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0D4B47" w:rsidRPr="00811B4D" w:rsidRDefault="005C39D3">
      <w:pPr>
        <w:spacing w:before="120" w:after="120"/>
        <w:jc w:val="center"/>
        <w:rPr>
          <w:rFonts w:ascii="Times New Roman" w:eastAsia="Times New Roman" w:hAnsi="Times New Roman" w:cs="Times New Roman"/>
          <w:b/>
          <w:bCs/>
          <w:sz w:val="28"/>
          <w:szCs w:val="28"/>
        </w:rPr>
      </w:pPr>
      <w:bookmarkStart w:id="0" w:name="_z3ht8871fgnh" w:colFirst="0" w:colLast="0"/>
      <w:bookmarkEnd w:id="0"/>
      <w:r w:rsidRPr="00811B4D">
        <w:rPr>
          <w:rFonts w:ascii="Times New Roman" w:eastAsia="Times New Roman" w:hAnsi="Times New Roman" w:cs="Times New Roman"/>
          <w:b/>
          <w:bCs/>
          <w:sz w:val="28"/>
          <w:szCs w:val="28"/>
        </w:rPr>
        <w:t>PHỤ LỤC SỐ 01</w:t>
      </w:r>
    </w:p>
    <w:p w14:paraId="00000002" w14:textId="77777777" w:rsidR="000D4B47" w:rsidRPr="00811B4D" w:rsidRDefault="005C39D3" w:rsidP="00FC383C">
      <w:pPr>
        <w:spacing w:before="120" w:line="240" w:lineRule="auto"/>
        <w:jc w:val="center"/>
        <w:rPr>
          <w:rFonts w:ascii="Times New Roman" w:eastAsia="Times New Roman" w:hAnsi="Times New Roman" w:cs="Times New Roman"/>
          <w:b/>
          <w:bCs/>
          <w:sz w:val="28"/>
          <w:szCs w:val="28"/>
        </w:rPr>
      </w:pPr>
      <w:r w:rsidRPr="00811B4D">
        <w:rPr>
          <w:rFonts w:ascii="Times New Roman" w:eastAsia="Times New Roman" w:hAnsi="Times New Roman" w:cs="Times New Roman"/>
          <w:b/>
          <w:bCs/>
          <w:sz w:val="28"/>
          <w:szCs w:val="28"/>
        </w:rPr>
        <w:t xml:space="preserve">TRÌNH TỰ, THỦ TỤC THU HỒI ĐẤT, BỒI THƯỜNG, </w:t>
      </w:r>
    </w:p>
    <w:p w14:paraId="00000003" w14:textId="77777777" w:rsidR="000D4B47" w:rsidRPr="00811B4D" w:rsidRDefault="005C39D3" w:rsidP="00FC383C">
      <w:pPr>
        <w:spacing w:after="120" w:line="240" w:lineRule="auto"/>
        <w:jc w:val="center"/>
        <w:rPr>
          <w:rFonts w:ascii="Times New Roman" w:eastAsia="Times New Roman" w:hAnsi="Times New Roman" w:cs="Times New Roman"/>
          <w:b/>
          <w:bCs/>
          <w:sz w:val="28"/>
          <w:szCs w:val="28"/>
        </w:rPr>
      </w:pPr>
      <w:r w:rsidRPr="00811B4D">
        <w:rPr>
          <w:rFonts w:ascii="Times New Roman" w:eastAsia="Times New Roman" w:hAnsi="Times New Roman" w:cs="Times New Roman"/>
          <w:b/>
          <w:bCs/>
          <w:sz w:val="28"/>
          <w:szCs w:val="28"/>
        </w:rPr>
        <w:t>HỖ TRỢ, TÁI ĐỊNH CƯ</w:t>
      </w:r>
    </w:p>
    <w:p w14:paraId="00000004" w14:textId="49CCB2DF" w:rsidR="000D4B47" w:rsidRPr="00811B4D" w:rsidRDefault="005C39D3">
      <w:pPr>
        <w:spacing w:before="120" w:after="120"/>
        <w:jc w:val="center"/>
        <w:rPr>
          <w:rFonts w:ascii="Times New Roman" w:eastAsia="Times New Roman" w:hAnsi="Times New Roman" w:cs="Times New Roman"/>
          <w:sz w:val="28"/>
          <w:szCs w:val="28"/>
        </w:rPr>
      </w:pPr>
      <w:bookmarkStart w:id="1" w:name="_GoBack"/>
      <w:bookmarkEnd w:id="1"/>
      <w:r w:rsidRPr="00811B4D">
        <w:rPr>
          <w:rFonts w:ascii="Times New Roman" w:eastAsia="Times New Roman" w:hAnsi="Times New Roman" w:cs="Times New Roman"/>
          <w:sz w:val="28"/>
          <w:szCs w:val="28"/>
        </w:rPr>
        <w:t xml:space="preserve"> (Kèm theo Quyết định số </w:t>
      </w:r>
      <w:r w:rsidR="004826FB">
        <w:rPr>
          <w:rFonts w:ascii="Times New Roman" w:eastAsia="Times New Roman" w:hAnsi="Times New Roman" w:cs="Times New Roman"/>
          <w:sz w:val="28"/>
          <w:szCs w:val="28"/>
          <w:lang w:val="en-US"/>
        </w:rPr>
        <w:t>52</w:t>
      </w:r>
      <w:r w:rsidR="004826FB">
        <w:rPr>
          <w:rFonts w:ascii="Times New Roman" w:eastAsia="Times New Roman" w:hAnsi="Times New Roman" w:cs="Times New Roman"/>
          <w:sz w:val="28"/>
          <w:szCs w:val="28"/>
        </w:rPr>
        <w:t>/2026/QĐ-UBND ngà</w:t>
      </w:r>
      <w:r w:rsidR="004826FB">
        <w:rPr>
          <w:rFonts w:ascii="Times New Roman" w:eastAsia="Times New Roman" w:hAnsi="Times New Roman" w:cs="Times New Roman"/>
          <w:sz w:val="28"/>
          <w:szCs w:val="28"/>
          <w:lang w:val="en-US"/>
        </w:rPr>
        <w:t xml:space="preserve">y 30 </w:t>
      </w:r>
      <w:r w:rsidR="004826FB">
        <w:rPr>
          <w:rFonts w:ascii="Times New Roman" w:eastAsia="Times New Roman" w:hAnsi="Times New Roman" w:cs="Times New Roman"/>
          <w:sz w:val="28"/>
          <w:szCs w:val="28"/>
        </w:rPr>
        <w:t>thán</w:t>
      </w:r>
      <w:r w:rsidR="004826FB">
        <w:rPr>
          <w:rFonts w:ascii="Times New Roman" w:eastAsia="Times New Roman" w:hAnsi="Times New Roman" w:cs="Times New Roman"/>
          <w:sz w:val="28"/>
          <w:szCs w:val="28"/>
          <w:lang w:val="en-US"/>
        </w:rPr>
        <w:t xml:space="preserve">g 6 </w:t>
      </w:r>
      <w:r w:rsidRPr="00811B4D">
        <w:rPr>
          <w:rFonts w:ascii="Times New Roman" w:eastAsia="Times New Roman" w:hAnsi="Times New Roman" w:cs="Times New Roman"/>
          <w:sz w:val="28"/>
          <w:szCs w:val="28"/>
        </w:rPr>
        <w:t>năm 2026 của Ủy ban nhân dân thành phố Hải Phòng)</w:t>
      </w:r>
    </w:p>
    <w:p w14:paraId="00000005" w14:textId="77777777" w:rsidR="000D4B47" w:rsidRPr="00811B4D" w:rsidRDefault="005C39D3">
      <w:pPr>
        <w:spacing w:before="120" w:after="120"/>
        <w:ind w:firstLine="720"/>
        <w:jc w:val="both"/>
        <w:rPr>
          <w:rFonts w:ascii="Times New Roman" w:eastAsia="Times New Roman" w:hAnsi="Times New Roman" w:cs="Times New Roman"/>
          <w:b/>
          <w:bCs/>
          <w:sz w:val="28"/>
          <w:szCs w:val="28"/>
        </w:rPr>
      </w:pPr>
      <w:r w:rsidRPr="00811B4D">
        <w:rPr>
          <w:rFonts w:ascii="Times New Roman" w:eastAsia="Times New Roman" w:hAnsi="Times New Roman" w:cs="Times New Roman"/>
          <w:b/>
          <w:bCs/>
          <w:sz w:val="28"/>
          <w:szCs w:val="28"/>
        </w:rPr>
        <w:t xml:space="preserve"> </w:t>
      </w:r>
    </w:p>
    <w:p w14:paraId="00000006" w14:textId="77777777" w:rsidR="000D4B47" w:rsidRPr="00811B4D" w:rsidRDefault="005C39D3">
      <w:pPr>
        <w:spacing w:before="120" w:after="120"/>
        <w:ind w:firstLine="720"/>
        <w:jc w:val="both"/>
        <w:rPr>
          <w:rFonts w:ascii="Times New Roman" w:eastAsia="Times New Roman" w:hAnsi="Times New Roman" w:cs="Times New Roman"/>
          <w:b/>
          <w:bCs/>
          <w:sz w:val="28"/>
          <w:szCs w:val="28"/>
        </w:rPr>
      </w:pPr>
      <w:r w:rsidRPr="00811B4D">
        <w:rPr>
          <w:rFonts w:ascii="Times New Roman" w:eastAsia="Times New Roman" w:hAnsi="Times New Roman" w:cs="Times New Roman"/>
          <w:b/>
          <w:bCs/>
          <w:sz w:val="28"/>
          <w:szCs w:val="28"/>
        </w:rPr>
        <w:t>I. Trình tự thu hồi đất do vi phạm pháp luật về đất đai quy định tại Điều 81 Luật Đất đai số 31/2024/QH15</w:t>
      </w:r>
    </w:p>
    <w:p w14:paraId="00000007"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1. Cơ quan, người có thẩm quyền xử phạt vi phạm hành chính kiến nghị hoặc cơ quan thanh tra, kiểm tra có thẩm quyền gửi kết luận thanh tra, kiểm tra đến Ủy ban nhân dân thành phố, cấp xã nơi có đất bị thu hồi.</w:t>
      </w:r>
    </w:p>
    <w:p w14:paraId="00000008"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2. Trong thời hạn không quá 15 ngày kể từ ngày nhận được kiến nghị hoặc kết luận của cơ quan, người có thẩm quyền, cơ quan có chức năng quản lý đất đai thành phố/cấp xã lập hồ sơ thu hồi đất trình Ủy ban nhân dân cùng cấp. Hồ sơ gồm:</w:t>
      </w:r>
    </w:p>
    <w:p w14:paraId="00000009" w14:textId="77777777" w:rsidR="000D4B47" w:rsidRPr="00811B4D" w:rsidRDefault="005C39D3">
      <w:pPr>
        <w:shd w:val="clear" w:color="auto" w:fill="FFFFFF"/>
        <w:spacing w:before="120" w:after="1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xml:space="preserve">      </w:t>
      </w:r>
      <w:r w:rsidRPr="00811B4D">
        <w:rPr>
          <w:rFonts w:ascii="Times New Roman" w:eastAsia="Times New Roman" w:hAnsi="Times New Roman" w:cs="Times New Roman"/>
          <w:sz w:val="28"/>
          <w:szCs w:val="28"/>
        </w:rPr>
        <w:tab/>
        <w:t>a) Tờ trình về việc thu hồi đất;</w:t>
      </w:r>
    </w:p>
    <w:p w14:paraId="0000000A" w14:textId="77777777" w:rsidR="000D4B47" w:rsidRPr="00811B4D" w:rsidRDefault="005C39D3">
      <w:pPr>
        <w:shd w:val="clear" w:color="auto" w:fill="FFFFFF"/>
        <w:spacing w:before="120" w:after="1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xml:space="preserve">      </w:t>
      </w:r>
      <w:r w:rsidRPr="00811B4D">
        <w:rPr>
          <w:rFonts w:ascii="Times New Roman" w:eastAsia="Times New Roman" w:hAnsi="Times New Roman" w:cs="Times New Roman"/>
          <w:sz w:val="28"/>
          <w:szCs w:val="28"/>
        </w:rPr>
        <w:tab/>
        <w:t>b) Dự thảo Quyết định thu hồi đất theo Mẫu số 38 Phụ lục số 04 ban hành kèm theo Quyết định này;</w:t>
      </w:r>
    </w:p>
    <w:p w14:paraId="0000000B"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c) Các tài liệu do cơ quan nhà nước có thẩm quyền chuyển đến quy định tại khoản 1 Mục này.</w:t>
      </w:r>
    </w:p>
    <w:p w14:paraId="0000000C"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3. Trong thời hạn 05 ngày kể từ ngày nhận được hồ sơ, Ủy ban nhân dân thành phố/cấp xã có trách nhiệm thông báo thu hồi đất cho người có đất thu hồi, chủ sở hữu tài sản gắn liền với đất, người có quyền lợi và nghĩa vụ liên quan (nếu có).</w:t>
      </w:r>
    </w:p>
    <w:p w14:paraId="0000000D"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4. Trong thời hạn 10 ngày kể từ ngày kết thúc thời hạn thông báo thu hồi đất, Ủy ban nhân dân thành phố/cấp xã có trách nhiệm ban hành quyết định thu hồi đất và chỉ đạo việc tổ chức thực hiện quyết định thu hồi đất.</w:t>
      </w:r>
    </w:p>
    <w:p w14:paraId="0000000E" w14:textId="77777777" w:rsidR="000D4B47" w:rsidRPr="00811B4D" w:rsidRDefault="005C39D3">
      <w:pPr>
        <w:spacing w:before="120" w:after="1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xml:space="preserve">      </w:t>
      </w:r>
      <w:r w:rsidRPr="00811B4D">
        <w:rPr>
          <w:rFonts w:ascii="Times New Roman" w:eastAsia="Times New Roman" w:hAnsi="Times New Roman" w:cs="Times New Roman"/>
          <w:sz w:val="28"/>
          <w:szCs w:val="28"/>
        </w:rPr>
        <w:tab/>
        <w:t>5. Sau khi có Quyết định thu hồi đất, người có đất thu hồi có trách nhiệm chấp hành quyết định thu hồi đất, thực hiện bàn giao đất, giấy tờ về quyền sử dụng đất, giấy tờ liên quan (nếu có) cho cơ quan, người có thẩm quyền được quy định tại quyết định thu hồi đất. Trường hợp người sử dụng đất không chấp hành thì bị cưỡng chế thi hành quyết định thu hồi đất.</w:t>
      </w:r>
    </w:p>
    <w:p w14:paraId="0000000F"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lastRenderedPageBreak/>
        <w:t>6. Ủy ban nhân dân cấp xã có trách nhiệm tổ chức cưỡng chế thực hiện quyết định thu hồi đất theo quy định tại Điều 39 Nghị định số 102/2024/NĐ-CP và bố trí kinh phí thực hiện cưỡng chế thu hồi đất.</w:t>
      </w:r>
    </w:p>
    <w:p w14:paraId="00000010" w14:textId="77777777" w:rsidR="000D4B47" w:rsidRPr="00811B4D" w:rsidRDefault="005C39D3">
      <w:pPr>
        <w:shd w:val="clear" w:color="auto" w:fill="FFFFFF"/>
        <w:spacing w:before="120" w:after="1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xml:space="preserve">      </w:t>
      </w:r>
      <w:r w:rsidRPr="00811B4D">
        <w:rPr>
          <w:rFonts w:ascii="Times New Roman" w:eastAsia="Times New Roman" w:hAnsi="Times New Roman" w:cs="Times New Roman"/>
          <w:sz w:val="28"/>
          <w:szCs w:val="28"/>
        </w:rPr>
        <w:tab/>
        <w:t>7. Xử lý tài sản trên đất, giá trị tài sản còn lại của người có đất thu hồi</w:t>
      </w:r>
    </w:p>
    <w:p w14:paraId="00000011" w14:textId="77777777" w:rsidR="000D4B47" w:rsidRPr="00811B4D" w:rsidRDefault="005C39D3">
      <w:pPr>
        <w:spacing w:before="120" w:after="1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xml:space="preserve">      </w:t>
      </w:r>
      <w:r w:rsidRPr="00811B4D">
        <w:rPr>
          <w:rFonts w:ascii="Times New Roman" w:eastAsia="Times New Roman" w:hAnsi="Times New Roman" w:cs="Times New Roman"/>
          <w:sz w:val="28"/>
          <w:szCs w:val="28"/>
        </w:rPr>
        <w:tab/>
        <w:t>a) Trường hợp thu hồi đất theo quy định tại khoản 6 Điều 81 Luật Đất đai số 31/2024/QH15 thì giá trị tài sản được xác định tại thời điểm quyết định thu hồi đất do Hội đồng định giá tài sản xác định. Trong thời hạn 10 ngày kể từ ngày có quyết định thu hồi đất, cơ quan có chức năng quản lý đất đai trình cấp có thẩm quyền thu hồi đất thành lập Hội đồng định giá tài sản.</w:t>
      </w:r>
    </w:p>
    <w:p w14:paraId="00000012" w14:textId="77777777" w:rsidR="000D4B47" w:rsidRPr="00811B4D" w:rsidRDefault="005C39D3">
      <w:pPr>
        <w:spacing w:before="120" w:after="1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xml:space="preserve">      </w:t>
      </w:r>
      <w:r w:rsidRPr="00811B4D">
        <w:rPr>
          <w:rFonts w:ascii="Times New Roman" w:eastAsia="Times New Roman" w:hAnsi="Times New Roman" w:cs="Times New Roman"/>
          <w:sz w:val="28"/>
          <w:szCs w:val="28"/>
        </w:rPr>
        <w:tab/>
        <w:t>Giá trị tài sản còn lại sau khi trừ đi các chi phí để thu hồi đất, bao gồm chi phí lập hồ sơ thu hồi đất, chi phí cưỡng chế thu hồi đất (nếu có), chi phí định giá tài sản và các chi phí khác để thu hồi đất, được hoàn trả cho chủ sở hữu tài sản gắn liền với đất thu hồi trong thời hạn không quá 30 ngày kể từ ngày nhà đầu tư khác được Nhà nước giao đất, cho thuê đất nộp nghĩa vụ tài chính bằng hoặc lớn hơn số tiền hoàn trả nêu trên.</w:t>
      </w:r>
    </w:p>
    <w:p w14:paraId="00000013" w14:textId="77777777" w:rsidR="000D4B47" w:rsidRPr="00811B4D" w:rsidRDefault="005C39D3">
      <w:pPr>
        <w:shd w:val="clear" w:color="auto" w:fill="FFFFFF"/>
        <w:spacing w:before="120" w:after="1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xml:space="preserve">      </w:t>
      </w:r>
      <w:r w:rsidRPr="00811B4D">
        <w:rPr>
          <w:rFonts w:ascii="Times New Roman" w:eastAsia="Times New Roman" w:hAnsi="Times New Roman" w:cs="Times New Roman"/>
          <w:sz w:val="28"/>
          <w:szCs w:val="28"/>
        </w:rPr>
        <w:tab/>
        <w:t>b) Trường hợp thu hồi đất theo quy định tại khoản 7 Điều 81 Luật Đất đai số 31/2024/QH15 thì trong thời hạn 12 tháng kể từ ngày có quyết định thu hồi đất theo quy định, chủ sở hữu tài sản gắn liền với đất thu hồi được thực hiện bán tài sản theo quy định của pháp luật. Khi hết thời hạn nêu trên, người sử dụng đất thu hồi không thực hiện được việc bán tài sản của mình gắn liền với đất thì Nhà nước không bồi thường đối với tài sản gắn liền với đất. Chủ sở hữu tài sản phải tự tháo dỡ tài sản trả lại mặt bằng cho Nhà nước theo thời hạn ghi trong quyết định thu hồi đất, trường hợp không thực hiện thì cơ quan nhà nước có thẩm quyền cưỡng chế thu hồi đất theo quy định.</w:t>
      </w:r>
    </w:p>
    <w:p w14:paraId="00000014" w14:textId="77777777" w:rsidR="000D4B47" w:rsidRPr="00811B4D" w:rsidRDefault="005C39D3">
      <w:pPr>
        <w:shd w:val="clear" w:color="auto" w:fill="FFFFFF"/>
        <w:spacing w:before="120" w:after="1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xml:space="preserve">      </w:t>
      </w:r>
      <w:r w:rsidRPr="00811B4D">
        <w:rPr>
          <w:rFonts w:ascii="Times New Roman" w:eastAsia="Times New Roman" w:hAnsi="Times New Roman" w:cs="Times New Roman"/>
          <w:sz w:val="28"/>
          <w:szCs w:val="28"/>
        </w:rPr>
        <w:tab/>
        <w:t>Trường hợp nhà đầu tư mua lại tài sản gắn liền với đất của người có đất thu hồi thì được Nhà nước giao đất, cho thuê đất theo quy định của pháp luật.</w:t>
      </w:r>
    </w:p>
    <w:p w14:paraId="00000015" w14:textId="77777777" w:rsidR="000D4B47" w:rsidRPr="00811B4D" w:rsidRDefault="005C39D3">
      <w:pPr>
        <w:spacing w:before="120" w:after="120"/>
        <w:ind w:firstLine="700"/>
        <w:jc w:val="both"/>
        <w:rPr>
          <w:rFonts w:ascii="Times New Roman" w:eastAsia="Times New Roman" w:hAnsi="Times New Roman" w:cs="Times New Roman"/>
          <w:b/>
          <w:bCs/>
          <w:sz w:val="28"/>
          <w:szCs w:val="28"/>
        </w:rPr>
      </w:pPr>
      <w:r w:rsidRPr="00811B4D">
        <w:rPr>
          <w:rFonts w:ascii="Times New Roman" w:eastAsia="Times New Roman" w:hAnsi="Times New Roman" w:cs="Times New Roman"/>
          <w:b/>
          <w:bCs/>
          <w:sz w:val="28"/>
          <w:szCs w:val="28"/>
        </w:rPr>
        <w:t>II. Trình tự thu hồi đất do chấm dứt việc sử dụng đất theo pháp luật, tự nguyện trả lại đất, có nguy cơ đe dọa tính mạng con người, không còn khả năng tiếp tục sử dụng quy định tại khoản 1, 2 và 3 Điều 82 Luật Đất đai số 31/2024/QH15</w:t>
      </w:r>
      <w:r w:rsidRPr="00811B4D">
        <w:rPr>
          <w:rFonts w:ascii="Times New Roman" w:eastAsia="Times New Roman" w:hAnsi="Times New Roman" w:cs="Times New Roman"/>
          <w:sz w:val="28"/>
          <w:szCs w:val="28"/>
        </w:rPr>
        <w:t xml:space="preserve"> </w:t>
      </w:r>
    </w:p>
    <w:p w14:paraId="00000016" w14:textId="1962114C"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1. Cơ quan, người có thẩm quyền gửi một trong các văn bản, giấy tờ sau đến Ủy ban nhân dân thành phố/cấp xã:</w:t>
      </w:r>
    </w:p>
    <w:p w14:paraId="00000017"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a) Văn bản của cơ quan có thẩm quyền giải quyết đã có hiệu lực pháp luật đối với trường hợp tổ chức được Nhà nước giao đất không thu tiền sử dụng đất bị giải thể, phá sản hoặc bị chấm dứt hoạt động theo quy định của pháp luật;</w:t>
      </w:r>
    </w:p>
    <w:p w14:paraId="00000018"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lastRenderedPageBreak/>
        <w:t>b) Giấy chứng tử hoặc quyết định tuyên bố một người là đã chết theo quy định của pháp luật đối với trường hợp cá nhân sử dụng đất chết mà không có người nhận thừa kế sau khi đã thực hiện nghĩa vụ về tài sản theo quy định của pháp luật về dân sự;</w:t>
      </w:r>
    </w:p>
    <w:p w14:paraId="00000019"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c) Quyết định giao đất, quyết định cho thuê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đối với trường hợp đất được Nhà nước giao, cho thuê có thời hạn nhưng không được gia hạn sử dụng đất;</w:t>
      </w:r>
    </w:p>
    <w:p w14:paraId="0000001A"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d) Văn bản chấm dứt dự án đầu tư đối với trường hợp thu hồi đất trong trường hợp chấm dứt dự án đầu tư theo quy định của pháp luật về đầu tư;</w:t>
      </w:r>
    </w:p>
    <w:p w14:paraId="0000001B"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đ) Văn bản thu hồi rừng đối với trường hợp thu hồi đất trong trường hợp đã bị thu hồi rừng theo quy định của pháp luật về lâm nghiệp;</w:t>
      </w:r>
    </w:p>
    <w:p w14:paraId="0000001C"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e) Văn bản trả lại đất của người sử dụng đất đối với trường hợp người sử dụng đất giảm hoặc không còn nhu cầu sử dụng đất và có đơn tự nguyện trả lại đất;</w:t>
      </w:r>
    </w:p>
    <w:p w14:paraId="0000001D"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g) Văn bản của cơ quan có thẩm quyền xác định mức độ ô nhiễm môi trường, sạt lở, sụt lún, bị ảnh hưởng bởi hiện tượng thiên tai khác đối với trường hợp các trường hợp thu hồi đất do có nguy cơ đe dọa tính mạng con người hoặc không còn khả năng tiếp tục sử dụng.</w:t>
      </w:r>
    </w:p>
    <w:p w14:paraId="0000001E"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2. Trong thời hạn 05 ngày kể từ ngày nhận được hồ sơ, Chủ tịch Ủy ban nhân dân cấp có thẩm quyền có trách nhiệm thông báo thu hồi đất cho người có đất thu hồi, chủ sở hữu tài sản gắn liền với đất, người có quyền lợi và nghĩa vụ liên quan (nếu có).</w:t>
      </w:r>
    </w:p>
    <w:p w14:paraId="0000001F"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3. Trong thời hạn 10 ngày kể từ ngày kết thúc thời hạn thông báo thu hồi đất, Chủ tịch Ủy ban nhân dân cấp có thẩm quyền có trách nhiệm ban hành quyết định thu hồi đất và chỉ đạo việc tổ chức thực hiện quyết định thu hồi đất.</w:t>
      </w:r>
    </w:p>
    <w:p w14:paraId="00000020"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Trường hợp người sử dụng đất không chấp hành thì bị cưỡng chế thi hành quyết định thu hồi đất.</w:t>
      </w:r>
    </w:p>
    <w:p w14:paraId="00000021"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4. Người có đất thu hồi có trách nhiệm thực hiện nội dung quy định tại khoản 5 Mục I Phụ lục số 01 này.</w:t>
      </w:r>
    </w:p>
    <w:p w14:paraId="00000022"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lastRenderedPageBreak/>
        <w:t>5. Việc tổ chức cưỡng chế thực hiện quyết định thu hồi đất, xử lý tài sản trên đất, giá trị tài sản còn lại của người có đất thu hồi thực hiện theo quy định tại khoản 6, khoản 7 Mục I Phụ lục số 01 này.</w:t>
      </w:r>
    </w:p>
    <w:p w14:paraId="00000023" w14:textId="77777777" w:rsidR="000D4B47" w:rsidRPr="00811B4D" w:rsidRDefault="005C39D3">
      <w:pPr>
        <w:spacing w:before="120" w:after="120"/>
        <w:ind w:firstLine="70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Đối với trường hợp cưỡng chế thực hiện quyết định thu hồi đất do có nguy cơ đe dọa đến tính mạng con người quy định tại khoản 2 Điều 39 Nghị định số 102/2024/NĐ-CP thì trong quá trình tổ chức thực hiện cưỡng chế, tùy trường hợp cụ thể Ủy ban nhân dân cấp xã được quyết định rút ngắn thời gian thực hiện các bước thủ tục cưỡng chế so với quy định tại khoản 1 Điều 39 Nghị định số 102/2024/NĐ-CP.</w:t>
      </w:r>
    </w:p>
    <w:p w14:paraId="00000024" w14:textId="77777777" w:rsidR="000D4B47" w:rsidRPr="00811B4D" w:rsidRDefault="005C39D3">
      <w:pPr>
        <w:spacing w:before="120" w:after="120"/>
        <w:ind w:firstLine="700"/>
        <w:jc w:val="both"/>
        <w:rPr>
          <w:rFonts w:ascii="Times New Roman" w:eastAsia="Times New Roman" w:hAnsi="Times New Roman" w:cs="Times New Roman"/>
          <w:b/>
          <w:bCs/>
          <w:sz w:val="28"/>
          <w:szCs w:val="28"/>
        </w:rPr>
      </w:pPr>
      <w:r w:rsidRPr="00811B4D">
        <w:rPr>
          <w:rFonts w:ascii="Times New Roman" w:eastAsia="Times New Roman" w:hAnsi="Times New Roman" w:cs="Times New Roman"/>
          <w:b/>
          <w:bCs/>
          <w:sz w:val="28"/>
          <w:szCs w:val="28"/>
        </w:rPr>
        <w:t>III. Trình tự thu hồi đất đối với các trường hợp quy định tại khoản 1 Điều 48 Luật Đất đai số 31/2024/QH15</w:t>
      </w:r>
      <w:r w:rsidRPr="00811B4D">
        <w:rPr>
          <w:rFonts w:ascii="Times New Roman" w:eastAsia="Times New Roman" w:hAnsi="Times New Roman" w:cs="Times New Roman"/>
          <w:sz w:val="28"/>
          <w:szCs w:val="28"/>
        </w:rPr>
        <w:t xml:space="preserve"> </w:t>
      </w:r>
    </w:p>
    <w:p w14:paraId="00000025" w14:textId="77777777" w:rsidR="000D4B47" w:rsidRPr="00811B4D" w:rsidRDefault="005C39D3">
      <w:pPr>
        <w:spacing w:before="120" w:after="120"/>
        <w:ind w:firstLine="700"/>
        <w:jc w:val="both"/>
        <w:rPr>
          <w:rFonts w:ascii="Times New Roman" w:eastAsia="Times New Roman" w:hAnsi="Times New Roman" w:cs="Times New Roman"/>
          <w:b/>
          <w:bCs/>
          <w:sz w:val="28"/>
          <w:szCs w:val="28"/>
        </w:rPr>
      </w:pPr>
      <w:r w:rsidRPr="00811B4D">
        <w:rPr>
          <w:rFonts w:ascii="Times New Roman" w:eastAsia="Times New Roman" w:hAnsi="Times New Roman" w:cs="Times New Roman"/>
          <w:sz w:val="28"/>
          <w:szCs w:val="28"/>
        </w:rPr>
        <w:t>1. Trong thời hạn không quá 15 ngày kể từ ngày cơ quan có chức năng quản lý đất đai cấp xã phát hiện người sử dụng đất là người dân tộc thiểu số chết mà không có người thừa kế thuộc hàng thừa kế là đối tượng quy định tại khoản 2 Điều 16 Luật Đất đai số 31/2024/QH15, hoặc trường hợp người sử dụng đất chuyển khỏi địa bàn thành phố Hải Phòng đến nơi khác sinh sống hoặc không còn nhu cầu sử dụng mà không tặng cho, chuyển nhượng quyền sử dụng đất cho người thuộc hàng thừa kế là đối tượng quy định tại khoản 2 Điều 16 Luật Đất đai số 31/2024/QH15, cơ quan có chức năng quản lý đất đai cấp xã lập hồ sơ thu hồi đất trình Chủ tịch Ủy ban nhân dân cùng cấp.</w:t>
      </w:r>
    </w:p>
    <w:p w14:paraId="00000026"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2. Trong thời hạn không quá 03 ngày, Chủ tịch Ủy ban nhân dân cấp xã ra quyết định thu hồi đất.</w:t>
      </w:r>
    </w:p>
    <w:p w14:paraId="00000027" w14:textId="77777777" w:rsidR="000D4B47" w:rsidRPr="00811B4D" w:rsidRDefault="005C39D3">
      <w:pPr>
        <w:shd w:val="clear" w:color="auto" w:fill="FFFFFF"/>
        <w:spacing w:before="120" w:after="120" w:line="255" w:lineRule="auto"/>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xml:space="preserve">   </w:t>
      </w:r>
      <w:r w:rsidRPr="00811B4D">
        <w:rPr>
          <w:rFonts w:ascii="Times New Roman" w:eastAsia="Times New Roman" w:hAnsi="Times New Roman" w:cs="Times New Roman"/>
          <w:sz w:val="28"/>
          <w:szCs w:val="28"/>
        </w:rPr>
        <w:tab/>
        <w:t>3. Trong thời hạn 10 ngày kể từ ngày có quyết định thu hồi đất, cơ quan có chức năng quản lý đất đai trình cơ quan có thẩm quyền thành lập Hội đồng định giá tài sản để xác định giá trị tài sản gắn liền với đất, bồi thường cho người có đất thu hồi hoặc người được hưởng thừa kế.</w:t>
      </w:r>
    </w:p>
    <w:p w14:paraId="00000028" w14:textId="77777777" w:rsidR="000D4B47" w:rsidRPr="00811B4D" w:rsidRDefault="005C39D3">
      <w:pPr>
        <w:shd w:val="clear" w:color="auto" w:fill="FFFFFF"/>
        <w:spacing w:before="120" w:after="1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xml:space="preserve">      </w:t>
      </w:r>
      <w:r w:rsidRPr="00811B4D">
        <w:rPr>
          <w:rFonts w:ascii="Times New Roman" w:eastAsia="Times New Roman" w:hAnsi="Times New Roman" w:cs="Times New Roman"/>
          <w:sz w:val="28"/>
          <w:szCs w:val="28"/>
        </w:rPr>
        <w:tab/>
        <w:t>4. Việc xác định giá trị tài sản gắn liền với đất để bồi thường quy định tại khoản 3 Điều này được thực hiện như đối với trường hợp Nhà nước thu hồi đất quy định tại Điều 78 và Điều 79 Luật Đất đai số 31/2024/QH15. Kinh phí bồi thường được sử dụng từ ngân sách nhà nước bố trí cho việc thực hiện chính sách đất đai đối với đồng bào dân tộc thiểu số.</w:t>
      </w:r>
    </w:p>
    <w:p w14:paraId="00000029" w14:textId="623E4DC0" w:rsidR="000D4B47" w:rsidRPr="00811B4D" w:rsidRDefault="005C39D3">
      <w:pPr>
        <w:spacing w:before="120" w:after="120"/>
        <w:ind w:firstLine="720"/>
        <w:jc w:val="both"/>
        <w:rPr>
          <w:rFonts w:ascii="Times New Roman" w:eastAsia="Times New Roman" w:hAnsi="Times New Roman" w:cs="Times New Roman"/>
          <w:b/>
          <w:bCs/>
          <w:sz w:val="28"/>
          <w:szCs w:val="28"/>
        </w:rPr>
      </w:pPr>
      <w:r w:rsidRPr="00811B4D">
        <w:rPr>
          <w:rFonts w:ascii="Times New Roman" w:eastAsia="Times New Roman" w:hAnsi="Times New Roman" w:cs="Times New Roman"/>
          <w:b/>
          <w:bCs/>
          <w:sz w:val="28"/>
          <w:szCs w:val="28"/>
        </w:rPr>
        <w:t>IV. Trình tự, thủ tục bồi thường, hỗ trợ, tái định cư, thu hồi đất vì mục đích quốc phòng, an ninh; phát triển kinh tế</w:t>
      </w:r>
      <w:r w:rsidR="009A12BA">
        <w:rPr>
          <w:rFonts w:ascii="Times New Roman" w:eastAsia="Times New Roman" w:hAnsi="Times New Roman" w:cs="Times New Roman"/>
          <w:b/>
          <w:bCs/>
          <w:sz w:val="28"/>
          <w:szCs w:val="28"/>
          <w:lang w:val="en-US"/>
        </w:rPr>
        <w:t xml:space="preserve"> </w:t>
      </w:r>
      <w:r w:rsidRPr="00811B4D">
        <w:rPr>
          <w:rFonts w:ascii="Times New Roman" w:eastAsia="Times New Roman" w:hAnsi="Times New Roman" w:cs="Times New Roman"/>
          <w:b/>
          <w:bCs/>
          <w:sz w:val="28"/>
          <w:szCs w:val="28"/>
        </w:rPr>
        <w:t>- xã hội vì lợi ích quốc gia, công cộng</w:t>
      </w:r>
    </w:p>
    <w:p w14:paraId="0000002A"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1. Xây dựng kế hoạch thu hồi đất:</w:t>
      </w:r>
    </w:p>
    <w:p w14:paraId="0000002B"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lastRenderedPageBreak/>
        <w:t>Đơn vị, tổ chức có trách nhiệm thực hiện nhiệm vụ bồi thường, hỗ trợ, tái định cư chủ trì, phối hợp với các cơ quan có liên quan xem xét các căn cứ, điều kiện thu hồi đất quy định tại Điều 80 Luật Đất đai số 31/2024/QH15 để xây dựng kế hoạch thu hồi đất.</w:t>
      </w:r>
    </w:p>
    <w:p w14:paraId="0000002C"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2. Tổ chức họp với người có đất trong khu vực thu hồi:</w:t>
      </w:r>
    </w:p>
    <w:p w14:paraId="0000002D"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liên quan đến việc thu hồi đất bồi thường, hỗ trợ, tái định cư của dự án.</w:t>
      </w:r>
    </w:p>
    <w:p w14:paraId="0000002E"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3. Thông báo thu hồi đất và gửi thông báo thu hồi đất:</w:t>
      </w:r>
    </w:p>
    <w:p w14:paraId="0000002F"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a) Chủ tịch Ủy ban nhân dân cấp xã ban hành thông báo thu hồi đất;</w:t>
      </w:r>
    </w:p>
    <w:p w14:paraId="00000030"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b)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w:t>
      </w:r>
    </w:p>
    <w:p w14:paraId="00000031"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thành phố trong 03 số liên tiếp và phát sóng trên đài phát thanh hoặc truyền hình của trung ương và thành phố 03 lần trong 03 ngày liên tiếp; niêm yết tại trụ sở Ủy ban nhân dân cấp xã, địa điểm sinh hoạt chung của khu dân cư nơi có đất thu hồi, đăng tải lên cổng thông tin điện tử của Ủy ban nhân dân cấp xã trong suốt thời gian bồi thường, hỗ trợ, tái định cư mà không phải gửi thông báo thu hồi đất lại.</w:t>
      </w:r>
    </w:p>
    <w:p w14:paraId="00000032"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4. Điều tra, khảo sát, đo đạc, kiểm đếm:</w:t>
      </w:r>
    </w:p>
    <w:p w14:paraId="00000033"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a) Đơn vị, tổ chức thực hiện nhiệm vụ bồi thường, hỗ trợ, tái định cư chủ trì, phối hợp với Ủy ban nhân dân cấp xã nơi có đất thu hồi, các cơ quan có liên quan và người có đất thu hồi thực hiện việc điều tra, khảo sát, ghi nhận hiện trạng, đo đạc, kiểm đếm, thống kê, phân loại diện tích đất thu hồi và tài sản gắn liền với đất thu hồi.</w:t>
      </w:r>
    </w:p>
    <w:p w14:paraId="00000034"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Đối với việc xác định nguồn gốc đất thu hồi và tài sản gắn liền với đất thu hồi thì Ủy ban nhân dân cấp xã chủ trì, phối hợp với đơn vị, tổ chức thực hiện nhiệm vụ bồi thường, hỗ trợ, tái định cư thực hiện.</w:t>
      </w:r>
    </w:p>
    <w:p w14:paraId="00000035"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lastRenderedPageBreak/>
        <w:t>b) Đơn vị, tổ chức thực hiện nhiệm vụ bồi thường, hỗ trợ, tái định cư chủ trì,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p>
    <w:p w14:paraId="00000036"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c) Trường hợp người có đất thu hồi, chủ sở hữu tài sản không phối hợp trong việc điều tra, khảo sát, đo đạc, kiểm đếm thì thực hiện như sau:</w:t>
      </w:r>
    </w:p>
    <w:p w14:paraId="00000037"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điều tra, khảo sát, đo đạc, kiểm đếm. Việc tổ chức vận động, thuyết phục được tiến hành trong thời gian 15 ngày và phải được thể hiện bằng văn bản.</w:t>
      </w:r>
    </w:p>
    <w:p w14:paraId="00000038"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xml:space="preserve"> - Quá thời hạn 10 ngày kể từ ngày kết thúc vận động, thuyết phục mà người có đất thu hồi vẫn không phối hợp điều tra, khảo sát, đo đạc, kiểm đếm thì Chủ tịch Ủy ban nhân dân cấp xã ban hành quyết định kiểm đếm bắt buộc. Người có đất thu hồi có trách nhiệm thực hiện quyết định kiểm đếm bắt buộc.</w:t>
      </w:r>
    </w:p>
    <w:p w14:paraId="00000039"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Chủ tịch Ủy ban nhân dân cấp xã ban hành quyết định cưỡng chế thực hiện quyết định kiểm đếm bắt buộc đối với trường hợp người có đất thu hồi, chủ sở hữu tài sản không chấp hành quyết định kiểm đếm bắt buộc và tổ chức thực hiện cưỡng chế theo quy định.</w:t>
      </w:r>
    </w:p>
    <w:p w14:paraId="0000003A"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5. Lập phương án bồi thường, hỗ trợ, tái định cư:</w:t>
      </w:r>
    </w:p>
    <w:p w14:paraId="0000003B"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Đơn vị, tổ chức thực hiện nhiệm vụ bồi thường, hỗ trợ, tái định cư có trách nhiệm lập phương án bồi thường, hỗ trợ, tái định cư.</w:t>
      </w:r>
    </w:p>
    <w:p w14:paraId="0000003C"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6. Niêm yết công khai phương án bồi thường, hỗ trợ, tái định cư:</w:t>
      </w:r>
    </w:p>
    <w:p w14:paraId="0000003D"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Đơn vị, tổ chức thực hiện nhiệm vụ bồi thường, hỗ trợ, tái định cư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đăng tải trên Cổng thông tin điện tử của Ủy ban nhân dân cấp xã trong thời hạn 10 ngày.</w:t>
      </w:r>
    </w:p>
    <w:p w14:paraId="0000003E"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7. Lấy ý kiến về phương án bồi thường, hỗ trợ, tái định cư:</w:t>
      </w:r>
    </w:p>
    <w:p w14:paraId="0000003F"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xml:space="preserve">Ngay sau khi hết thời hạn niêm yết công khai, tổ chức lấy ý kiến về phương án bồi thường, hỗ trợ, tái định cư theo hình thức tổ chức họp trực tiếp </w:t>
      </w:r>
      <w:r w:rsidRPr="00811B4D">
        <w:rPr>
          <w:rFonts w:ascii="Times New Roman" w:eastAsia="Times New Roman" w:hAnsi="Times New Roman" w:cs="Times New Roman"/>
          <w:sz w:val="28"/>
          <w:szCs w:val="28"/>
        </w:rPr>
        <w:lastRenderedPageBreak/>
        <w:t>với người dân trong khu vực có đất thu hồi. Trường hợp người có đất thu hồi, chủ sở hữu tài sản không tham gia họp trực tiếp có lý do chính đáng thì gửi ý kiến bằng văn bản về phương án bồi thường, hỗ trợ, tái định cư.</w:t>
      </w:r>
    </w:p>
    <w:p w14:paraId="00000040"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w:t>
      </w:r>
    </w:p>
    <w:p w14:paraId="00000041" w14:textId="4054145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xml:space="preserve">Trong thời hạn không quá 30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để trình </w:t>
      </w:r>
      <w:r w:rsidR="009A12BA">
        <w:rPr>
          <w:rFonts w:ascii="Times New Roman" w:eastAsia="Times New Roman" w:hAnsi="Times New Roman" w:cs="Times New Roman"/>
          <w:sz w:val="28"/>
          <w:szCs w:val="28"/>
          <w:lang w:val="en-US"/>
        </w:rPr>
        <w:t>C</w:t>
      </w:r>
      <w:r w:rsidRPr="00811B4D">
        <w:rPr>
          <w:rFonts w:ascii="Times New Roman" w:eastAsia="Times New Roman" w:hAnsi="Times New Roman" w:cs="Times New Roman"/>
          <w:sz w:val="28"/>
          <w:szCs w:val="28"/>
        </w:rPr>
        <w:t>hủ tịch Ủy ban nhân dân cấp xã.</w:t>
      </w:r>
    </w:p>
    <w:p w14:paraId="00000042"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8. Thẩm định phương án bồi thường, hỗ trợ, tái định cư:</w:t>
      </w:r>
    </w:p>
    <w:p w14:paraId="00000043"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a) Trong thời hạn không quá 30 ngày kể từ ngày nhận đủ hồ sơ của đơn vị, tổ chức thực hiện nhiệm vụ bồi thường, hỗ trợ, tái định cư gửi đến, cơ quan có chức năng quản lý đất đai cấp xã chủ trì, phối hợp với các cơ quan có liên quan thẩm định phương án bồi thường, hỗ trợ, tái định cư trước khi trình Chủ tịch Ủy ban nhân dân cấp xã phê duyệt phương án bồi thường, hỗ trợ, tái định cư;</w:t>
      </w:r>
    </w:p>
    <w:p w14:paraId="00000044"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b) Việc thẩm định phương án bồi thường, hỗ trợ, tái định cư thực hiện như sau:</w:t>
      </w:r>
    </w:p>
    <w:p w14:paraId="00000045"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Đơn vị, tổ chức thực hiện nhiệm vụ bồi thường, hỗ trợ, tái định cư gửi hồ sơ thẩm định đến cơ quan có chức năng quản lý đất đai cấp xã;</w:t>
      </w:r>
    </w:p>
    <w:p w14:paraId="00000046"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Trong thời hạn không quá 30 ngày kể từ ngày nhận đủ hồ sơ của đơn vị, tổ chức thực hiện nhiệm vụ bồi thường, hỗ trợ, tái định cư gửi đến, cơ quan có chức năng quản lý đất đai cấp xã chủ trì, phối hợp với các cơ quan có liên quan thẩm định phương án bồi thường, hỗ trợ, tái định cư trước khi trình Chủ tịch Ủy ban nhân dân cấp xã phê duyệt phương án bồi thường, hỗ trợ, tái định cư.</w:t>
      </w:r>
    </w:p>
    <w:p w14:paraId="00000047"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Nội dung thẩm định bao gồm: việc tuân thủ quy định pháp luật về bồi thường, hỗ trợ, tái định cư; trình tự, thủ tục bồi thường, hỗ trợ, tái định cư và các nội dung khác có liên quan đến phương án bồi thường, hỗ trợ, tái định cư.</w:t>
      </w:r>
    </w:p>
    <w:p w14:paraId="00000048"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lastRenderedPageBreak/>
        <w:t>9. Quyết định phê duyệt phương án bồi thường, hỗ trợ, tái định cư:</w:t>
      </w:r>
    </w:p>
    <w:p w14:paraId="00000049"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Cơ quan có chức năng quản lý đất đai cấp xã trình Chủ tịch Ủy ban nhân dân cấp xã quyết định phê duyệt phương án bồi thường, hỗ trợ, tái định cư.</w:t>
      </w:r>
    </w:p>
    <w:p w14:paraId="0000004A"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10. Phổ biến, niêm yết công khai quyết định phê duyệt phương án bồi thường, hỗ trợ, tái định cư:</w:t>
      </w:r>
    </w:p>
    <w:p w14:paraId="0000004B"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Đơn vị, tổ chức thực hiện nhiệm vụ bồi thường, hỗ trợ, tái định cư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w:t>
      </w:r>
    </w:p>
    <w:p w14:paraId="0000004C"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11. Gửi phương án bồi thường, hỗ trợ, tái định cư:</w:t>
      </w:r>
    </w:p>
    <w:p w14:paraId="0000004D"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Đơn vị, tổ chức thực hiện nhiệm vụ bồi thường, hỗ trợ, tái định cư gửi phương án bồi thường, hỗ trợ, tái định cư đã được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14:paraId="0000004E"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12. Thực hiện bồi thường, hỗ trợ, bố trí tái định cư:</w:t>
      </w:r>
    </w:p>
    <w:p w14:paraId="0000004F"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Đơn vị, tổ chức thực hiện nhiệm vụ bồi thường, hỗ trợ, tái định cư thực hiện việc bồi thường, hỗ trợ, bố trí tái định cư theo phương án bồi thường, hỗ trợ, tái định cư đã được phê duyệt.</w:t>
      </w:r>
    </w:p>
    <w:p w14:paraId="00000050"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13. Chủ tịch Ủy ban nhân dân cấp xã ban hành quyết định thu hồi đất theo quy định.</w:t>
      </w:r>
    </w:p>
    <w:p w14:paraId="00000051"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Việc quyết định thu hồi đất phải đảm bảo đủ thời hạn theo quy định tại điểm a khoản 9 Điều 3 Nghị quyết số 254/2025/QH15 của Quốc hội, trừ trường hợp quy định tại khoản 2 Điều 85 Luật Đất đai số 31/2024/QH15.</w:t>
      </w:r>
    </w:p>
    <w:p w14:paraId="00000052"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14. Trường hợp người có đất thu hồi, chủ sở hữu tài sản gắn liền với đất không đồng ý hoặc không phối hợp thực hiện phương án bồi thường, hỗ trợ, tái định cư đã phê duyệt thì thực hiện như sau:</w:t>
      </w:r>
    </w:p>
    <w:p w14:paraId="00000053"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xml:space="preserve">a)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phương án bồi thường, hỗ trợ, tái định cư. Việc tổ chức vận động, </w:t>
      </w:r>
      <w:r w:rsidRPr="00811B4D">
        <w:rPr>
          <w:rFonts w:ascii="Times New Roman" w:eastAsia="Times New Roman" w:hAnsi="Times New Roman" w:cs="Times New Roman"/>
          <w:sz w:val="28"/>
          <w:szCs w:val="28"/>
        </w:rPr>
        <w:lastRenderedPageBreak/>
        <w:t>thuyết phục được tiến hành trong thời gian 10 ngày và phải được thể hiện bằng văn bản;</w:t>
      </w:r>
    </w:p>
    <w:p w14:paraId="00000054"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b) Quá thời hạn 10 ngày kể từ ngày kết thúc vận động, thuyết phục mà người có đất thu hồi vẫn không đồng ý hoặc không phối hợp thực hiện thì Chủ tịch Ủy ban nhân dân cấp xã ban hành quyết định thu hồi đất.</w:t>
      </w:r>
    </w:p>
    <w:p w14:paraId="00000055"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15.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p>
    <w:p w14:paraId="00000056"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 Việc tổ chức vận động, thuyết phục được tiến hành trong thời gian 10 ngày và phải được thể hiện bằng văn bản;</w:t>
      </w:r>
    </w:p>
    <w:p w14:paraId="00000057"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b)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Ủy ban nhân dân cấp xã ban hành quyết định cưỡng chế thu hồi đất và tổ chức thực hiện việc cưỡng chế theo quy định tại Điều 89 của Luật Đất đai số 31/2024/QH15.</w:t>
      </w:r>
    </w:p>
    <w:p w14:paraId="00000058"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16. Quản lý đất đã được thu hồi</w:t>
      </w:r>
    </w:p>
    <w:p w14:paraId="00000059"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Tổ chức phát triển quỹ đất, Chi nhánh Tổ chức phát triển quỹ đất khu vực, Ủy ban nhân dân cấp xã có trách nhiệm quản lý đất đã được thu hồi trong khi chưa giao đất, cho thuê đất theo quy định tại khoản 5 Điều 86 của Luật Đất đai số 31/2024/QH15.</w:t>
      </w:r>
    </w:p>
    <w:p w14:paraId="0000005A" w14:textId="77777777" w:rsidR="000D4B47" w:rsidRPr="00811B4D" w:rsidRDefault="005C39D3">
      <w:pPr>
        <w:spacing w:before="120" w:after="120"/>
        <w:ind w:firstLine="720"/>
        <w:jc w:val="both"/>
        <w:rPr>
          <w:rFonts w:ascii="Times New Roman" w:eastAsia="Times New Roman" w:hAnsi="Times New Roman" w:cs="Times New Roman"/>
          <w:b/>
          <w:bCs/>
          <w:sz w:val="28"/>
          <w:szCs w:val="28"/>
        </w:rPr>
      </w:pPr>
      <w:r w:rsidRPr="00811B4D">
        <w:rPr>
          <w:rFonts w:ascii="Times New Roman" w:eastAsia="Times New Roman" w:hAnsi="Times New Roman" w:cs="Times New Roman"/>
          <w:b/>
          <w:bCs/>
          <w:sz w:val="28"/>
          <w:szCs w:val="28"/>
        </w:rPr>
        <w:t>V. Trình tự, thủ tục bồi thường, hỗ trợ, tái định cư, thu hồi đất đối với phần diện tích còn lại không thỏa thuận được của dự án sử dụng đất thông qua thỏa thuận về nhận quyền sử dụng đất quy định tại điểm b khoản 2 và điểm d khoản 13 Điều 3 của Nghị quyết số 254/2025/QH15</w:t>
      </w:r>
    </w:p>
    <w:p w14:paraId="0000005B"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xml:space="preserve">1. Khi hết thời hạn phải hoàn thành việc thỏa thuận hoặc hết thời gian gia hạn phải hoàn thành thỏa thuận mà đã thoả thuận được trên 75% diện tích đất và trên 75% số lượng người sử dụng đất, tổ chức kinh tế có văn bản gửi Ủy ban nhân dân cấp xã nơi có đất đề nghị chủ trì cuộc họp với người sử dụng đất, chủ sở hữu tài sản gắn liền với đất, tổ chức kinh tế và người có quyền, nghĩa vụ liên quan (nếu có) để tiếp tục thực hiện phương án thỏa thuận về nhận quyền sử </w:t>
      </w:r>
      <w:r w:rsidRPr="00811B4D">
        <w:rPr>
          <w:rFonts w:ascii="Times New Roman" w:eastAsia="Times New Roman" w:hAnsi="Times New Roman" w:cs="Times New Roman"/>
          <w:sz w:val="28"/>
          <w:szCs w:val="28"/>
        </w:rPr>
        <w:lastRenderedPageBreak/>
        <w:t>dụng đất của tổ chức kinh tế. Việc tổ chức cuộc họp quy định tại điểm này phải hoàn thành trong thời hạn không quá 20 ngày kể từ ngày nhận được văn bản của tổ chức kinh tế. Tổ chức kinh tế có trách nhiệm chứng minh dự án đã thoả thuận được trên 75% diện tích đất và trên 75% số lượng người sử dụng đất.</w:t>
      </w:r>
    </w:p>
    <w:p w14:paraId="0000005C"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Kết quả cuộc họp được lập thành biên bản, trong đó thể hiện rõ trường hợp thỏa thuận được, nội dung thỏa thuận; trường hợp không thỏa thuận được; trường hợp vắng mặt. Biên bản được niêm yết công khai tại trụ sở Ủy ban nhân dân cấp xã, đăng tải công khai trên Cổng thông tin điện tử của Ủy ban nhân dân cấp xã và lưu tại Ủy ban nhân dân cấp xã. Trường hợp người sử dụng đất, chủ sở hữu tài sản gắn liền với đất, tổ chức kinh tế và người có quyền, nghĩa vụ liên quan (nếu có) thống nhất việc thỏa thuận thì thực hiện theo thỏa thuận đó.</w:t>
      </w:r>
    </w:p>
    <w:p w14:paraId="0000005D"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2. Trường hợp không đạt được thỏa thuận quy định tại khoản 1 mục này, tổ chức kinh tế lập dự án đầu tư theo quy định của pháp luật về đầu tư; cơ quan có chức năng quản lý về đầu tư căn cứ vào điều kiện thu hồi đất quy định tại điểm b khoản 2 Điều 3 của Nghị quyết số 254/2025/QH15, khoản 3 Điều 3 Nghị định số 49/2026/NĐ-CP và pháp luật về đầu tư để xem xét chấp thuận chủ trương đầu tư hoặc chấp thuận chủ trương đầu tư đồng thời với chấp thuận nhà đầu tư hoặc quyết định chấp thuận nhà đầu tư.</w:t>
      </w:r>
    </w:p>
    <w:p w14:paraId="0000005E"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3. Tổ chức kinh tế được công nhận là chủ đầu tư lập hồ sơ đề nghị thu hồi đất đối với phần diện tích đất còn lại không thỏa thuận được và gửi hồ sơ đến Bộ phận Một cửa. Hồ sơ gồm: văn bản đề nghị thu hồi đất theo Mẫu số 15 Phụ lục số 04 ban hành kèm theo Quyết định này; văn bản cho phép thực hiện dự án thông qua thỏa thuận về nhận quyền sử dụng đất; biên bản cuộc họp quy định tại khoản 1 mục này; văn bản chấp thuận chủ trương đầu tư hoặc chấp thuận chủ trương đầu tư đồng thời với chấp thuận nhà đầu tư hoặc quyết định chấp thuận nhà đầu tư.</w:t>
      </w:r>
    </w:p>
    <w:p w14:paraId="0000005F"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4. Trong thời hạn không quá 15 ngày kể từ ngày nhận được hồ sơ đề nghị thu hồi đất, cơ quan có chức năng quản lý đất đai thành phố chủ trì, phối hợp với các cơ quan liên quan rà soát hồ sơ và yêu cầu tổ chức kinh tế bổ sung, hoàn thiện hồ sơ (nếu có), trình Ủy ban nhân dân thành phố.</w:t>
      </w:r>
    </w:p>
    <w:p w14:paraId="00000060"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5. Ủy ban nhân dân thành phố trình Hội đồng nhân dân thành phố xem xét, thông qua việc thu hồi đất đối với phần diện tích đất còn lại không thỏa thuận được để thực hiện dự án.</w:t>
      </w:r>
    </w:p>
    <w:p w14:paraId="00000061"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lastRenderedPageBreak/>
        <w:t>6. Cơ quan, người có thẩm quyền tổ chức thực hiện trình tự, thủ tục bồi thường, hỗ trợ, tái định cư, thu hồi đất đối với phần diện tích đất còn lại không thỏa thuận được.</w:t>
      </w:r>
    </w:p>
    <w:p w14:paraId="00000062"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7. Đơn vị, tổ chức thực hiện nhiệm vụ bồi thường, hỗ trợ, tái định cư chủ trì phối hợp với tổ chức kinh tế tổ chức xác định số tiền chênh lệch giữa số tiền trung bình của giá đất đã thỏa thuận trên một đơn vị diện tích đất với số tiền theo phương án bồi thường, hỗ trợ, tái định cư tính trên một đơn vị diện tích đất thu hồi theo loại đất trong khu vực dự án.</w:t>
      </w:r>
    </w:p>
    <w:p w14:paraId="00000063"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8. Cơ quan có chức năng quản lý đất đai cấp xã thẩm định, trình Chủ tịch Ủy ban nhân dân cấp xã phê duyệt số tiền chênh lệch quy định tại khoản 7 mục này đồng thời với trình tự thẩm định, phê duyệt phương án bồi thường, hỗ trợ, tái định cư.</w:t>
      </w:r>
    </w:p>
    <w:p w14:paraId="00000064"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9. Đơn vị, tổ chức thực hiện nhiệm vụ bồi thường, hỗ trợ, tái định cư chi trả số tiền bồi thường, hỗ trợ, tái định cư theo phương án và số tiền chênh lệch quy định tại khoản 7 mục này cho người sử dụng đất, chủ sở hữu tài sản gắn liền với đất.</w:t>
      </w:r>
    </w:p>
    <w:p w14:paraId="00000065"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10. Chủ tịch Ủy ban nhân dân cấp xã quyết định thu hồi đất.</w:t>
      </w:r>
    </w:p>
    <w:p w14:paraId="00000066" w14:textId="77777777" w:rsidR="000D4B47" w:rsidRPr="00811B4D" w:rsidRDefault="005C39D3">
      <w:pPr>
        <w:spacing w:before="120" w:after="120"/>
        <w:ind w:firstLine="720"/>
        <w:jc w:val="both"/>
        <w:rPr>
          <w:rFonts w:ascii="Times New Roman" w:eastAsia="Times New Roman" w:hAnsi="Times New Roman" w:cs="Times New Roman"/>
          <w:b/>
          <w:bCs/>
          <w:spacing w:val="-4"/>
          <w:sz w:val="28"/>
          <w:szCs w:val="28"/>
        </w:rPr>
      </w:pPr>
      <w:r w:rsidRPr="00811B4D">
        <w:rPr>
          <w:rFonts w:ascii="Times New Roman" w:eastAsia="Times New Roman" w:hAnsi="Times New Roman" w:cs="Times New Roman"/>
          <w:b/>
          <w:bCs/>
          <w:spacing w:val="-4"/>
          <w:sz w:val="28"/>
          <w:szCs w:val="28"/>
        </w:rPr>
        <w:t>VI. Trình tự, thủ tục thu hồi đất, bồi thường, hỗ trợ, tái định cư quy định tại các điểm a và điểm b khoản 3 Điều 3 của Nghị quyết số 254/2025/QH15</w:t>
      </w:r>
    </w:p>
    <w:p w14:paraId="00000067"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1. Trình tự, thủ tục thực hiện thu hồi đất trước khi phê duyệt phương án bồi thường, hỗ trợ, tái định cư quy định tại điểm a khoản 3 Điều 3 của Nghị quyết số 254/2025/QH15 thực hiện theo quy định tại Điều 87 của Luật Đất đai số 31/2024/QH15, trong đó thứ tự thực hiện một số bước công việc như sau:</w:t>
      </w:r>
    </w:p>
    <w:p w14:paraId="00000068"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xml:space="preserve">a) Đối với dự án quan trọng quốc gia mà cơ quan, người có thẩm quyền yêu cầu đẩy nhanh tiến độ thực hiện hoặc dự án đầu tư công khẩn cấp thì trong thời hạn không quá 07 ngày làm việc kể từ ngày kết thúc thời hạn niêm yết phương án bồi thường, hỗ trợ, tái định cư, cơ quan có chức năng quản lý đất đai cấp xã trình Chủ tịch Ủy ban nhân dân cấp xã quyết định thu hồi đất. Đối với dự án được trên 75% người sử dụng đất đồng ý thu hồi đất trước khi phê duyệt phương án bồi thường, hỗ trợ, tái định cư thì trong thời hạn không quá 15 ngày kể từ ngày kết thúc thời hạn niêm yết phương án bồi thường, hỗ trợ, tái định cư, đơn vị, tổ chức thực hiện nhiệm vụ bồi thường, hỗ trợ, tái định cư gửi văn bản xác nhận số người sử dụng đất đồng ý về cơ quan có chức năng quản lý đất đai cấp xã để trình Chủ tịch Ủy ban nhân dân cấp xã quyết định thu hồi đất. Việc </w:t>
      </w:r>
      <w:r w:rsidRPr="00811B4D">
        <w:rPr>
          <w:rFonts w:ascii="Times New Roman" w:eastAsia="Times New Roman" w:hAnsi="Times New Roman" w:cs="Times New Roman"/>
          <w:sz w:val="28"/>
          <w:szCs w:val="28"/>
        </w:rPr>
        <w:lastRenderedPageBreak/>
        <w:t>xác định người sử dụng đất đồng ý thu hồi đất thực hiện theo quy định tại khoản 2 Điều 3 của Nghị định số 49/2026/NĐ-CP;</w:t>
      </w:r>
    </w:p>
    <w:p w14:paraId="00000069"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b) Sau khi có quyết định thu hồi đất, người có đất thu hồi, chủ sở hữu tài sản gắn liền với đất, người có quyền lợi và nghĩa vụ liên quan (nếu có) có trách nhiệm bàn giao đất theo quy định. Trường hợp người có đất thu hồi, chủ sở hữu tài sản gắn liền với đất, người có quyền lợi và nghĩa vụ liên quan (nếu có) không bàn giao đất thì thực hiện theo quy định tại khoản 7 Điều 87 của Luật Đất đai số 31/2024/QH15;</w:t>
      </w:r>
    </w:p>
    <w:p w14:paraId="0000006A"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c) Cơ quan, người có thẩm quyền tiếp tục thực hiện các công việc quy định tại các khoản 3, 4 và 8 Điều 87 của Luật Đất đai số 31/2024/QH15.</w:t>
      </w:r>
    </w:p>
    <w:p w14:paraId="0000006B"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2. Trình tự, thủ tục thực hiện thu hồi đất trước khi hoàn thành việc bố trí tái định cư quy định tại điểm b khoản 3 Điều 3 của Nghị quyết số 254/2025/QH15 thực hiện theo quy định tại Điều 87 của Luật Đất đai số 31/2024/QH15, trong đó thứ tự thực hiện một số bước công việc như sau:</w:t>
      </w:r>
    </w:p>
    <w:p w14:paraId="0000006C"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a) Đối với dự án đầu tư công khẩn cấp, dự án thực hiện tái định cư tại chỗ, dự án bố trí tái định cư theo tuyến công trình chính thì trong thời hạn không quá 07 ngày làm việc kể từ ngày phương án bồi thường, hỗ trợ, tái định cư được phê duyệt và đã hoàn thành bố trí tạm cư hoặc chi trả kinh phí tạm cư cho người có đất thu hồi, Chủ tịch Ủy ban nhân dân cấp xã ban hành quyết định thu hồi đất;</w:t>
      </w:r>
    </w:p>
    <w:p w14:paraId="0000006D"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b) Sau khi có quyết định thu hồi đất, người có đất thu hồi, chủ sở hữu tài sản gắn liền với đất, người có quyền lợi và nghĩa vụ liên quan (nếu có) có trách nhiệm bàn giao đất theo quy định. Trường hợp người có đất thu hồi, chủ sở hữu tài sản gắn liền với đất, người có quyền lợi và nghĩa vụ liên quan (nếu có) không bàn giao đất thì thực hiện theo quy định tại khoản 7 Điều 87 của Luật Đất đai số 31/2024/QH15.</w:t>
      </w:r>
    </w:p>
    <w:p w14:paraId="0000006E" w14:textId="77777777" w:rsidR="000D4B47" w:rsidRPr="00811B4D" w:rsidRDefault="005C39D3">
      <w:pPr>
        <w:spacing w:before="120" w:after="120"/>
        <w:ind w:firstLine="720"/>
        <w:jc w:val="both"/>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c) Cơ quan, người có thẩm quyền tiếp tục thực hiện việc bố trí tái định cư và các công việc khác theo quy định tại Điều 87 của Luật Đất đai số 31/2024/QH15.</w:t>
      </w:r>
    </w:p>
    <w:p w14:paraId="0000006F" w14:textId="77777777" w:rsidR="000D4B47" w:rsidRPr="00811B4D" w:rsidRDefault="005C39D3">
      <w:pPr>
        <w:rPr>
          <w:rFonts w:ascii="Times New Roman" w:eastAsia="Times New Roman" w:hAnsi="Times New Roman" w:cs="Times New Roman"/>
          <w:sz w:val="28"/>
          <w:szCs w:val="28"/>
        </w:rPr>
      </w:pPr>
      <w:r w:rsidRPr="00811B4D">
        <w:rPr>
          <w:rFonts w:ascii="Times New Roman" w:eastAsia="Times New Roman" w:hAnsi="Times New Roman" w:cs="Times New Roman"/>
          <w:sz w:val="28"/>
          <w:szCs w:val="28"/>
        </w:rPr>
        <w:t xml:space="preserve"> </w:t>
      </w:r>
    </w:p>
    <w:p w14:paraId="00000070" w14:textId="77777777" w:rsidR="000D4B47" w:rsidRPr="00811B4D" w:rsidRDefault="000D4B47">
      <w:pPr>
        <w:rPr>
          <w:rFonts w:ascii="Times New Roman" w:eastAsia="Times New Roman" w:hAnsi="Times New Roman" w:cs="Times New Roman"/>
          <w:sz w:val="28"/>
          <w:szCs w:val="28"/>
        </w:rPr>
      </w:pPr>
    </w:p>
    <w:p w14:paraId="00000071" w14:textId="77777777" w:rsidR="000D4B47" w:rsidRPr="00811B4D" w:rsidRDefault="000D4B47">
      <w:pPr>
        <w:rPr>
          <w:rFonts w:ascii="Times New Roman" w:eastAsia="Times New Roman" w:hAnsi="Times New Roman" w:cs="Times New Roman"/>
          <w:sz w:val="28"/>
          <w:szCs w:val="28"/>
        </w:rPr>
      </w:pPr>
    </w:p>
    <w:p w14:paraId="000008AA" w14:textId="77777777" w:rsidR="000D4B47" w:rsidRPr="00811B4D" w:rsidRDefault="000D4B47">
      <w:pPr>
        <w:spacing w:before="120"/>
        <w:jc w:val="both"/>
        <w:rPr>
          <w:rFonts w:ascii="Times New Roman" w:eastAsia="Times New Roman" w:hAnsi="Times New Roman" w:cs="Times New Roman"/>
          <w:sz w:val="28"/>
          <w:szCs w:val="28"/>
        </w:rPr>
      </w:pPr>
    </w:p>
    <w:sectPr w:rsidR="000D4B47" w:rsidRPr="00811B4D" w:rsidSect="00E17A66">
      <w:headerReference w:type="default" r:id="rId8"/>
      <w:footerReference w:type="default" r:id="rId9"/>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42C87B" w14:textId="77777777" w:rsidR="003A2575" w:rsidRDefault="003A2575">
      <w:pPr>
        <w:spacing w:line="240" w:lineRule="auto"/>
      </w:pPr>
      <w:r>
        <w:separator/>
      </w:r>
    </w:p>
  </w:endnote>
  <w:endnote w:type="continuationSeparator" w:id="0">
    <w:p w14:paraId="5C568116" w14:textId="77777777" w:rsidR="003A2575" w:rsidRDefault="003A25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embedRegular r:id="rId1" w:fontKey="{276531AF-B5DE-499B-B5B6-438B7B36752D}"/>
  </w:font>
  <w:font w:name="Calibri">
    <w:panose1 w:val="020F0502020204030204"/>
    <w:charset w:val="00"/>
    <w:family w:val="swiss"/>
    <w:pitch w:val="variable"/>
    <w:sig w:usb0="E00002FF" w:usb1="4000ACFF" w:usb2="00000001" w:usb3="00000000" w:csb0="0000019F" w:csb1="00000000"/>
    <w:embedRegular r:id="rId2" w:fontKey="{E2909197-DD87-4219-B67A-CC8666591239}"/>
  </w:font>
  <w:font w:name="Cambria">
    <w:panose1 w:val="02040503050406030204"/>
    <w:charset w:val="00"/>
    <w:family w:val="roman"/>
    <w:pitch w:val="variable"/>
    <w:sig w:usb0="E00002FF" w:usb1="400004FF" w:usb2="00000000" w:usb3="00000000" w:csb0="0000019F" w:csb1="00000000"/>
    <w:embedRegular r:id="rId3" w:fontKey="{D3483D54-EF3C-489A-985C-BEFB81BABF5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8AB" w14:textId="77777777" w:rsidR="000D4B47" w:rsidRDefault="000D4B47">
    <w:pPr>
      <w:spacing w:before="120" w:after="120"/>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B94075" w14:textId="77777777" w:rsidR="003A2575" w:rsidRDefault="003A2575">
      <w:pPr>
        <w:spacing w:line="240" w:lineRule="auto"/>
      </w:pPr>
      <w:r>
        <w:separator/>
      </w:r>
    </w:p>
  </w:footnote>
  <w:footnote w:type="continuationSeparator" w:id="0">
    <w:p w14:paraId="4CCAD984" w14:textId="77777777" w:rsidR="003A2575" w:rsidRDefault="003A257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92304585"/>
      <w:docPartObj>
        <w:docPartGallery w:val="Page Numbers (Top of Page)"/>
        <w:docPartUnique/>
      </w:docPartObj>
    </w:sdtPr>
    <w:sdtEndPr>
      <w:rPr>
        <w:rFonts w:ascii="Times New Roman" w:hAnsi="Times New Roman" w:cs="Times New Roman"/>
        <w:noProof/>
        <w:sz w:val="26"/>
        <w:szCs w:val="26"/>
      </w:rPr>
    </w:sdtEndPr>
    <w:sdtContent>
      <w:p w14:paraId="02FFCAFC" w14:textId="4234BF49" w:rsidR="00E17A66" w:rsidRPr="00E17A66" w:rsidRDefault="00E17A66">
        <w:pPr>
          <w:pStyle w:val="Header"/>
          <w:jc w:val="center"/>
          <w:rPr>
            <w:rFonts w:ascii="Times New Roman" w:hAnsi="Times New Roman" w:cs="Times New Roman"/>
            <w:sz w:val="26"/>
            <w:szCs w:val="26"/>
          </w:rPr>
        </w:pPr>
        <w:r w:rsidRPr="00E17A66">
          <w:rPr>
            <w:rFonts w:ascii="Times New Roman" w:hAnsi="Times New Roman" w:cs="Times New Roman"/>
            <w:sz w:val="26"/>
            <w:szCs w:val="26"/>
          </w:rPr>
          <w:fldChar w:fldCharType="begin"/>
        </w:r>
        <w:r w:rsidRPr="00E17A66">
          <w:rPr>
            <w:rFonts w:ascii="Times New Roman" w:hAnsi="Times New Roman" w:cs="Times New Roman"/>
            <w:sz w:val="26"/>
            <w:szCs w:val="26"/>
          </w:rPr>
          <w:instrText xml:space="preserve"> PAGE   \* MERGEFORMAT </w:instrText>
        </w:r>
        <w:r w:rsidRPr="00E17A66">
          <w:rPr>
            <w:rFonts w:ascii="Times New Roman" w:hAnsi="Times New Roman" w:cs="Times New Roman"/>
            <w:sz w:val="26"/>
            <w:szCs w:val="26"/>
          </w:rPr>
          <w:fldChar w:fldCharType="separate"/>
        </w:r>
        <w:r w:rsidR="004826FB">
          <w:rPr>
            <w:rFonts w:ascii="Times New Roman" w:hAnsi="Times New Roman" w:cs="Times New Roman"/>
            <w:noProof/>
            <w:sz w:val="26"/>
            <w:szCs w:val="26"/>
          </w:rPr>
          <w:t>12</w:t>
        </w:r>
        <w:r w:rsidRPr="00E17A66">
          <w:rPr>
            <w:rFonts w:ascii="Times New Roman" w:hAnsi="Times New Roman" w:cs="Times New Roman"/>
            <w:noProof/>
            <w:sz w:val="26"/>
            <w:szCs w:val="26"/>
          </w:rPr>
          <w:fldChar w:fldCharType="end"/>
        </w:r>
      </w:p>
    </w:sdtContent>
  </w:sdt>
  <w:p w14:paraId="13173161" w14:textId="77777777" w:rsidR="00E17A66" w:rsidRDefault="00E17A6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4B47"/>
    <w:rsid w:val="000D4B47"/>
    <w:rsid w:val="003A2575"/>
    <w:rsid w:val="004826FB"/>
    <w:rsid w:val="005C39D3"/>
    <w:rsid w:val="00811B4D"/>
    <w:rsid w:val="00865161"/>
    <w:rsid w:val="009A12BA"/>
    <w:rsid w:val="00C878C0"/>
    <w:rsid w:val="00D16405"/>
    <w:rsid w:val="00E17A66"/>
    <w:rsid w:val="00EF1A6C"/>
    <w:rsid w:val="00FC3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EC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17A6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7A66"/>
    <w:rPr>
      <w:rFonts w:ascii="Segoe UI" w:hAnsi="Segoe UI" w:cs="Segoe UI"/>
      <w:sz w:val="18"/>
      <w:szCs w:val="18"/>
    </w:rPr>
  </w:style>
  <w:style w:type="paragraph" w:styleId="Header">
    <w:name w:val="header"/>
    <w:basedOn w:val="Normal"/>
    <w:link w:val="HeaderChar"/>
    <w:uiPriority w:val="99"/>
    <w:unhideWhenUsed/>
    <w:rsid w:val="00E17A66"/>
    <w:pPr>
      <w:tabs>
        <w:tab w:val="center" w:pos="4680"/>
        <w:tab w:val="right" w:pos="9360"/>
      </w:tabs>
      <w:spacing w:line="240" w:lineRule="auto"/>
    </w:pPr>
  </w:style>
  <w:style w:type="character" w:customStyle="1" w:styleId="HeaderChar">
    <w:name w:val="Header Char"/>
    <w:basedOn w:val="DefaultParagraphFont"/>
    <w:link w:val="Header"/>
    <w:uiPriority w:val="99"/>
    <w:rsid w:val="00E17A66"/>
  </w:style>
  <w:style w:type="paragraph" w:styleId="Footer">
    <w:name w:val="footer"/>
    <w:basedOn w:val="Normal"/>
    <w:link w:val="FooterChar"/>
    <w:uiPriority w:val="99"/>
    <w:unhideWhenUsed/>
    <w:rsid w:val="00E17A66"/>
    <w:pPr>
      <w:tabs>
        <w:tab w:val="center" w:pos="4680"/>
        <w:tab w:val="right" w:pos="9360"/>
      </w:tabs>
      <w:spacing w:line="240" w:lineRule="auto"/>
    </w:pPr>
  </w:style>
  <w:style w:type="character" w:customStyle="1" w:styleId="FooterChar">
    <w:name w:val="Footer Char"/>
    <w:basedOn w:val="DefaultParagraphFont"/>
    <w:link w:val="Footer"/>
    <w:uiPriority w:val="99"/>
    <w:rsid w:val="00E17A6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17A6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7A66"/>
    <w:rPr>
      <w:rFonts w:ascii="Segoe UI" w:hAnsi="Segoe UI" w:cs="Segoe UI"/>
      <w:sz w:val="18"/>
      <w:szCs w:val="18"/>
    </w:rPr>
  </w:style>
  <w:style w:type="paragraph" w:styleId="Header">
    <w:name w:val="header"/>
    <w:basedOn w:val="Normal"/>
    <w:link w:val="HeaderChar"/>
    <w:uiPriority w:val="99"/>
    <w:unhideWhenUsed/>
    <w:rsid w:val="00E17A66"/>
    <w:pPr>
      <w:tabs>
        <w:tab w:val="center" w:pos="4680"/>
        <w:tab w:val="right" w:pos="9360"/>
      </w:tabs>
      <w:spacing w:line="240" w:lineRule="auto"/>
    </w:pPr>
  </w:style>
  <w:style w:type="character" w:customStyle="1" w:styleId="HeaderChar">
    <w:name w:val="Header Char"/>
    <w:basedOn w:val="DefaultParagraphFont"/>
    <w:link w:val="Header"/>
    <w:uiPriority w:val="99"/>
    <w:rsid w:val="00E17A66"/>
  </w:style>
  <w:style w:type="paragraph" w:styleId="Footer">
    <w:name w:val="footer"/>
    <w:basedOn w:val="Normal"/>
    <w:link w:val="FooterChar"/>
    <w:uiPriority w:val="99"/>
    <w:unhideWhenUsed/>
    <w:rsid w:val="00E17A66"/>
    <w:pPr>
      <w:tabs>
        <w:tab w:val="center" w:pos="4680"/>
        <w:tab w:val="right" w:pos="9360"/>
      </w:tabs>
      <w:spacing w:line="240" w:lineRule="auto"/>
    </w:pPr>
  </w:style>
  <w:style w:type="character" w:customStyle="1" w:styleId="FooterChar">
    <w:name w:val="Footer Char"/>
    <w:basedOn w:val="DefaultParagraphFont"/>
    <w:link w:val="Footer"/>
    <w:uiPriority w:val="99"/>
    <w:rsid w:val="00E17A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A74A0-6D76-4C41-9CF6-DBC95720E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4015</Words>
  <Characters>22892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2026-07-07T01:28:00Z</dcterms:created>
  <dcterms:modified xsi:type="dcterms:W3CDTF">2026-07-07T01:28:00Z</dcterms:modified>
</cp:coreProperties>
</file>