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7" w:type="dxa"/>
        <w:jc w:val="center"/>
        <w:tblLayout w:type="fixed"/>
        <w:tblLook w:val="0000" w:firstRow="0" w:lastRow="0" w:firstColumn="0" w:lastColumn="0" w:noHBand="0" w:noVBand="0"/>
      </w:tblPr>
      <w:tblGrid>
        <w:gridCol w:w="3539"/>
        <w:gridCol w:w="5528"/>
      </w:tblGrid>
      <w:tr w:rsidR="00AB37A7" w14:paraId="017CF94A" w14:textId="77777777">
        <w:trPr>
          <w:trHeight w:val="797"/>
          <w:tblHeader/>
          <w:jc w:val="center"/>
        </w:trPr>
        <w:tc>
          <w:tcPr>
            <w:tcW w:w="3539" w:type="dxa"/>
          </w:tcPr>
          <w:p w14:paraId="4F3CF780" w14:textId="77777777" w:rsidR="00AB37A7" w:rsidRDefault="00DC5F8C">
            <w:pPr>
              <w:widowControl w:val="0"/>
              <w:ind w:left="453" w:right="-210" w:hanging="456"/>
              <w:jc w:val="center"/>
              <w:rPr>
                <w:b/>
                <w:sz w:val="26"/>
                <w:szCs w:val="26"/>
                <w:lang w:val="es-ES_tradnl"/>
              </w:rPr>
            </w:pPr>
            <w:r>
              <w:rPr>
                <w:b/>
                <w:sz w:val="26"/>
                <w:szCs w:val="26"/>
                <w:lang w:val="es-ES_tradnl"/>
              </w:rPr>
              <w:t>HỘI ĐỒNG NHÂN DÂN</w:t>
            </w:r>
          </w:p>
          <w:p w14:paraId="70EFC955" w14:textId="77777777" w:rsidR="00AB37A7" w:rsidRDefault="00DC5F8C">
            <w:pPr>
              <w:widowControl w:val="0"/>
              <w:ind w:left="-37" w:right="-210" w:firstLine="34"/>
              <w:jc w:val="center"/>
              <w:rPr>
                <w:b/>
                <w:sz w:val="26"/>
                <w:szCs w:val="26"/>
                <w:lang w:val="es-ES_tradnl"/>
              </w:rPr>
            </w:pPr>
            <w:r>
              <w:rPr>
                <w:b/>
                <w:sz w:val="26"/>
                <w:szCs w:val="26"/>
                <w:lang w:val="es-ES_tradnl"/>
              </w:rPr>
              <w:t>TỈNH LÀO CAI</w:t>
            </w:r>
          </w:p>
          <w:p w14:paraId="3A0BA7EF" w14:textId="77777777" w:rsidR="00AB37A7" w:rsidRDefault="00DC5F8C">
            <w:pPr>
              <w:widowControl w:val="0"/>
              <w:rPr>
                <w:sz w:val="18"/>
                <w:lang w:val="es-ES_tradnl"/>
              </w:rPr>
            </w:pPr>
            <w:r>
              <w:rPr>
                <w:noProof/>
                <w:sz w:val="26"/>
                <w:vertAlign w:val="superscript"/>
              </w:rPr>
              <mc:AlternateContent>
                <mc:Choice Requires="wps">
                  <w:drawing>
                    <wp:anchor distT="0" distB="0" distL="114300" distR="114300" simplePos="0" relativeHeight="251665920" behindDoc="0" locked="0" layoutInCell="1" allowOverlap="1" wp14:anchorId="46EFC38D" wp14:editId="772DE40B">
                      <wp:simplePos x="0" y="0"/>
                      <wp:positionH relativeFrom="column">
                        <wp:posOffset>862330</wp:posOffset>
                      </wp:positionH>
                      <wp:positionV relativeFrom="paragraph">
                        <wp:posOffset>34925</wp:posOffset>
                      </wp:positionV>
                      <wp:extent cx="593725" cy="0"/>
                      <wp:effectExtent l="0" t="0" r="0" b="0"/>
                      <wp:wrapNone/>
                      <wp:docPr id="3"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3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70219C" id=" 6"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9pt,2.75pt" to="114.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">
                      <o:lock v:ext="edit" shapetype="f"/>
                    </v:line>
                  </w:pict>
                </mc:Fallback>
              </mc:AlternateContent>
            </w:r>
            <w:r>
              <w:rPr>
                <w:sz w:val="26"/>
                <w:vertAlign w:val="superscript"/>
                <w:lang w:val="es-ES_tradnl"/>
              </w:rPr>
              <w:t xml:space="preserve">                          </w:t>
            </w:r>
          </w:p>
        </w:tc>
        <w:tc>
          <w:tcPr>
            <w:tcW w:w="5528" w:type="dxa"/>
          </w:tcPr>
          <w:p w14:paraId="6C363E95" w14:textId="77777777" w:rsidR="00AB37A7" w:rsidRDefault="00DC5F8C">
            <w:pPr>
              <w:widowControl w:val="0"/>
              <w:ind w:left="-103" w:right="-210"/>
              <w:jc w:val="center"/>
              <w:rPr>
                <w:b/>
                <w:sz w:val="26"/>
                <w:szCs w:val="26"/>
                <w:lang w:val="es-ES_tradnl"/>
              </w:rPr>
            </w:pPr>
            <w:r>
              <w:rPr>
                <w:b/>
                <w:sz w:val="26"/>
                <w:szCs w:val="26"/>
                <w:lang w:val="es-ES_tradnl"/>
              </w:rPr>
              <w:t>CỘNG HOÀ XÃ HỘI CHỦ NGHĨA VIỆT NAM</w:t>
            </w:r>
          </w:p>
          <w:p w14:paraId="780BD442" w14:textId="77777777" w:rsidR="00AB37A7" w:rsidRDefault="00DC5F8C">
            <w:pPr>
              <w:widowControl w:val="0"/>
              <w:ind w:right="-210"/>
              <w:jc w:val="center"/>
              <w:rPr>
                <w:b/>
                <w:sz w:val="28"/>
                <w:szCs w:val="28"/>
              </w:rPr>
            </w:pPr>
            <w:r>
              <w:rPr>
                <w:b/>
                <w:sz w:val="28"/>
                <w:szCs w:val="28"/>
              </w:rPr>
              <w:t>Độc lập - Tự do - Hạnh phúc</w:t>
            </w:r>
          </w:p>
          <w:p w14:paraId="78DAEB2C" w14:textId="77777777" w:rsidR="00AB37A7" w:rsidRDefault="00DC5F8C">
            <w:pPr>
              <w:widowControl w:val="0"/>
              <w:ind w:left="284" w:right="-210" w:hanging="37"/>
              <w:jc w:val="center"/>
              <w:rPr>
                <w:i/>
                <w:sz w:val="26"/>
                <w:szCs w:val="26"/>
              </w:rPr>
            </w:pPr>
            <w:r>
              <w:rPr>
                <w:i/>
                <w:noProof/>
                <w:sz w:val="26"/>
                <w:szCs w:val="26"/>
              </w:rPr>
              <mc:AlternateContent>
                <mc:Choice Requires="wps">
                  <w:drawing>
                    <wp:anchor distT="0" distB="0" distL="114300" distR="114300" simplePos="0" relativeHeight="251664896" behindDoc="0" locked="0" layoutInCell="1" allowOverlap="1" wp14:anchorId="36926272" wp14:editId="28D79159">
                      <wp:simplePos x="0" y="0"/>
                      <wp:positionH relativeFrom="column">
                        <wp:posOffset>710261</wp:posOffset>
                      </wp:positionH>
                      <wp:positionV relativeFrom="paragraph">
                        <wp:posOffset>53340</wp:posOffset>
                      </wp:positionV>
                      <wp:extent cx="2137410" cy="0"/>
                      <wp:effectExtent l="0" t="0" r="0" b="0"/>
                      <wp:wrapNone/>
                      <wp:docPr id="2"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17784" id=" 5"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5pt,4.2pt" to="224.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">
                      <o:lock v:ext="edit" shapetype="f"/>
                    </v:line>
                  </w:pict>
                </mc:Fallback>
              </mc:AlternateContent>
            </w:r>
          </w:p>
        </w:tc>
      </w:tr>
      <w:tr w:rsidR="00AB37A7" w14:paraId="45EACA9B" w14:textId="77777777">
        <w:trPr>
          <w:trHeight w:val="321"/>
          <w:tblHeader/>
          <w:jc w:val="center"/>
        </w:trPr>
        <w:tc>
          <w:tcPr>
            <w:tcW w:w="3539" w:type="dxa"/>
          </w:tcPr>
          <w:p w14:paraId="32743A90" w14:textId="44C072ED" w:rsidR="00AB37A7" w:rsidRDefault="00DC5F8C">
            <w:pPr>
              <w:widowControl w:val="0"/>
              <w:ind w:left="-37" w:right="-210" w:firstLine="34"/>
              <w:jc w:val="center"/>
              <w:rPr>
                <w:sz w:val="26"/>
                <w:szCs w:val="26"/>
                <w:lang w:val="es-ES_tradnl"/>
              </w:rPr>
            </w:pPr>
            <w:r>
              <w:rPr>
                <w:sz w:val="28"/>
                <w:szCs w:val="28"/>
              </w:rPr>
              <w:t xml:space="preserve">Số: </w:t>
            </w:r>
            <w:r w:rsidR="00CD1BDA">
              <w:rPr>
                <w:sz w:val="28"/>
                <w:szCs w:val="28"/>
              </w:rPr>
              <w:t>05</w:t>
            </w:r>
            <w:r>
              <w:rPr>
                <w:sz w:val="28"/>
                <w:szCs w:val="28"/>
              </w:rPr>
              <w:t>/2025/NQ-HĐND</w:t>
            </w:r>
          </w:p>
        </w:tc>
        <w:tc>
          <w:tcPr>
            <w:tcW w:w="5528" w:type="dxa"/>
          </w:tcPr>
          <w:p w14:paraId="2FF7865F" w14:textId="4A02A03F" w:rsidR="00AB37A7" w:rsidRDefault="00DC5F8C">
            <w:pPr>
              <w:widowControl w:val="0"/>
              <w:ind w:left="-103" w:right="-210"/>
              <w:jc w:val="center"/>
              <w:rPr>
                <w:b/>
                <w:sz w:val="26"/>
                <w:szCs w:val="26"/>
                <w:lang w:val="fr-FR"/>
              </w:rPr>
            </w:pPr>
            <w:r>
              <w:rPr>
                <w:i/>
                <w:sz w:val="28"/>
                <w:szCs w:val="28"/>
                <w:lang w:val="es-ES_tradnl"/>
              </w:rPr>
              <w:t xml:space="preserve">Lào Cai, ngày </w:t>
            </w:r>
            <w:r w:rsidR="00CD1BDA">
              <w:rPr>
                <w:i/>
                <w:sz w:val="28"/>
                <w:szCs w:val="28"/>
                <w:lang w:val="es-ES_tradnl"/>
              </w:rPr>
              <w:t>16</w:t>
            </w:r>
            <w:r>
              <w:rPr>
                <w:i/>
                <w:sz w:val="28"/>
                <w:szCs w:val="28"/>
                <w:lang w:val="es-ES_tradnl"/>
              </w:rPr>
              <w:t xml:space="preserve"> tháng </w:t>
            </w:r>
            <w:r w:rsidR="00CD1BDA">
              <w:rPr>
                <w:i/>
                <w:sz w:val="28"/>
                <w:szCs w:val="28"/>
                <w:lang w:val="es-ES_tradnl"/>
              </w:rPr>
              <w:t>10</w:t>
            </w:r>
            <w:r>
              <w:rPr>
                <w:i/>
                <w:sz w:val="28"/>
                <w:szCs w:val="28"/>
                <w:lang w:val="es-ES_tradnl"/>
              </w:rPr>
              <w:t xml:space="preserve"> năm 2025</w:t>
            </w:r>
          </w:p>
        </w:tc>
      </w:tr>
    </w:tbl>
    <w:p w14:paraId="5B6B8791" w14:textId="77777777" w:rsidR="00AB37A7" w:rsidRDefault="00AB37A7">
      <w:pPr>
        <w:jc w:val="center"/>
        <w:rPr>
          <w:b/>
          <w:sz w:val="2"/>
          <w:lang w:val="es-ES_tradnl"/>
        </w:rPr>
      </w:pPr>
    </w:p>
    <w:p w14:paraId="473CB35F" w14:textId="77777777" w:rsidR="00AB37A7" w:rsidRDefault="00E20B66">
      <w:pPr>
        <w:spacing w:before="120"/>
        <w:rPr>
          <w:b/>
          <w:sz w:val="28"/>
          <w:szCs w:val="28"/>
          <w:lang w:val="es-ES_tradnl"/>
        </w:rPr>
      </w:pPr>
      <w:r>
        <w:rPr>
          <w:b/>
          <w:sz w:val="28"/>
          <w:szCs w:val="28"/>
          <w:lang w:val="es-ES_tradnl"/>
        </w:rPr>
        <w:t xml:space="preserve"> </w:t>
      </w:r>
    </w:p>
    <w:p w14:paraId="7EBA1A5A" w14:textId="77777777" w:rsidR="00AB37A7" w:rsidRDefault="00AB37A7">
      <w:pPr>
        <w:jc w:val="center"/>
        <w:rPr>
          <w:b/>
          <w:sz w:val="6"/>
          <w:szCs w:val="27"/>
          <w:lang w:val="es-ES_tradnl"/>
        </w:rPr>
      </w:pPr>
    </w:p>
    <w:p w14:paraId="4491DC8A" w14:textId="77777777" w:rsidR="00AB37A7" w:rsidRPr="00E20B66" w:rsidRDefault="00DC5F8C">
      <w:pPr>
        <w:jc w:val="center"/>
        <w:rPr>
          <w:b/>
          <w:sz w:val="28"/>
          <w:szCs w:val="28"/>
          <w:lang w:val="es-ES_tradnl"/>
        </w:rPr>
      </w:pPr>
      <w:r w:rsidRPr="00E20B66">
        <w:rPr>
          <w:b/>
          <w:sz w:val="28"/>
          <w:szCs w:val="28"/>
          <w:lang w:val="es-ES_tradnl"/>
        </w:rPr>
        <w:t>NGHỊ QUYẾT</w:t>
      </w:r>
    </w:p>
    <w:p w14:paraId="2AC67F10" w14:textId="77777777" w:rsidR="00AB37A7" w:rsidRPr="00E20B66" w:rsidRDefault="00DC5F8C">
      <w:pPr>
        <w:jc w:val="center"/>
        <w:rPr>
          <w:b/>
          <w:sz w:val="28"/>
          <w:szCs w:val="28"/>
        </w:rPr>
      </w:pPr>
      <w:r w:rsidRPr="00E20B66">
        <w:rPr>
          <w:b/>
          <w:sz w:val="28"/>
          <w:szCs w:val="28"/>
        </w:rPr>
        <w:t xml:space="preserve">Quy định về nội dung, mức chi cho công tác chuẩn bị, tổ chức và </w:t>
      </w:r>
    </w:p>
    <w:p w14:paraId="1C0555FE" w14:textId="77777777" w:rsidR="00AB37A7" w:rsidRPr="00E20B66" w:rsidRDefault="00DC5F8C">
      <w:pPr>
        <w:jc w:val="center"/>
        <w:rPr>
          <w:b/>
          <w:sz w:val="28"/>
          <w:szCs w:val="28"/>
        </w:rPr>
      </w:pPr>
      <w:r w:rsidRPr="00E20B66">
        <w:rPr>
          <w:b/>
          <w:sz w:val="28"/>
          <w:szCs w:val="28"/>
        </w:rPr>
        <w:t xml:space="preserve">tham dự các kỳ thi, cuộc thi, hội thi trong lĩnh vực giáo dục và đào tạo </w:t>
      </w:r>
    </w:p>
    <w:p w14:paraId="13C0A833" w14:textId="77777777" w:rsidR="00AB37A7" w:rsidRPr="00E20B66" w:rsidRDefault="00DC5F8C">
      <w:pPr>
        <w:jc w:val="center"/>
        <w:rPr>
          <w:b/>
          <w:sz w:val="28"/>
          <w:szCs w:val="28"/>
        </w:rPr>
      </w:pPr>
      <w:r w:rsidRPr="00E20B66">
        <w:rPr>
          <w:b/>
          <w:sz w:val="28"/>
          <w:szCs w:val="28"/>
        </w:rPr>
        <w:t xml:space="preserve">trên địa bàn tỉnh Lào Cai </w:t>
      </w:r>
    </w:p>
    <w:p w14:paraId="61016579" w14:textId="77777777" w:rsidR="00AB37A7" w:rsidRDefault="00DC5F8C">
      <w:pPr>
        <w:pStyle w:val="BodyTextIndent"/>
        <w:spacing w:before="40" w:after="0"/>
        <w:ind w:left="0"/>
        <w:jc w:val="center"/>
        <w:rPr>
          <w:spacing w:val="-4"/>
          <w:sz w:val="27"/>
          <w:szCs w:val="27"/>
        </w:rPr>
      </w:pPr>
      <w:r>
        <w:rPr>
          <w:b/>
          <w:noProof/>
          <w:sz w:val="27"/>
          <w:szCs w:val="27"/>
        </w:rPr>
        <mc:AlternateContent>
          <mc:Choice Requires="wps">
            <w:drawing>
              <wp:anchor distT="0" distB="0" distL="114300" distR="114300" simplePos="0" relativeHeight="251666944" behindDoc="0" locked="0" layoutInCell="1" allowOverlap="1" wp14:anchorId="70EFC651" wp14:editId="3997FA1A">
                <wp:simplePos x="0" y="0"/>
                <wp:positionH relativeFrom="column">
                  <wp:posOffset>2248231</wp:posOffset>
                </wp:positionH>
                <wp:positionV relativeFrom="paragraph">
                  <wp:posOffset>34925</wp:posOffset>
                </wp:positionV>
                <wp:extent cx="1304925" cy="0"/>
                <wp:effectExtent l="0" t="0" r="28575" b="19050"/>
                <wp:wrapNone/>
                <wp:docPr id="1" nam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04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AE407" id=" 7"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05pt,2.75pt" to="279.8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">
                <o:lock v:ext="edit" shapetype="f"/>
              </v:line>
            </w:pict>
          </mc:Fallback>
        </mc:AlternateContent>
      </w:r>
    </w:p>
    <w:p w14:paraId="0D9EAE99" w14:textId="77777777" w:rsidR="00AB37A7" w:rsidRDefault="00AB37A7">
      <w:pPr>
        <w:spacing w:before="60" w:after="60" w:line="276" w:lineRule="auto"/>
        <w:ind w:firstLine="720"/>
        <w:jc w:val="both"/>
        <w:rPr>
          <w:i/>
          <w:sz w:val="2"/>
          <w:szCs w:val="27"/>
        </w:rPr>
      </w:pPr>
    </w:p>
    <w:p w14:paraId="1B9CDCAE" w14:textId="77777777" w:rsidR="00AB37A7" w:rsidRDefault="00DC5F8C" w:rsidP="00AD3509">
      <w:pPr>
        <w:spacing w:before="120" w:after="120" w:line="276" w:lineRule="auto"/>
        <w:ind w:firstLine="720"/>
        <w:jc w:val="both"/>
        <w:rPr>
          <w:i/>
          <w:sz w:val="28"/>
          <w:szCs w:val="28"/>
        </w:rPr>
      </w:pPr>
      <w:r>
        <w:rPr>
          <w:i/>
          <w:sz w:val="28"/>
          <w:szCs w:val="28"/>
        </w:rPr>
        <w:t>Căn cứ Luật Tổ chức chính quyền địa phương số 72/2025/QH15;</w:t>
      </w:r>
    </w:p>
    <w:p w14:paraId="6BCAC26B" w14:textId="77777777" w:rsidR="00AB37A7" w:rsidRDefault="00DC5F8C" w:rsidP="00AD3509">
      <w:pPr>
        <w:spacing w:before="120" w:after="120" w:line="276" w:lineRule="auto"/>
        <w:ind w:firstLine="720"/>
        <w:jc w:val="both"/>
        <w:rPr>
          <w:i/>
          <w:sz w:val="28"/>
          <w:szCs w:val="28"/>
        </w:rPr>
      </w:pPr>
      <w:r>
        <w:rPr>
          <w:i/>
          <w:sz w:val="28"/>
          <w:szCs w:val="28"/>
        </w:rPr>
        <w:t>Căn cứ Luật Ban hành văn bản quy phạm pháp luật số 64/2025/QH15 được sửa đổi, bổ sung bởi Luật số 87/2025/QH15;</w:t>
      </w:r>
    </w:p>
    <w:p w14:paraId="5C918073" w14:textId="77777777" w:rsidR="00AB37A7" w:rsidRDefault="00DC5F8C" w:rsidP="00AD3509">
      <w:pPr>
        <w:spacing w:before="120" w:after="120" w:line="276" w:lineRule="auto"/>
        <w:ind w:firstLine="720"/>
        <w:jc w:val="both"/>
        <w:rPr>
          <w:i/>
          <w:sz w:val="28"/>
          <w:szCs w:val="28"/>
        </w:rPr>
      </w:pPr>
      <w:r>
        <w:rPr>
          <w:i/>
          <w:sz w:val="28"/>
          <w:szCs w:val="28"/>
        </w:rPr>
        <w:t>Căn cứ Luật Giáo dục số 43/2019/QH14;</w:t>
      </w:r>
    </w:p>
    <w:p w14:paraId="54F9A61A" w14:textId="77777777" w:rsidR="00AB37A7" w:rsidRDefault="00DC5F8C" w:rsidP="00AD3509">
      <w:pPr>
        <w:shd w:val="clear" w:color="auto" w:fill="FFFFFF"/>
        <w:spacing w:before="120" w:after="120" w:line="276" w:lineRule="auto"/>
        <w:ind w:firstLine="720"/>
        <w:jc w:val="both"/>
        <w:rPr>
          <w:i/>
          <w:iCs/>
          <w:sz w:val="28"/>
          <w:szCs w:val="28"/>
        </w:rPr>
      </w:pPr>
      <w:r>
        <w:rPr>
          <w:i/>
          <w:iCs/>
          <w:sz w:val="28"/>
          <w:szCs w:val="28"/>
        </w:rPr>
        <w:t>Căn cứ Luật Ngân sách Nhà nước số 83/2015/QH13;</w:t>
      </w:r>
    </w:p>
    <w:p w14:paraId="0866039F" w14:textId="77777777" w:rsidR="00AB37A7" w:rsidRDefault="00DC5F8C" w:rsidP="00AD3509">
      <w:pPr>
        <w:spacing w:before="120" w:after="120" w:line="276" w:lineRule="auto"/>
        <w:ind w:firstLine="720"/>
        <w:jc w:val="both"/>
        <w:rPr>
          <w:i/>
          <w:sz w:val="28"/>
          <w:szCs w:val="28"/>
        </w:rPr>
      </w:pPr>
      <w:r>
        <w:rPr>
          <w:i/>
          <w:sz w:val="28"/>
          <w:szCs w:val="28"/>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w:t>
      </w:r>
    </w:p>
    <w:p w14:paraId="4CA5ABE0" w14:textId="77777777" w:rsidR="00AB37A7" w:rsidRDefault="00DC5F8C" w:rsidP="00AD3509">
      <w:pPr>
        <w:spacing w:before="120" w:after="120" w:line="276" w:lineRule="auto"/>
        <w:ind w:firstLine="720"/>
        <w:jc w:val="both"/>
        <w:rPr>
          <w:i/>
          <w:sz w:val="28"/>
          <w:szCs w:val="28"/>
        </w:rPr>
      </w:pPr>
      <w:r>
        <w:rPr>
          <w:i/>
          <w:sz w:val="28"/>
          <w:szCs w:val="28"/>
        </w:rPr>
        <w:t xml:space="preserve">Căn cứ Nghị định số 163/2016/NĐ-CP ngày 21 tháng 12 năm 2016 của Chính phủ Quy định chi tiết một số điều của Luật </w:t>
      </w:r>
      <w:r w:rsidR="002B5C3D">
        <w:rPr>
          <w:i/>
          <w:sz w:val="28"/>
          <w:szCs w:val="28"/>
        </w:rPr>
        <w:t>N</w:t>
      </w:r>
      <w:r>
        <w:rPr>
          <w:i/>
          <w:sz w:val="28"/>
          <w:szCs w:val="28"/>
        </w:rPr>
        <w:t>gân sách Nhà nước;</w:t>
      </w:r>
    </w:p>
    <w:p w14:paraId="0ABF844C" w14:textId="77777777" w:rsidR="00AB37A7" w:rsidRDefault="00DC5F8C" w:rsidP="00AD3509">
      <w:pPr>
        <w:spacing w:before="120" w:after="120" w:line="276" w:lineRule="auto"/>
        <w:ind w:firstLine="720"/>
        <w:jc w:val="both"/>
        <w:rPr>
          <w:i/>
          <w:sz w:val="28"/>
          <w:szCs w:val="28"/>
        </w:rPr>
      </w:pPr>
      <w:r>
        <w:rPr>
          <w:i/>
          <w:sz w:val="28"/>
          <w:szCs w:val="28"/>
        </w:rPr>
        <w:t>Căn cứ Nghị định số 84/2020/NĐ-CP ngày 17 tháng 7 năm 2020 của Chính phủ Quy định chi tiết một số điều của Luật Giáo dục;</w:t>
      </w:r>
    </w:p>
    <w:p w14:paraId="70431BDE" w14:textId="77777777" w:rsidR="00AB37A7" w:rsidRDefault="00DC5F8C" w:rsidP="00AD3509">
      <w:pPr>
        <w:shd w:val="clear" w:color="auto" w:fill="FFFFFF"/>
        <w:spacing w:before="120" w:after="120" w:line="276" w:lineRule="auto"/>
        <w:ind w:firstLine="720"/>
        <w:jc w:val="both"/>
        <w:rPr>
          <w:i/>
          <w:sz w:val="28"/>
          <w:szCs w:val="28"/>
        </w:rPr>
      </w:pPr>
      <w:r>
        <w:rPr>
          <w:i/>
          <w:sz w:val="28"/>
          <w:szCs w:val="28"/>
        </w:rPr>
        <w:t>Căn cứ Thông tư số 69/2021/TT-BTC ngày 11 tháng 8 năm 2021 của Bộ trưởng Bộ Tài chính Hướng dẫn quản lý kinh phí chuẩn bị, tổ chức và tham dự các kỳ thi áp dụng đối với giáo dục phổ thông;</w:t>
      </w:r>
    </w:p>
    <w:p w14:paraId="5990FFB2" w14:textId="531B71DE" w:rsidR="00AB37A7" w:rsidRDefault="00DC5F8C" w:rsidP="00AD3509">
      <w:pPr>
        <w:pStyle w:val="BodyTextIndent2"/>
        <w:spacing w:before="120" w:line="276" w:lineRule="auto"/>
        <w:ind w:left="0" w:firstLine="720"/>
        <w:jc w:val="both"/>
        <w:rPr>
          <w:i/>
          <w:iCs/>
          <w:sz w:val="28"/>
          <w:szCs w:val="28"/>
          <w:shd w:val="clear" w:color="auto" w:fill="FFFFFF"/>
          <w:lang w:val="de-DE"/>
        </w:rPr>
      </w:pPr>
      <w:r>
        <w:rPr>
          <w:i/>
          <w:iCs/>
          <w:sz w:val="28"/>
          <w:szCs w:val="28"/>
          <w:shd w:val="clear" w:color="auto" w:fill="FFFFFF"/>
          <w:lang w:val="de-DE"/>
        </w:rPr>
        <w:t xml:space="preserve">Xét Tờ trình số 162/TTr-UBND ngày 10 tháng 10 năm 2025 của Ủy ban nhân dân tỉnh Lào Cai trình Hội đồng nhân </w:t>
      </w:r>
      <w:r w:rsidR="0058755B">
        <w:rPr>
          <w:i/>
          <w:iCs/>
          <w:sz w:val="28"/>
          <w:szCs w:val="28"/>
          <w:shd w:val="clear" w:color="auto" w:fill="FFFFFF"/>
          <w:lang w:val="de-DE"/>
        </w:rPr>
        <w:t xml:space="preserve">dân </w:t>
      </w:r>
      <w:r>
        <w:rPr>
          <w:i/>
          <w:iCs/>
          <w:sz w:val="28"/>
          <w:szCs w:val="28"/>
          <w:shd w:val="clear" w:color="auto" w:fill="FFFFFF"/>
          <w:lang w:val="de-DE"/>
        </w:rPr>
        <w:t>tỉnh bàn hành Nghị quyết Q</w:t>
      </w:r>
      <w:r>
        <w:rPr>
          <w:i/>
          <w:sz w:val="28"/>
          <w:szCs w:val="28"/>
          <w:lang w:val="nl-NL"/>
        </w:rPr>
        <w:t>uy định về nội dung, mức chi cho công tác chuẩn bị, tổ chức và tham dự các kỳ thi, cuộc thi, hội thi trong lĩnh vực giáo dục và đào tạo trên địa bàn tỉnh Lào Cai</w:t>
      </w:r>
      <w:r>
        <w:rPr>
          <w:i/>
          <w:iCs/>
          <w:sz w:val="28"/>
          <w:szCs w:val="28"/>
          <w:shd w:val="clear" w:color="auto" w:fill="FFFFFF"/>
          <w:lang w:val="de-DE"/>
        </w:rPr>
        <w:t xml:space="preserve">; Báo cáo thẩm tra số </w:t>
      </w:r>
      <w:r w:rsidR="0020625F">
        <w:rPr>
          <w:i/>
          <w:iCs/>
          <w:sz w:val="28"/>
          <w:szCs w:val="28"/>
          <w:shd w:val="clear" w:color="auto" w:fill="FFFFFF"/>
          <w:lang w:val="de-DE"/>
        </w:rPr>
        <w:t>63</w:t>
      </w:r>
      <w:r>
        <w:rPr>
          <w:i/>
          <w:iCs/>
          <w:sz w:val="28"/>
          <w:szCs w:val="28"/>
          <w:shd w:val="clear" w:color="auto" w:fill="FFFFFF"/>
          <w:lang w:val="de-DE"/>
        </w:rPr>
        <w:t>/BC-BVHXH ngày</w:t>
      </w:r>
      <w:r w:rsidR="0020625F">
        <w:rPr>
          <w:i/>
          <w:iCs/>
          <w:sz w:val="28"/>
          <w:szCs w:val="28"/>
          <w:shd w:val="clear" w:color="auto" w:fill="FFFFFF"/>
          <w:lang w:val="de-DE"/>
        </w:rPr>
        <w:t xml:space="preserve"> 14</w:t>
      </w:r>
      <w:r>
        <w:rPr>
          <w:i/>
          <w:iCs/>
          <w:sz w:val="28"/>
          <w:szCs w:val="28"/>
          <w:shd w:val="clear" w:color="auto" w:fill="FFFFFF"/>
          <w:lang w:val="de-DE"/>
        </w:rPr>
        <w:t xml:space="preserve"> tháng 10 năm 2025 của Ban Văn hóa </w:t>
      </w:r>
      <w:r w:rsidR="00CD1BDA">
        <w:rPr>
          <w:i/>
          <w:iCs/>
          <w:sz w:val="28"/>
          <w:szCs w:val="28"/>
          <w:shd w:val="clear" w:color="auto" w:fill="FFFFFF"/>
          <w:lang w:val="de-DE"/>
        </w:rPr>
        <w:t>–</w:t>
      </w:r>
      <w:r>
        <w:rPr>
          <w:i/>
          <w:iCs/>
          <w:sz w:val="28"/>
          <w:szCs w:val="28"/>
          <w:shd w:val="clear" w:color="auto" w:fill="FFFFFF"/>
          <w:lang w:val="de-DE"/>
        </w:rPr>
        <w:t xml:space="preserve"> Xã hội Hội đồng nhân dân tỉnh và ý kiến thảo luận của đại biểu Hội đồng nhân dân tại kỳ họp;</w:t>
      </w:r>
    </w:p>
    <w:p w14:paraId="2AAE26CF" w14:textId="77777777" w:rsidR="00AB37A7" w:rsidRDefault="00DC5F8C" w:rsidP="00AD3509">
      <w:pPr>
        <w:pStyle w:val="BodyTextIndent2"/>
        <w:spacing w:before="120" w:line="276" w:lineRule="auto"/>
        <w:ind w:left="0" w:firstLine="720"/>
        <w:jc w:val="both"/>
        <w:rPr>
          <w:i/>
          <w:sz w:val="28"/>
          <w:szCs w:val="28"/>
          <w:lang w:val="de-DE"/>
        </w:rPr>
      </w:pPr>
      <w:r>
        <w:rPr>
          <w:i/>
          <w:iCs/>
          <w:sz w:val="28"/>
          <w:szCs w:val="28"/>
          <w:shd w:val="clear" w:color="auto" w:fill="FFFFFF"/>
          <w:lang w:val="de-DE"/>
        </w:rPr>
        <w:t xml:space="preserve">Hội đồng nhân dân tỉnh ban hành Nghị quyết </w:t>
      </w:r>
      <w:r>
        <w:rPr>
          <w:bCs/>
          <w:i/>
          <w:kern w:val="28"/>
          <w:sz w:val="28"/>
          <w:szCs w:val="28"/>
          <w:lang w:val="nl-NL"/>
        </w:rPr>
        <w:t xml:space="preserve">Quy định về </w:t>
      </w:r>
      <w:r>
        <w:rPr>
          <w:i/>
          <w:sz w:val="28"/>
          <w:szCs w:val="28"/>
          <w:lang w:val="de-DE"/>
        </w:rPr>
        <w:t>nội dung, mức chi cho công tác chuẩn bị, tổ chức và tham dự các kỳ thi, cuộc thi, hội thi trong lĩnh vực giáo dục và đào tạo trên địa bàn tỉnh Lào Cai.</w:t>
      </w:r>
    </w:p>
    <w:p w14:paraId="76139030" w14:textId="77777777" w:rsidR="00AB37A7" w:rsidRDefault="00DC5F8C" w:rsidP="00AD3509">
      <w:pPr>
        <w:shd w:val="clear" w:color="auto" w:fill="FFFFFF"/>
        <w:spacing w:before="120" w:after="120" w:line="288" w:lineRule="auto"/>
        <w:ind w:firstLine="720"/>
        <w:jc w:val="both"/>
        <w:rPr>
          <w:b/>
          <w:iCs/>
          <w:sz w:val="28"/>
          <w:szCs w:val="28"/>
        </w:rPr>
      </w:pPr>
      <w:r>
        <w:rPr>
          <w:b/>
          <w:iCs/>
          <w:sz w:val="28"/>
          <w:szCs w:val="28"/>
        </w:rPr>
        <w:lastRenderedPageBreak/>
        <w:t>Điều 1. Phạm vi điều chỉnh và đối tượng áp dụng</w:t>
      </w:r>
    </w:p>
    <w:p w14:paraId="678F7C18" w14:textId="77777777" w:rsidR="00AB37A7" w:rsidRDefault="00DC5F8C" w:rsidP="00AD3509">
      <w:pPr>
        <w:shd w:val="clear" w:color="auto" w:fill="FFFFFF"/>
        <w:spacing w:before="120" w:after="120" w:line="288" w:lineRule="auto"/>
        <w:ind w:firstLine="720"/>
        <w:jc w:val="both"/>
        <w:rPr>
          <w:bCs/>
          <w:iCs/>
          <w:sz w:val="28"/>
          <w:szCs w:val="28"/>
        </w:rPr>
      </w:pPr>
      <w:r>
        <w:rPr>
          <w:bCs/>
          <w:iCs/>
          <w:sz w:val="28"/>
          <w:szCs w:val="28"/>
        </w:rPr>
        <w:t>1. Phạm vi điều chỉnh</w:t>
      </w:r>
    </w:p>
    <w:p w14:paraId="06988BE6" w14:textId="77777777" w:rsidR="00AB37A7" w:rsidRDefault="00DC5F8C" w:rsidP="00AD3509">
      <w:pPr>
        <w:shd w:val="clear" w:color="auto" w:fill="FFFFFF"/>
        <w:spacing w:before="120" w:after="120" w:line="288" w:lineRule="auto"/>
        <w:ind w:firstLine="720"/>
        <w:jc w:val="both"/>
        <w:rPr>
          <w:bCs/>
          <w:sz w:val="28"/>
          <w:szCs w:val="28"/>
        </w:rPr>
      </w:pPr>
      <w:r>
        <w:rPr>
          <w:bCs/>
          <w:kern w:val="28"/>
          <w:sz w:val="28"/>
          <w:szCs w:val="28"/>
          <w:lang w:val="nl-NL"/>
        </w:rPr>
        <w:t xml:space="preserve">Nghị quyết này Quy định về </w:t>
      </w:r>
      <w:r>
        <w:rPr>
          <w:sz w:val="28"/>
          <w:szCs w:val="28"/>
          <w:lang w:val="de-DE"/>
        </w:rPr>
        <w:t>nội dung, mức chi cho công tác chuẩn bị, tổ chức và tham dự các kỳ thi, cuộc thi, hội thi trong lĩnh vực giáo dục và đào tạo trên địa bàn tỉnh Lào Cai, gồm</w:t>
      </w:r>
      <w:r>
        <w:rPr>
          <w:sz w:val="28"/>
          <w:szCs w:val="28"/>
        </w:rPr>
        <w:t>:</w:t>
      </w:r>
    </w:p>
    <w:p w14:paraId="253BAE9A" w14:textId="77777777" w:rsidR="00AB37A7" w:rsidRDefault="00DC5F8C" w:rsidP="00AD3509">
      <w:pPr>
        <w:widowControl w:val="0"/>
        <w:shd w:val="clear" w:color="auto" w:fill="FFFFFF"/>
        <w:spacing w:before="120" w:after="120" w:line="288" w:lineRule="auto"/>
        <w:ind w:firstLine="720"/>
        <w:jc w:val="both"/>
        <w:rPr>
          <w:spacing w:val="-4"/>
          <w:sz w:val="28"/>
          <w:szCs w:val="28"/>
        </w:rPr>
      </w:pPr>
      <w:r>
        <w:rPr>
          <w:spacing w:val="-4"/>
          <w:sz w:val="28"/>
          <w:szCs w:val="28"/>
        </w:rPr>
        <w:t>a) Kỳ thi tốt nghiệp trung học phổ thông;</w:t>
      </w:r>
    </w:p>
    <w:p w14:paraId="7DA61EB0" w14:textId="77777777" w:rsidR="00AB37A7" w:rsidRDefault="00DC5F8C" w:rsidP="00AD3509">
      <w:pPr>
        <w:widowControl w:val="0"/>
        <w:shd w:val="clear" w:color="auto" w:fill="FFFFFF"/>
        <w:spacing w:before="120" w:after="120" w:line="288" w:lineRule="auto"/>
        <w:ind w:firstLine="720"/>
        <w:jc w:val="both"/>
        <w:rPr>
          <w:spacing w:val="-4"/>
          <w:sz w:val="28"/>
          <w:szCs w:val="28"/>
        </w:rPr>
      </w:pPr>
      <w:r>
        <w:rPr>
          <w:spacing w:val="-4"/>
          <w:sz w:val="28"/>
          <w:szCs w:val="28"/>
        </w:rPr>
        <w:t>b) Kỳ thi tuyển sinh vào lớp 10 trung học phổ thông;</w:t>
      </w:r>
    </w:p>
    <w:p w14:paraId="68F4307C" w14:textId="77777777" w:rsidR="00292A32" w:rsidRDefault="00DC5F8C" w:rsidP="00AD3509">
      <w:pPr>
        <w:widowControl w:val="0"/>
        <w:shd w:val="clear" w:color="auto" w:fill="FFFFFF"/>
        <w:spacing w:before="120" w:after="120" w:line="288" w:lineRule="auto"/>
        <w:ind w:firstLine="720"/>
        <w:jc w:val="both"/>
        <w:rPr>
          <w:spacing w:val="-4"/>
          <w:sz w:val="28"/>
          <w:szCs w:val="28"/>
        </w:rPr>
      </w:pPr>
      <w:r>
        <w:rPr>
          <w:spacing w:val="-4"/>
          <w:sz w:val="28"/>
          <w:szCs w:val="28"/>
        </w:rPr>
        <w:t>c) Kỳ thi chọn học sinh giỏi các cấp</w:t>
      </w:r>
      <w:r w:rsidR="00292A32">
        <w:rPr>
          <w:spacing w:val="-4"/>
          <w:sz w:val="28"/>
          <w:szCs w:val="28"/>
        </w:rPr>
        <w:t>;</w:t>
      </w:r>
    </w:p>
    <w:p w14:paraId="7AF4EA46" w14:textId="77777777" w:rsidR="00AB37A7" w:rsidRPr="00894A4D" w:rsidRDefault="00292A32" w:rsidP="00AD3509">
      <w:pPr>
        <w:widowControl w:val="0"/>
        <w:shd w:val="clear" w:color="auto" w:fill="FFFFFF"/>
        <w:spacing w:before="120" w:after="120" w:line="288" w:lineRule="auto"/>
        <w:ind w:firstLine="720"/>
        <w:jc w:val="both"/>
        <w:rPr>
          <w:spacing w:val="-4"/>
          <w:sz w:val="28"/>
          <w:szCs w:val="28"/>
        </w:rPr>
      </w:pPr>
      <w:r w:rsidRPr="00894A4D">
        <w:rPr>
          <w:spacing w:val="-4"/>
          <w:sz w:val="28"/>
          <w:szCs w:val="28"/>
        </w:rPr>
        <w:t>d) C</w:t>
      </w:r>
      <w:r w:rsidR="00DC5F8C" w:rsidRPr="00894A4D">
        <w:rPr>
          <w:spacing w:val="-4"/>
          <w:sz w:val="28"/>
          <w:szCs w:val="28"/>
        </w:rPr>
        <w:t>ác cuộc thi, kỳ khảo sát, hội thi khác</w:t>
      </w:r>
      <w:r w:rsidRPr="00894A4D">
        <w:rPr>
          <w:spacing w:val="-4"/>
          <w:sz w:val="28"/>
          <w:szCs w:val="28"/>
        </w:rPr>
        <w:t xml:space="preserve"> </w:t>
      </w:r>
      <w:r w:rsidR="005B7DF7" w:rsidRPr="00894A4D">
        <w:rPr>
          <w:spacing w:val="-4"/>
          <w:sz w:val="28"/>
          <w:szCs w:val="28"/>
        </w:rPr>
        <w:t>theo quy định của cơ quan có thẩm quyền hoặc được cơ quan có thẩm quyền giao</w:t>
      </w:r>
      <w:r w:rsidR="00DC5F8C" w:rsidRPr="00894A4D">
        <w:rPr>
          <w:spacing w:val="-4"/>
          <w:sz w:val="28"/>
          <w:szCs w:val="28"/>
        </w:rPr>
        <w:t xml:space="preserve">. </w:t>
      </w:r>
    </w:p>
    <w:p w14:paraId="20CC687B" w14:textId="77777777" w:rsidR="00AB37A7" w:rsidRDefault="00DC5F8C" w:rsidP="00AD3509">
      <w:pPr>
        <w:shd w:val="clear" w:color="auto" w:fill="FFFFFF"/>
        <w:spacing w:before="120" w:after="120" w:line="288" w:lineRule="auto"/>
        <w:ind w:firstLine="720"/>
        <w:jc w:val="both"/>
        <w:rPr>
          <w:sz w:val="28"/>
          <w:szCs w:val="28"/>
        </w:rPr>
      </w:pPr>
      <w:r>
        <w:rPr>
          <w:sz w:val="28"/>
          <w:szCs w:val="28"/>
        </w:rPr>
        <w:t>2. Đối tượng áp dụng</w:t>
      </w:r>
    </w:p>
    <w:p w14:paraId="5CD103A2" w14:textId="77777777" w:rsidR="00AB37A7" w:rsidRDefault="00DC5F8C" w:rsidP="00AD3509">
      <w:pPr>
        <w:spacing w:before="120" w:after="120" w:line="288" w:lineRule="auto"/>
        <w:ind w:firstLine="720"/>
        <w:jc w:val="both"/>
        <w:rPr>
          <w:bCs/>
          <w:kern w:val="28"/>
          <w:sz w:val="28"/>
          <w:szCs w:val="28"/>
          <w:lang w:val="nl-NL"/>
        </w:rPr>
      </w:pPr>
      <w:r>
        <w:rPr>
          <w:bCs/>
          <w:kern w:val="28"/>
          <w:sz w:val="28"/>
          <w:szCs w:val="28"/>
          <w:lang w:val="nl-NL"/>
        </w:rPr>
        <w:t>a</w:t>
      </w:r>
      <w:r w:rsidRPr="00894A4D">
        <w:rPr>
          <w:bCs/>
          <w:kern w:val="28"/>
          <w:sz w:val="28"/>
          <w:szCs w:val="28"/>
          <w:lang w:val="nl-NL"/>
        </w:rPr>
        <w:t xml:space="preserve">) Học sinh, học viên các cơ sở giáo dục, </w:t>
      </w:r>
      <w:r>
        <w:rPr>
          <w:bCs/>
          <w:kern w:val="28"/>
          <w:sz w:val="28"/>
          <w:szCs w:val="28"/>
          <w:lang w:val="nl-NL"/>
        </w:rPr>
        <w:t>các cơ quan quản lý nhà nước về giáo dục và đào tạo cấp tỉnh, cấp xã;</w:t>
      </w:r>
    </w:p>
    <w:p w14:paraId="59854C98" w14:textId="77777777" w:rsidR="00AB37A7" w:rsidRDefault="00DC5F8C" w:rsidP="00AD3509">
      <w:pPr>
        <w:spacing w:before="120" w:after="120" w:line="288" w:lineRule="auto"/>
        <w:ind w:firstLine="720"/>
        <w:jc w:val="both"/>
        <w:rPr>
          <w:bCs/>
          <w:kern w:val="28"/>
          <w:sz w:val="28"/>
          <w:szCs w:val="28"/>
          <w:lang w:val="nl-NL"/>
        </w:rPr>
      </w:pPr>
      <w:r>
        <w:rPr>
          <w:bCs/>
          <w:kern w:val="28"/>
          <w:sz w:val="28"/>
          <w:szCs w:val="28"/>
          <w:lang w:val="nl-NL"/>
        </w:rPr>
        <w:t xml:space="preserve">b) Các cơ quan, đơn vị, cá nhân có liên quan trên địa bàn tỉnh Lào Cai được cơ quan có thẩm quyền giao nhiệm vụ chuẩn bị, tổ chức và tham dự các kỳ thi, cuộc thi, kỳ khảo sát, hội thi trong lĩnh vực giáo dục và đào tạo. </w:t>
      </w:r>
      <w:r>
        <w:rPr>
          <w:bCs/>
          <w:kern w:val="28"/>
          <w:sz w:val="28"/>
          <w:szCs w:val="28"/>
        </w:rPr>
        <w:t xml:space="preserve"> </w:t>
      </w:r>
    </w:p>
    <w:p w14:paraId="69D84EE3" w14:textId="77777777" w:rsidR="00AB37A7" w:rsidRDefault="00DC5F8C" w:rsidP="00AD3509">
      <w:pPr>
        <w:spacing w:before="120" w:after="120" w:line="288" w:lineRule="auto"/>
        <w:ind w:firstLine="720"/>
        <w:jc w:val="both"/>
        <w:rPr>
          <w:b/>
          <w:iCs/>
          <w:sz w:val="28"/>
          <w:szCs w:val="28"/>
        </w:rPr>
      </w:pPr>
      <w:r>
        <w:rPr>
          <w:b/>
          <w:iCs/>
          <w:sz w:val="28"/>
          <w:szCs w:val="28"/>
        </w:rPr>
        <w:t>Điều 2. Nguyên tắc thực hiện</w:t>
      </w:r>
    </w:p>
    <w:p w14:paraId="2A575B58" w14:textId="77777777" w:rsidR="00AB37A7" w:rsidRDefault="00DC5F8C" w:rsidP="00AD3509">
      <w:pPr>
        <w:shd w:val="clear" w:color="auto" w:fill="FFFFFF"/>
        <w:spacing w:before="120" w:after="120" w:line="288" w:lineRule="auto"/>
        <w:ind w:firstLine="720"/>
        <w:jc w:val="both"/>
        <w:rPr>
          <w:sz w:val="28"/>
          <w:szCs w:val="28"/>
        </w:rPr>
      </w:pPr>
      <w:r>
        <w:rPr>
          <w:sz w:val="28"/>
          <w:szCs w:val="28"/>
        </w:rPr>
        <w:t>1.</w:t>
      </w:r>
      <w:r>
        <w:rPr>
          <w:sz w:val="28"/>
          <w:szCs w:val="28"/>
          <w:lang w:val="vi-VN"/>
        </w:rPr>
        <w:t xml:space="preserve"> Các cơ quan, tổ chức, cá nhân có trách nhiệm </w:t>
      </w:r>
      <w:r>
        <w:rPr>
          <w:sz w:val="28"/>
          <w:szCs w:val="28"/>
        </w:rPr>
        <w:t>quản </w:t>
      </w:r>
      <w:r>
        <w:rPr>
          <w:sz w:val="28"/>
          <w:szCs w:val="28"/>
          <w:lang w:val="vi-VN"/>
        </w:rPr>
        <w:t>lý, sử dụng kinh phí đúng mục đích, </w:t>
      </w:r>
      <w:r>
        <w:rPr>
          <w:sz w:val="28"/>
          <w:szCs w:val="28"/>
        </w:rPr>
        <w:t>có </w:t>
      </w:r>
      <w:r>
        <w:rPr>
          <w:sz w:val="28"/>
          <w:szCs w:val="28"/>
          <w:lang w:val="vi-VN"/>
        </w:rPr>
        <w:t>hiệu quả, công khai, minh bạch, đúng chế độ.</w:t>
      </w:r>
    </w:p>
    <w:p w14:paraId="745802A0" w14:textId="77777777" w:rsidR="00AB37A7" w:rsidRDefault="00DC5F8C" w:rsidP="00AD3509">
      <w:pPr>
        <w:shd w:val="clear" w:color="auto" w:fill="FFFFFF"/>
        <w:spacing w:before="120" w:after="120" w:line="288" w:lineRule="auto"/>
        <w:ind w:firstLine="720"/>
        <w:jc w:val="both"/>
        <w:rPr>
          <w:sz w:val="28"/>
          <w:szCs w:val="28"/>
        </w:rPr>
      </w:pPr>
      <w:r>
        <w:rPr>
          <w:sz w:val="28"/>
          <w:szCs w:val="28"/>
        </w:rPr>
        <w:t>2.</w:t>
      </w:r>
      <w:r>
        <w:rPr>
          <w:sz w:val="28"/>
          <w:szCs w:val="28"/>
          <w:lang w:val="vi-VN"/>
        </w:rPr>
        <w:t xml:space="preserve"> Việc lập dự toán, thanh quyết toán kinh phí chuẩn bị, tổ chức và tha</w:t>
      </w:r>
      <w:r>
        <w:rPr>
          <w:sz w:val="28"/>
          <w:szCs w:val="28"/>
        </w:rPr>
        <w:t>m </w:t>
      </w:r>
      <w:r>
        <w:rPr>
          <w:sz w:val="28"/>
          <w:szCs w:val="28"/>
          <w:lang w:val="vi-VN"/>
        </w:rPr>
        <w:t xml:space="preserve">dự </w:t>
      </w:r>
      <w:r>
        <w:rPr>
          <w:bCs/>
          <w:kern w:val="28"/>
          <w:sz w:val="28"/>
          <w:szCs w:val="28"/>
          <w:lang w:val="nl-NL"/>
        </w:rPr>
        <w:t xml:space="preserve">các kỳ thi, cuộc thi, </w:t>
      </w:r>
      <w:r>
        <w:rPr>
          <w:sz w:val="28"/>
          <w:szCs w:val="28"/>
          <w:lang w:val="de-DE"/>
        </w:rPr>
        <w:t>kỳ khảo sát, hội thi</w:t>
      </w:r>
      <w:r>
        <w:rPr>
          <w:bCs/>
          <w:kern w:val="28"/>
          <w:sz w:val="28"/>
          <w:szCs w:val="28"/>
          <w:lang w:val="nl-NL"/>
        </w:rPr>
        <w:t xml:space="preserve"> trong lĩnh vực giáo dục và đào tạo</w:t>
      </w:r>
      <w:r>
        <w:rPr>
          <w:sz w:val="28"/>
          <w:szCs w:val="28"/>
          <w:lang w:val="vi-VN"/>
        </w:rPr>
        <w:t xml:space="preserve"> quy định tại </w:t>
      </w:r>
      <w:r>
        <w:rPr>
          <w:sz w:val="28"/>
          <w:szCs w:val="28"/>
        </w:rPr>
        <w:t xml:space="preserve">Nghị quyết này </w:t>
      </w:r>
      <w:r>
        <w:rPr>
          <w:sz w:val="28"/>
          <w:szCs w:val="28"/>
          <w:lang w:val="vi-VN"/>
        </w:rPr>
        <w:t>thực hiện theo quy định </w:t>
      </w:r>
      <w:r>
        <w:rPr>
          <w:sz w:val="28"/>
          <w:szCs w:val="28"/>
        </w:rPr>
        <w:t>của </w:t>
      </w:r>
      <w:r>
        <w:rPr>
          <w:sz w:val="28"/>
          <w:szCs w:val="28"/>
          <w:lang w:val="vi-VN"/>
        </w:rPr>
        <w:t>pháp luật về ngân sách nhà nước, chế </w:t>
      </w:r>
      <w:r>
        <w:rPr>
          <w:sz w:val="28"/>
          <w:szCs w:val="28"/>
        </w:rPr>
        <w:t>độ kế toán và các quy định hiện hành.</w:t>
      </w:r>
    </w:p>
    <w:p w14:paraId="6F69B526" w14:textId="77777777" w:rsidR="00AB37A7" w:rsidRDefault="00DC5F8C" w:rsidP="00AD3509">
      <w:pPr>
        <w:shd w:val="clear" w:color="auto" w:fill="FFFFFF"/>
        <w:spacing w:before="120" w:after="120" w:line="288" w:lineRule="auto"/>
        <w:ind w:firstLine="720"/>
        <w:jc w:val="both"/>
        <w:rPr>
          <w:sz w:val="28"/>
          <w:szCs w:val="28"/>
        </w:rPr>
      </w:pPr>
      <w:r>
        <w:rPr>
          <w:sz w:val="28"/>
          <w:szCs w:val="28"/>
        </w:rPr>
        <w:t>3. Trong trường hợp một người làm nhiều nhiệm vụ khác nhau trong một ngày thì chỉ được hưởng một mức thù lao cao nhất.</w:t>
      </w:r>
    </w:p>
    <w:p w14:paraId="45576AEA" w14:textId="77777777" w:rsidR="00AB37A7" w:rsidRDefault="00DC5F8C" w:rsidP="00AD3509">
      <w:pPr>
        <w:shd w:val="clear" w:color="auto" w:fill="FFFFFF"/>
        <w:spacing w:before="120" w:after="120" w:line="288" w:lineRule="auto"/>
        <w:ind w:firstLine="720"/>
        <w:jc w:val="both"/>
        <w:rPr>
          <w:b/>
          <w:sz w:val="28"/>
          <w:szCs w:val="28"/>
        </w:rPr>
      </w:pPr>
      <w:r>
        <w:rPr>
          <w:b/>
          <w:sz w:val="28"/>
          <w:szCs w:val="28"/>
        </w:rPr>
        <w:t>Điều 3. Nguồn kinh phí thực hiện</w:t>
      </w:r>
    </w:p>
    <w:p w14:paraId="45AD7371" w14:textId="77777777" w:rsidR="00AB37A7" w:rsidRDefault="00DC5F8C" w:rsidP="00AD3509">
      <w:pPr>
        <w:shd w:val="clear" w:color="auto" w:fill="FFFFFF"/>
        <w:spacing w:before="120" w:after="120" w:line="288"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Từ nguồn ngân sách nhà nước theo phân cấp ngân sách </w:t>
      </w:r>
      <w:r>
        <w:rPr>
          <w:rFonts w:asciiTheme="majorHAnsi" w:hAnsiTheme="majorHAnsi" w:cstheme="majorHAnsi"/>
          <w:sz w:val="28"/>
          <w:szCs w:val="28"/>
          <w:shd w:val="clear" w:color="auto" w:fill="FFFFFF"/>
          <w:lang w:val="vi-VN"/>
        </w:rPr>
        <w:t xml:space="preserve">địa phương </w:t>
      </w:r>
      <w:r>
        <w:rPr>
          <w:rFonts w:asciiTheme="majorHAnsi" w:hAnsiTheme="majorHAnsi" w:cstheme="majorHAnsi"/>
          <w:sz w:val="28"/>
          <w:szCs w:val="28"/>
          <w:shd w:val="clear" w:color="auto" w:fill="FFFFFF"/>
        </w:rPr>
        <w:t xml:space="preserve">hiện hành và các nguồn </w:t>
      </w:r>
      <w:r>
        <w:rPr>
          <w:rFonts w:asciiTheme="majorHAnsi" w:hAnsiTheme="majorHAnsi" w:cstheme="majorHAnsi"/>
          <w:sz w:val="28"/>
          <w:szCs w:val="28"/>
          <w:shd w:val="clear" w:color="auto" w:fill="FFFFFF"/>
          <w:lang w:val="vi-VN"/>
        </w:rPr>
        <w:t>kinh phí</w:t>
      </w:r>
      <w:r>
        <w:rPr>
          <w:rFonts w:asciiTheme="majorHAnsi" w:hAnsiTheme="majorHAnsi" w:cstheme="majorHAnsi"/>
          <w:sz w:val="28"/>
          <w:szCs w:val="28"/>
          <w:shd w:val="clear" w:color="auto" w:fill="FFFFFF"/>
        </w:rPr>
        <w:t xml:space="preserve"> hợp pháp khác.</w:t>
      </w:r>
    </w:p>
    <w:p w14:paraId="2A328720" w14:textId="77777777" w:rsidR="00AB37A7" w:rsidRDefault="00DC5F8C" w:rsidP="00AD3509">
      <w:pPr>
        <w:widowControl w:val="0"/>
        <w:shd w:val="clear" w:color="auto" w:fill="FFFFFF"/>
        <w:spacing w:before="120" w:after="120" w:line="288" w:lineRule="auto"/>
        <w:ind w:firstLine="720"/>
        <w:jc w:val="both"/>
        <w:rPr>
          <w:b/>
          <w:spacing w:val="-2"/>
          <w:sz w:val="28"/>
          <w:szCs w:val="28"/>
          <w:lang w:val="nl-NL"/>
        </w:rPr>
      </w:pPr>
      <w:r>
        <w:rPr>
          <w:b/>
          <w:spacing w:val="-6"/>
          <w:sz w:val="28"/>
          <w:szCs w:val="28"/>
          <w:lang w:val="nl-NL"/>
        </w:rPr>
        <w:t xml:space="preserve">Điều 4. </w:t>
      </w:r>
      <w:r>
        <w:rPr>
          <w:b/>
          <w:spacing w:val="-2"/>
          <w:sz w:val="28"/>
          <w:szCs w:val="28"/>
          <w:lang w:val="nl-NL"/>
        </w:rPr>
        <w:t>Nội dung, mức chi</w:t>
      </w:r>
    </w:p>
    <w:p w14:paraId="6F769EA1" w14:textId="77777777" w:rsidR="00AB37A7" w:rsidRDefault="00DC5F8C" w:rsidP="00AD3509">
      <w:pPr>
        <w:spacing w:before="120" w:after="120" w:line="288" w:lineRule="auto"/>
        <w:ind w:firstLine="720"/>
        <w:jc w:val="both"/>
        <w:rPr>
          <w:b/>
          <w:bCs/>
          <w:spacing w:val="-2"/>
          <w:sz w:val="28"/>
          <w:szCs w:val="28"/>
          <w:lang w:val="nl-NL"/>
        </w:rPr>
      </w:pPr>
      <w:r>
        <w:rPr>
          <w:bCs/>
          <w:iCs/>
          <w:sz w:val="28"/>
          <w:szCs w:val="28"/>
          <w:lang w:val="nl-NL"/>
        </w:rPr>
        <w:t>Quy định về n</w:t>
      </w:r>
      <w:r>
        <w:rPr>
          <w:iCs/>
          <w:sz w:val="28"/>
          <w:szCs w:val="28"/>
          <w:lang w:val="nl-NL"/>
        </w:rPr>
        <w:t>ội dung, mức chi cho công tác chuẩn bị, tổ chức và tham dự các kỳ thi, cuộc thi, kỳ khảo sát, hội thi trong lĩnh vực giáo dục và đào tạo trên địa bàn tỉnh Lào Cai chi tiết tại Phụ lục kèm theo.</w:t>
      </w:r>
    </w:p>
    <w:p w14:paraId="34B075AF" w14:textId="77777777" w:rsidR="00AB37A7" w:rsidRDefault="00DC5F8C" w:rsidP="00AD3509">
      <w:pPr>
        <w:widowControl w:val="0"/>
        <w:shd w:val="clear" w:color="auto" w:fill="FFFFFF"/>
        <w:spacing w:before="120" w:after="120" w:line="288" w:lineRule="auto"/>
        <w:ind w:firstLine="720"/>
        <w:jc w:val="both"/>
        <w:rPr>
          <w:b/>
          <w:sz w:val="28"/>
          <w:szCs w:val="28"/>
        </w:rPr>
      </w:pPr>
      <w:r>
        <w:rPr>
          <w:b/>
          <w:bCs/>
          <w:spacing w:val="-2"/>
          <w:sz w:val="28"/>
          <w:szCs w:val="28"/>
          <w:lang w:val="nl-NL"/>
        </w:rPr>
        <w:lastRenderedPageBreak/>
        <w:t>Đ</w:t>
      </w:r>
      <w:r>
        <w:rPr>
          <w:b/>
          <w:bCs/>
          <w:spacing w:val="-6"/>
          <w:sz w:val="28"/>
          <w:szCs w:val="28"/>
        </w:rPr>
        <w:t>i</w:t>
      </w:r>
      <w:r>
        <w:rPr>
          <w:b/>
          <w:spacing w:val="-6"/>
          <w:sz w:val="28"/>
          <w:szCs w:val="28"/>
        </w:rPr>
        <w:t>ều 5.</w:t>
      </w:r>
      <w:r>
        <w:rPr>
          <w:b/>
          <w:sz w:val="28"/>
          <w:szCs w:val="28"/>
        </w:rPr>
        <w:t xml:space="preserve"> Tổ chức thực hiện </w:t>
      </w:r>
    </w:p>
    <w:p w14:paraId="709F8354" w14:textId="77777777" w:rsidR="00AB37A7" w:rsidRDefault="00DC5F8C" w:rsidP="00AD3509">
      <w:pPr>
        <w:shd w:val="clear" w:color="auto" w:fill="FFFFFF"/>
        <w:spacing w:before="120" w:after="120" w:line="288" w:lineRule="auto"/>
        <w:ind w:firstLine="720"/>
        <w:jc w:val="both"/>
        <w:rPr>
          <w:sz w:val="28"/>
          <w:szCs w:val="28"/>
        </w:rPr>
      </w:pPr>
      <w:r>
        <w:rPr>
          <w:sz w:val="28"/>
          <w:szCs w:val="28"/>
        </w:rPr>
        <w:t>1. Giao Ủy ban nhân dân tỉnh tổ chức triển khai, thực hiện Nghị quyết này theo đúng quy định của pháp luật.</w:t>
      </w:r>
    </w:p>
    <w:p w14:paraId="327E15AB" w14:textId="77777777" w:rsidR="00AB37A7" w:rsidRDefault="00DC5F8C" w:rsidP="00AD3509">
      <w:pPr>
        <w:shd w:val="clear" w:color="auto" w:fill="FFFFFF"/>
        <w:spacing w:before="120" w:after="120" w:line="288" w:lineRule="auto"/>
        <w:ind w:firstLine="720"/>
        <w:jc w:val="both"/>
        <w:rPr>
          <w:sz w:val="28"/>
          <w:szCs w:val="28"/>
        </w:rPr>
      </w:pPr>
      <w:r>
        <w:rPr>
          <w:sz w:val="28"/>
          <w:szCs w:val="28"/>
        </w:rPr>
        <w:t>2. Giao Thường trực Hội đồng nhân dân tỉnh, các Ban của Hội đồng nhân dân tỉnh, các Tổ Đại biểu Hội đồng nhân dân tỉnh và đại biểu Hội đồng nhân dân tỉnh giám sát thực hiện Nghị quyết.</w:t>
      </w:r>
    </w:p>
    <w:p w14:paraId="2A12072E" w14:textId="77777777" w:rsidR="00AB37A7" w:rsidRDefault="00DC5F8C" w:rsidP="00AD3509">
      <w:pPr>
        <w:shd w:val="clear" w:color="auto" w:fill="FFFFFF"/>
        <w:spacing w:before="120" w:after="120" w:line="288" w:lineRule="auto"/>
        <w:ind w:firstLine="720"/>
        <w:jc w:val="both"/>
        <w:rPr>
          <w:b/>
          <w:sz w:val="28"/>
          <w:szCs w:val="28"/>
        </w:rPr>
      </w:pPr>
      <w:r>
        <w:rPr>
          <w:b/>
          <w:sz w:val="28"/>
          <w:szCs w:val="28"/>
        </w:rPr>
        <w:t>Điều 6. Điều khoản thi hành</w:t>
      </w:r>
    </w:p>
    <w:p w14:paraId="10AA432F" w14:textId="77777777" w:rsidR="00AB37A7" w:rsidRDefault="00DC5F8C" w:rsidP="00AD3509">
      <w:pPr>
        <w:shd w:val="clear" w:color="auto" w:fill="FFFFFF"/>
        <w:spacing w:before="120" w:after="120" w:line="288" w:lineRule="auto"/>
        <w:ind w:firstLine="720"/>
        <w:jc w:val="both"/>
        <w:rPr>
          <w:sz w:val="28"/>
          <w:szCs w:val="28"/>
        </w:rPr>
      </w:pPr>
      <w:r>
        <w:rPr>
          <w:sz w:val="28"/>
          <w:szCs w:val="28"/>
        </w:rPr>
        <w:t xml:space="preserve">1. Nghị quyết này có hiệu lực thi hành kể từ ngày </w:t>
      </w:r>
      <w:r w:rsidR="00E20B66">
        <w:rPr>
          <w:sz w:val="28"/>
          <w:szCs w:val="28"/>
        </w:rPr>
        <w:t>16</w:t>
      </w:r>
      <w:r>
        <w:rPr>
          <w:sz w:val="28"/>
          <w:szCs w:val="28"/>
        </w:rPr>
        <w:t xml:space="preserve"> tháng </w:t>
      </w:r>
      <w:r w:rsidR="00E20B66">
        <w:rPr>
          <w:sz w:val="28"/>
          <w:szCs w:val="28"/>
        </w:rPr>
        <w:t xml:space="preserve">10 </w:t>
      </w:r>
      <w:r>
        <w:rPr>
          <w:sz w:val="28"/>
          <w:szCs w:val="28"/>
        </w:rPr>
        <w:t>năm 2025.</w:t>
      </w:r>
    </w:p>
    <w:p w14:paraId="6EE022E2" w14:textId="418B353C" w:rsidR="00AB37A7" w:rsidRPr="00415344" w:rsidRDefault="00DC5F8C" w:rsidP="00AD3509">
      <w:pPr>
        <w:shd w:val="clear" w:color="auto" w:fill="FFFFFF"/>
        <w:spacing w:before="120" w:after="120" w:line="288" w:lineRule="auto"/>
        <w:ind w:firstLine="720"/>
        <w:jc w:val="both"/>
        <w:rPr>
          <w:sz w:val="28"/>
          <w:szCs w:val="28"/>
        </w:rPr>
      </w:pPr>
      <w:r>
        <w:rPr>
          <w:sz w:val="28"/>
          <w:szCs w:val="28"/>
        </w:rPr>
        <w:t>2. Bãi bỏ toàn bộ Nghị quyết số 22/2022/NQ-HĐND ngày 07 tháng 12 năm 2022 của Hội đồng nhân dân tỉnh Lào Cai Bổ sung chương III vào Quy định các chính sách đặc thù hỗ trợ phát triển sự nghiệp giáo dục và đào tạo tỉnh Lào Cai, giai đoạn 2021-2025 ban hành kèm theo Nghị quyết số 29/2020/NQ-HĐND ngày 04 tháng 12 năm 2020 của Hội đồng nhân dân tỉnh Lào Cai.</w:t>
      </w:r>
      <w:r w:rsidR="00415344">
        <w:rPr>
          <w:sz w:val="28"/>
          <w:szCs w:val="28"/>
        </w:rPr>
        <w:t xml:space="preserve"> </w:t>
      </w:r>
    </w:p>
    <w:p w14:paraId="27A73CE0" w14:textId="77777777" w:rsidR="00AB37A7" w:rsidRDefault="00DC5F8C" w:rsidP="00AD3509">
      <w:pPr>
        <w:shd w:val="clear" w:color="auto" w:fill="FFFFFF"/>
        <w:spacing w:before="120" w:after="120" w:line="288" w:lineRule="auto"/>
        <w:ind w:firstLine="720"/>
        <w:jc w:val="both"/>
        <w:rPr>
          <w:sz w:val="28"/>
          <w:szCs w:val="28"/>
        </w:rPr>
      </w:pPr>
      <w:r>
        <w:rPr>
          <w:sz w:val="28"/>
          <w:szCs w:val="28"/>
        </w:rPr>
        <w:t xml:space="preserve">3. Bãi bỏ một phần của các Nghị quyết sau đây: </w:t>
      </w:r>
    </w:p>
    <w:p w14:paraId="74C5304D" w14:textId="1CEF856E" w:rsidR="00BA40D9" w:rsidRPr="00816AA6" w:rsidRDefault="00BA40D9" w:rsidP="00AD3509">
      <w:pPr>
        <w:shd w:val="clear" w:color="auto" w:fill="FFFFFF"/>
        <w:spacing w:before="120" w:after="120" w:line="288" w:lineRule="auto"/>
        <w:ind w:firstLine="720"/>
        <w:jc w:val="both"/>
        <w:rPr>
          <w:sz w:val="28"/>
          <w:szCs w:val="28"/>
        </w:rPr>
      </w:pPr>
      <w:r>
        <w:rPr>
          <w:sz w:val="28"/>
          <w:szCs w:val="28"/>
        </w:rPr>
        <w:t>a</w:t>
      </w:r>
      <w:r w:rsidRPr="00816AA6">
        <w:rPr>
          <w:sz w:val="28"/>
          <w:szCs w:val="28"/>
        </w:rPr>
        <w:t>) Bãi bỏ số thứ tự 33 mục II.1 phụ lục số I ban hành kèm theo Nghị quyết số 12/NQ-HĐND ngày 08 tháng 7 năm 2025 của Hội đồng nhân dân tỉnh Lào Cai</w:t>
      </w:r>
      <w:r w:rsidR="00816AA6" w:rsidRPr="00816AA6">
        <w:rPr>
          <w:sz w:val="28"/>
          <w:szCs w:val="28"/>
        </w:rPr>
        <w:t xml:space="preserve"> </w:t>
      </w:r>
      <w:r w:rsidR="00816AA6">
        <w:rPr>
          <w:sz w:val="28"/>
          <w:szCs w:val="28"/>
        </w:rPr>
        <w:t>v</w:t>
      </w:r>
      <w:r w:rsidR="00816AA6" w:rsidRPr="00816AA6">
        <w:rPr>
          <w:sz w:val="28"/>
          <w:szCs w:val="28"/>
        </w:rPr>
        <w:t>ề việc tiếp tục thực hiện, bãi bỏ một phần, bãi bỏ toàn bộ một số nghị quyết quy định về chính sách chi ngân sách nhà nước trên địa bàn tỉnh Lào Cai</w:t>
      </w:r>
      <w:r w:rsidR="00816AA6">
        <w:rPr>
          <w:sz w:val="28"/>
          <w:szCs w:val="28"/>
        </w:rPr>
        <w:t>.</w:t>
      </w:r>
    </w:p>
    <w:p w14:paraId="55D7321E" w14:textId="300E5AA6" w:rsidR="00AB37A7" w:rsidRDefault="00BA40D9" w:rsidP="00AD3509">
      <w:pPr>
        <w:shd w:val="clear" w:color="auto" w:fill="FFFFFF"/>
        <w:spacing w:before="120" w:after="120" w:line="288" w:lineRule="auto"/>
        <w:ind w:firstLine="720"/>
        <w:jc w:val="both"/>
        <w:rPr>
          <w:sz w:val="28"/>
          <w:szCs w:val="28"/>
        </w:rPr>
      </w:pPr>
      <w:r>
        <w:rPr>
          <w:sz w:val="28"/>
          <w:szCs w:val="28"/>
        </w:rPr>
        <w:t>b</w:t>
      </w:r>
      <w:r w:rsidR="00DC5F8C">
        <w:rPr>
          <w:sz w:val="28"/>
          <w:szCs w:val="28"/>
        </w:rPr>
        <w:t>) Bãi bỏ Điều 3 của Nghị quyết số 08/2022/NQ-HĐND ngày 15 tháng 7 năm 2022 của Hội đồng nhân dân tỉnh Lào Cai</w:t>
      </w:r>
      <w:r w:rsidR="002B091E">
        <w:rPr>
          <w:sz w:val="28"/>
          <w:szCs w:val="28"/>
        </w:rPr>
        <w:t xml:space="preserve"> </w:t>
      </w:r>
      <w:r w:rsidR="00DC5F8C">
        <w:rPr>
          <w:bCs/>
          <w:kern w:val="28"/>
          <w:sz w:val="28"/>
          <w:szCs w:val="28"/>
          <w:lang w:val="nl-NL"/>
        </w:rPr>
        <w:t xml:space="preserve">Quy định về </w:t>
      </w:r>
      <w:r w:rsidR="00DC5F8C">
        <w:rPr>
          <w:sz w:val="28"/>
          <w:szCs w:val="28"/>
          <w:lang w:val="de-DE"/>
        </w:rPr>
        <w:t>nội dung, mức chi để chuẩn bị, tổ chức và tham dự các kỳ thi, cuộc thi, hội thi đối với giáo dục phổ thông; hỗ trợ cho học sinh nội trú, bán trú, học sinh có hoàn cảnh khó khăn trong thời gian</w:t>
      </w:r>
      <w:r w:rsidR="00DC5F8C">
        <w:rPr>
          <w:sz w:val="28"/>
          <w:szCs w:val="28"/>
        </w:rPr>
        <w:t xml:space="preserve"> ôn tập thi tốt nghiệp Trung học phổ thông trên địa bàn tỉnh Lào Cai;</w:t>
      </w:r>
    </w:p>
    <w:p w14:paraId="3BAA9372" w14:textId="293B3ED2" w:rsidR="00AB37A7" w:rsidRDefault="00BA40D9" w:rsidP="00AD3509">
      <w:pPr>
        <w:shd w:val="clear" w:color="auto" w:fill="FFFFFF"/>
        <w:spacing w:before="120" w:after="120" w:line="288" w:lineRule="auto"/>
        <w:ind w:firstLine="720"/>
        <w:jc w:val="both"/>
        <w:rPr>
          <w:spacing w:val="-6"/>
          <w:sz w:val="28"/>
          <w:szCs w:val="28"/>
        </w:rPr>
      </w:pPr>
      <w:r>
        <w:rPr>
          <w:spacing w:val="-6"/>
          <w:sz w:val="28"/>
          <w:szCs w:val="28"/>
        </w:rPr>
        <w:t>c</w:t>
      </w:r>
      <w:r w:rsidR="00DC5F8C">
        <w:rPr>
          <w:spacing w:val="-6"/>
          <w:sz w:val="28"/>
          <w:szCs w:val="28"/>
        </w:rPr>
        <w:t>) Bãi bỏ khoản 2 Điều 1 của Nghị</w:t>
      </w:r>
      <w:r w:rsidR="00CD1BDA">
        <w:rPr>
          <w:spacing w:val="-6"/>
          <w:sz w:val="28"/>
          <w:szCs w:val="28"/>
        </w:rPr>
        <w:t xml:space="preserve"> </w:t>
      </w:r>
      <w:r w:rsidR="00DC5F8C">
        <w:rPr>
          <w:spacing w:val="-6"/>
          <w:sz w:val="28"/>
          <w:szCs w:val="28"/>
        </w:rPr>
        <w:t xml:space="preserve">quyết số 15/2023/NQ-HĐND ngày 13 tháng 11 năm 2023 của Hội đồng nhân </w:t>
      </w:r>
      <w:r w:rsidR="00BC1E2F">
        <w:rPr>
          <w:spacing w:val="-6"/>
          <w:sz w:val="28"/>
          <w:szCs w:val="28"/>
        </w:rPr>
        <w:t xml:space="preserve">dân </w:t>
      </w:r>
      <w:r w:rsidR="00DC5F8C">
        <w:rPr>
          <w:spacing w:val="-6"/>
          <w:sz w:val="28"/>
          <w:szCs w:val="28"/>
        </w:rPr>
        <w:t>tỉnh Lào Cai Sửa đổi, bổ sung, bãi bỏ một số nội dung của Quy định chính sách đặc thù hỗ trợ phát triển sự nghiệp giáo dục và đào tạo tỉnh Lào Cai giai đoạn 2021-2025 ban hành kèm theo Nghị quyết số 29/2020/NQ-HĐND ngày 04 tháng 12 năm 2020 của Hội đồng nhân dân tỉnh Lào Cai;</w:t>
      </w:r>
    </w:p>
    <w:p w14:paraId="19E7617F" w14:textId="75B57CFB" w:rsidR="00AB37A7" w:rsidRDefault="00BA40D9" w:rsidP="00AD3509">
      <w:pPr>
        <w:shd w:val="clear" w:color="auto" w:fill="FFFFFF"/>
        <w:spacing w:before="120" w:after="120" w:line="288" w:lineRule="auto"/>
        <w:ind w:firstLine="720"/>
        <w:jc w:val="both"/>
        <w:rPr>
          <w:sz w:val="28"/>
          <w:szCs w:val="28"/>
        </w:rPr>
      </w:pPr>
      <w:r>
        <w:rPr>
          <w:sz w:val="28"/>
          <w:szCs w:val="28"/>
        </w:rPr>
        <w:t>d</w:t>
      </w:r>
      <w:r w:rsidR="00DC5F8C">
        <w:rPr>
          <w:sz w:val="28"/>
          <w:szCs w:val="28"/>
        </w:rPr>
        <w:t xml:space="preserve">) Bãi bỏ khoản 11 Điều 2 của Nghị quyết số 38/2023/NQ-HĐND ngày 08 tháng 7 năm 2023 của Hội đồng nhân dân tỉnh Yên Bái Ban hành quy định một số chính sách hỗ trợ phát triển sự nghiệp giáo dục và đào tạo tỉnh Yên Bái từ năm học 2023 </w:t>
      </w:r>
      <w:r w:rsidR="00CD1BDA">
        <w:rPr>
          <w:sz w:val="28"/>
          <w:szCs w:val="28"/>
        </w:rPr>
        <w:t>–</w:t>
      </w:r>
      <w:r w:rsidR="00DC5F8C">
        <w:rPr>
          <w:sz w:val="28"/>
          <w:szCs w:val="28"/>
        </w:rPr>
        <w:t xml:space="preserve"> 2024 đến hết năm học 2025 </w:t>
      </w:r>
      <w:r w:rsidR="00CD1BDA">
        <w:rPr>
          <w:sz w:val="28"/>
          <w:szCs w:val="28"/>
        </w:rPr>
        <w:t>–</w:t>
      </w:r>
      <w:r w:rsidR="00DC5F8C">
        <w:rPr>
          <w:sz w:val="28"/>
          <w:szCs w:val="28"/>
        </w:rPr>
        <w:t xml:space="preserve"> 2026.</w:t>
      </w:r>
    </w:p>
    <w:p w14:paraId="5C93F9E3" w14:textId="77777777" w:rsidR="00AB37A7" w:rsidRDefault="00DC5F8C" w:rsidP="00AD3509">
      <w:pPr>
        <w:spacing w:before="120" w:after="120" w:line="288" w:lineRule="auto"/>
        <w:ind w:firstLine="720"/>
        <w:jc w:val="both"/>
        <w:rPr>
          <w:i/>
          <w:iCs/>
          <w:spacing w:val="-2"/>
          <w:sz w:val="28"/>
          <w:szCs w:val="28"/>
          <w:lang w:val="nl-NL"/>
        </w:rPr>
      </w:pPr>
      <w:r>
        <w:rPr>
          <w:spacing w:val="-2"/>
          <w:sz w:val="28"/>
          <w:szCs w:val="28"/>
        </w:rPr>
        <w:lastRenderedPageBreak/>
        <w:t>4. Trường hợp các văn bản quy phạm pháp luật được dẫn chiếu trong Nghị quyết này được thay thế, sửa đổi, bổ sung thì thực hiện theo văn bản đã thay thế, sửa đổi, bổ sung đó</w:t>
      </w:r>
      <w:r>
        <w:rPr>
          <w:spacing w:val="-2"/>
          <w:sz w:val="28"/>
          <w:szCs w:val="28"/>
          <w:lang w:val="nl-NL"/>
        </w:rPr>
        <w:t>.</w:t>
      </w:r>
    </w:p>
    <w:p w14:paraId="33E64E82" w14:textId="77777777" w:rsidR="00E20B66" w:rsidRPr="00E20B66" w:rsidRDefault="00E20B66" w:rsidP="00AD3509">
      <w:pPr>
        <w:spacing w:before="120" w:after="120" w:line="288" w:lineRule="auto"/>
        <w:ind w:firstLine="720"/>
        <w:jc w:val="both"/>
        <w:rPr>
          <w:i/>
          <w:spacing w:val="-2"/>
          <w:sz w:val="28"/>
          <w:szCs w:val="28"/>
        </w:rPr>
      </w:pPr>
      <w:r w:rsidRPr="00E20B66">
        <w:rPr>
          <w:i/>
          <w:spacing w:val="-2"/>
          <w:sz w:val="28"/>
          <w:szCs w:val="28"/>
        </w:rPr>
        <w:t xml:space="preserve">Nghị quyết này đã được Hội đồng nhân dân tỉnh Lào Cai khoá XVI, Kỳ họp </w:t>
      </w:r>
      <w:r w:rsidRPr="00E20B66">
        <w:rPr>
          <w:i/>
          <w:spacing w:val="-2"/>
          <w:sz w:val="28"/>
          <w:szCs w:val="28"/>
        </w:rPr>
        <w:br/>
        <w:t xml:space="preserve">thứ 4 (Kỳ họp giải quyết công việc phát sinh) thông qua ngày 16 tháng 10 </w:t>
      </w:r>
      <w:r w:rsidRPr="00E20B66">
        <w:rPr>
          <w:i/>
          <w:spacing w:val="-2"/>
          <w:sz w:val="28"/>
          <w:szCs w:val="28"/>
        </w:rPr>
        <w:br/>
        <w:t>năm 2025./.</w:t>
      </w:r>
    </w:p>
    <w:p w14:paraId="255EB149" w14:textId="77777777" w:rsidR="00AB37A7" w:rsidRDefault="00AB37A7">
      <w:pPr>
        <w:shd w:val="clear" w:color="auto" w:fill="FFFFFF"/>
        <w:spacing w:before="60" w:after="60" w:line="276" w:lineRule="auto"/>
        <w:ind w:firstLine="720"/>
        <w:jc w:val="both"/>
        <w:rPr>
          <w:sz w:val="4"/>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105"/>
      </w:tblGrid>
      <w:tr w:rsidR="00AB37A7" w14:paraId="05AA7E49" w14:textId="77777777">
        <w:trPr>
          <w:trHeight w:val="275"/>
        </w:trPr>
        <w:tc>
          <w:tcPr>
            <w:tcW w:w="4957" w:type="dxa"/>
          </w:tcPr>
          <w:p w14:paraId="3CC4121D" w14:textId="77777777" w:rsidR="00AB37A7" w:rsidRDefault="00DC5F8C">
            <w:pPr>
              <w:tabs>
                <w:tab w:val="center" w:pos="2392"/>
              </w:tabs>
              <w:rPr>
                <w:b/>
                <w:i/>
                <w:lang w:val="vi-VN"/>
              </w:rPr>
            </w:pPr>
            <w:r>
              <w:rPr>
                <w:b/>
                <w:i/>
                <w:lang w:val="vi-VN"/>
              </w:rPr>
              <w:t>Nơi nhận:</w:t>
            </w:r>
          </w:p>
          <w:p w14:paraId="48F7BF25" w14:textId="77777777" w:rsidR="00AB37A7" w:rsidRDefault="00DC5F8C">
            <w:pPr>
              <w:jc w:val="both"/>
              <w:rPr>
                <w:sz w:val="22"/>
              </w:rPr>
            </w:pPr>
            <w:r>
              <w:rPr>
                <w:sz w:val="22"/>
              </w:rPr>
              <w:t>- Ủy ban Thường vụ Quốc hội;</w:t>
            </w:r>
          </w:p>
          <w:p w14:paraId="636CDBC3" w14:textId="77777777" w:rsidR="00AB37A7" w:rsidRDefault="00DC5F8C">
            <w:pPr>
              <w:jc w:val="both"/>
              <w:rPr>
                <w:sz w:val="22"/>
              </w:rPr>
            </w:pPr>
            <w:r>
              <w:rPr>
                <w:sz w:val="22"/>
              </w:rPr>
              <w:t>- Chính phủ;</w:t>
            </w:r>
          </w:p>
          <w:p w14:paraId="6237A234" w14:textId="77777777" w:rsidR="00AB37A7" w:rsidRDefault="00DC5F8C">
            <w:pPr>
              <w:jc w:val="both"/>
              <w:rPr>
                <w:sz w:val="22"/>
              </w:rPr>
            </w:pPr>
            <w:r>
              <w:rPr>
                <w:sz w:val="22"/>
              </w:rPr>
              <w:t>- Bộ Giáo dục và Đào tạo;</w:t>
            </w:r>
          </w:p>
          <w:p w14:paraId="0B5680FB" w14:textId="77777777" w:rsidR="00AB37A7" w:rsidRDefault="00DC5F8C">
            <w:pPr>
              <w:jc w:val="both"/>
              <w:rPr>
                <w:sz w:val="22"/>
              </w:rPr>
            </w:pPr>
            <w:r>
              <w:rPr>
                <w:sz w:val="22"/>
              </w:rPr>
              <w:t>- Bộ Tài chính;</w:t>
            </w:r>
          </w:p>
          <w:p w14:paraId="109ED9BB" w14:textId="67A9BCD2" w:rsidR="00AB37A7" w:rsidRDefault="00DC5F8C">
            <w:pPr>
              <w:tabs>
                <w:tab w:val="center" w:pos="2392"/>
              </w:tabs>
              <w:rPr>
                <w:sz w:val="22"/>
              </w:rPr>
            </w:pPr>
            <w:r>
              <w:rPr>
                <w:sz w:val="22"/>
              </w:rPr>
              <w:t xml:space="preserve">- Cục Kiểm tra VB&amp;QLXLVPHC </w:t>
            </w:r>
            <w:r w:rsidR="00CD1BDA">
              <w:rPr>
                <w:sz w:val="22"/>
              </w:rPr>
              <w:t>–</w:t>
            </w:r>
            <w:r>
              <w:rPr>
                <w:sz w:val="22"/>
              </w:rPr>
              <w:t xml:space="preserve"> Bộ Tư pháp; </w:t>
            </w:r>
          </w:p>
          <w:p w14:paraId="3913856B" w14:textId="77777777" w:rsidR="00AB37A7" w:rsidRDefault="00DC5F8C">
            <w:pPr>
              <w:jc w:val="both"/>
              <w:rPr>
                <w:sz w:val="22"/>
              </w:rPr>
            </w:pPr>
            <w:r>
              <w:rPr>
                <w:sz w:val="22"/>
              </w:rPr>
              <w:t>- Thường trực Tỉnh ủy;</w:t>
            </w:r>
          </w:p>
          <w:p w14:paraId="722C6D93" w14:textId="5F17D36C" w:rsidR="00AD3509" w:rsidRDefault="00AD3509">
            <w:pPr>
              <w:jc w:val="both"/>
              <w:rPr>
                <w:sz w:val="22"/>
              </w:rPr>
            </w:pPr>
            <w:r>
              <w:rPr>
                <w:sz w:val="22"/>
              </w:rPr>
              <w:t xml:space="preserve">- </w:t>
            </w:r>
            <w:r w:rsidRPr="00AD3509">
              <w:rPr>
                <w:sz w:val="22"/>
              </w:rPr>
              <w:t>Thường trực Đảng ủy các cơ quan Đảng tỉnh</w:t>
            </w:r>
            <w:r>
              <w:rPr>
                <w:sz w:val="22"/>
              </w:rPr>
              <w:t>;</w:t>
            </w:r>
          </w:p>
          <w:p w14:paraId="3CF23356" w14:textId="77777777" w:rsidR="00AB37A7" w:rsidRDefault="00DC5F8C">
            <w:pPr>
              <w:jc w:val="both"/>
              <w:rPr>
                <w:sz w:val="22"/>
              </w:rPr>
            </w:pPr>
            <w:r>
              <w:rPr>
                <w:sz w:val="22"/>
              </w:rPr>
              <w:t>- Thường trực Hội đồng nhân dân tỉnh;</w:t>
            </w:r>
          </w:p>
          <w:p w14:paraId="32A83F70" w14:textId="77777777" w:rsidR="00AB37A7" w:rsidRDefault="00DC5F8C">
            <w:pPr>
              <w:jc w:val="both"/>
              <w:rPr>
                <w:sz w:val="22"/>
              </w:rPr>
            </w:pPr>
            <w:r>
              <w:rPr>
                <w:sz w:val="22"/>
              </w:rPr>
              <w:t>- Ủy ban nhân dân tỉnh;</w:t>
            </w:r>
          </w:p>
          <w:p w14:paraId="7B967351" w14:textId="77777777" w:rsidR="00AB37A7" w:rsidRDefault="00DC5F8C">
            <w:pPr>
              <w:jc w:val="both"/>
              <w:rPr>
                <w:sz w:val="22"/>
              </w:rPr>
            </w:pPr>
            <w:r>
              <w:rPr>
                <w:sz w:val="22"/>
              </w:rPr>
              <w:t>- Đoàn đại biểu Quốc hội tỉnh;</w:t>
            </w:r>
          </w:p>
          <w:p w14:paraId="55D2DD24" w14:textId="77777777" w:rsidR="00AB37A7" w:rsidRDefault="00DC5F8C">
            <w:pPr>
              <w:jc w:val="both"/>
              <w:rPr>
                <w:sz w:val="22"/>
              </w:rPr>
            </w:pPr>
            <w:r>
              <w:rPr>
                <w:sz w:val="22"/>
              </w:rPr>
              <w:t>- Các Ban của HĐND tỉnh;</w:t>
            </w:r>
          </w:p>
          <w:p w14:paraId="157A8B84" w14:textId="77777777" w:rsidR="00AB37A7" w:rsidRDefault="00DC5F8C">
            <w:pPr>
              <w:jc w:val="both"/>
              <w:rPr>
                <w:sz w:val="22"/>
              </w:rPr>
            </w:pPr>
            <w:r>
              <w:rPr>
                <w:sz w:val="22"/>
              </w:rPr>
              <w:t>- Các sở, ban, ngành, đoàn thể cấp tỉnh;</w:t>
            </w:r>
          </w:p>
          <w:p w14:paraId="19470DD7" w14:textId="77777777" w:rsidR="00AB37A7" w:rsidRDefault="00DC5F8C">
            <w:pPr>
              <w:jc w:val="both"/>
              <w:rPr>
                <w:sz w:val="22"/>
              </w:rPr>
            </w:pPr>
            <w:r>
              <w:rPr>
                <w:sz w:val="22"/>
              </w:rPr>
              <w:t>- Đại biểu HĐND tỉnh;</w:t>
            </w:r>
          </w:p>
          <w:p w14:paraId="55EA9E23" w14:textId="77777777" w:rsidR="00AB37A7" w:rsidRDefault="00DC5F8C">
            <w:pPr>
              <w:jc w:val="both"/>
              <w:rPr>
                <w:sz w:val="22"/>
              </w:rPr>
            </w:pPr>
            <w:r>
              <w:rPr>
                <w:sz w:val="22"/>
              </w:rPr>
              <w:t>- TT.HĐND, UBND cấp xã;</w:t>
            </w:r>
          </w:p>
          <w:p w14:paraId="24C184ED" w14:textId="77777777" w:rsidR="00AB37A7" w:rsidRDefault="00DC5F8C">
            <w:pPr>
              <w:jc w:val="both"/>
              <w:rPr>
                <w:sz w:val="22"/>
              </w:rPr>
            </w:pPr>
            <w:r>
              <w:rPr>
                <w:sz w:val="22"/>
              </w:rPr>
              <w:t>- Văn phòng Tỉnh ủy;</w:t>
            </w:r>
          </w:p>
          <w:p w14:paraId="2F153444" w14:textId="77777777" w:rsidR="00AB37A7" w:rsidRDefault="00DC5F8C">
            <w:pPr>
              <w:jc w:val="both"/>
              <w:rPr>
                <w:sz w:val="22"/>
              </w:rPr>
            </w:pPr>
            <w:r>
              <w:rPr>
                <w:sz w:val="22"/>
              </w:rPr>
              <w:t>- Văn phòng Đoàn ĐBQH và HĐND tỉnh;</w:t>
            </w:r>
          </w:p>
          <w:p w14:paraId="5B82E912" w14:textId="77777777" w:rsidR="00AB37A7" w:rsidRDefault="00DC5F8C">
            <w:pPr>
              <w:jc w:val="both"/>
              <w:rPr>
                <w:sz w:val="22"/>
              </w:rPr>
            </w:pPr>
            <w:r>
              <w:rPr>
                <w:sz w:val="22"/>
              </w:rPr>
              <w:t>- Văn phòng UBND tỉnh;</w:t>
            </w:r>
          </w:p>
          <w:p w14:paraId="4834459C" w14:textId="77777777" w:rsidR="00AB37A7" w:rsidRDefault="00DC5F8C">
            <w:pPr>
              <w:tabs>
                <w:tab w:val="center" w:pos="2392"/>
              </w:tabs>
              <w:rPr>
                <w:sz w:val="22"/>
                <w:szCs w:val="22"/>
                <w:lang w:val="vi-VN"/>
              </w:rPr>
            </w:pPr>
            <w:r>
              <w:rPr>
                <w:sz w:val="22"/>
              </w:rPr>
              <w:t>- Lưu VT, VHXH.</w:t>
            </w:r>
          </w:p>
        </w:tc>
        <w:tc>
          <w:tcPr>
            <w:tcW w:w="4105" w:type="dxa"/>
          </w:tcPr>
          <w:p w14:paraId="185F44FF" w14:textId="77777777" w:rsidR="00AB37A7" w:rsidRDefault="00DC5F8C">
            <w:pPr>
              <w:jc w:val="center"/>
              <w:rPr>
                <w:b/>
                <w:sz w:val="26"/>
                <w:szCs w:val="26"/>
              </w:rPr>
            </w:pPr>
            <w:r>
              <w:rPr>
                <w:b/>
                <w:sz w:val="26"/>
                <w:szCs w:val="26"/>
              </w:rPr>
              <w:t>CHỦ TỊCH</w:t>
            </w:r>
          </w:p>
          <w:p w14:paraId="19E69D84" w14:textId="77777777" w:rsidR="00AB37A7" w:rsidRDefault="00AB37A7">
            <w:pPr>
              <w:jc w:val="center"/>
              <w:rPr>
                <w:b/>
                <w:sz w:val="28"/>
                <w:szCs w:val="28"/>
              </w:rPr>
            </w:pPr>
          </w:p>
          <w:p w14:paraId="3F35913E" w14:textId="77777777" w:rsidR="00AB37A7" w:rsidRDefault="00AB37A7">
            <w:pPr>
              <w:rPr>
                <w:b/>
                <w:sz w:val="28"/>
                <w:szCs w:val="28"/>
              </w:rPr>
            </w:pPr>
          </w:p>
          <w:p w14:paraId="0511CB86" w14:textId="77777777" w:rsidR="00AB37A7" w:rsidRDefault="00AB37A7">
            <w:pPr>
              <w:rPr>
                <w:b/>
                <w:sz w:val="28"/>
                <w:szCs w:val="28"/>
              </w:rPr>
            </w:pPr>
          </w:p>
          <w:p w14:paraId="16B9788C" w14:textId="51750D6C" w:rsidR="00AB37A7" w:rsidRDefault="00CD1BDA" w:rsidP="00CD1BDA">
            <w:pPr>
              <w:jc w:val="center"/>
              <w:rPr>
                <w:b/>
                <w:sz w:val="28"/>
                <w:szCs w:val="28"/>
              </w:rPr>
            </w:pPr>
            <w:r>
              <w:rPr>
                <w:b/>
                <w:sz w:val="28"/>
                <w:szCs w:val="28"/>
              </w:rPr>
              <w:t>(Đã ký)</w:t>
            </w:r>
          </w:p>
          <w:p w14:paraId="6452546B" w14:textId="77777777" w:rsidR="00AB37A7" w:rsidRDefault="00AB37A7">
            <w:pPr>
              <w:rPr>
                <w:b/>
                <w:sz w:val="28"/>
                <w:szCs w:val="28"/>
              </w:rPr>
            </w:pPr>
          </w:p>
          <w:p w14:paraId="457D8A9A" w14:textId="77777777" w:rsidR="00AB37A7" w:rsidRDefault="00AB37A7">
            <w:pPr>
              <w:jc w:val="center"/>
              <w:rPr>
                <w:b/>
                <w:sz w:val="28"/>
                <w:szCs w:val="28"/>
              </w:rPr>
            </w:pPr>
          </w:p>
          <w:p w14:paraId="7C3B07D7" w14:textId="77777777" w:rsidR="00AB37A7" w:rsidRDefault="00DC5F8C">
            <w:pPr>
              <w:jc w:val="center"/>
              <w:rPr>
                <w:b/>
                <w:sz w:val="26"/>
                <w:szCs w:val="26"/>
              </w:rPr>
            </w:pPr>
            <w:r>
              <w:rPr>
                <w:b/>
                <w:sz w:val="28"/>
                <w:szCs w:val="28"/>
              </w:rPr>
              <w:t xml:space="preserve">     </w:t>
            </w:r>
            <w:r>
              <w:rPr>
                <w:b/>
                <w:sz w:val="26"/>
                <w:szCs w:val="26"/>
              </w:rPr>
              <w:t xml:space="preserve"> </w:t>
            </w:r>
          </w:p>
          <w:p w14:paraId="7FA8B165" w14:textId="77777777" w:rsidR="00AB37A7" w:rsidRDefault="00DC5F8C">
            <w:pPr>
              <w:spacing w:line="264" w:lineRule="auto"/>
              <w:jc w:val="center"/>
              <w:rPr>
                <w:b/>
                <w:bCs/>
                <w:sz w:val="28"/>
                <w:szCs w:val="28"/>
              </w:rPr>
            </w:pPr>
            <w:r>
              <w:rPr>
                <w:b/>
                <w:bCs/>
                <w:sz w:val="28"/>
                <w:szCs w:val="28"/>
              </w:rPr>
              <w:t>Trịnh Việt Hùng</w:t>
            </w:r>
          </w:p>
        </w:tc>
      </w:tr>
    </w:tbl>
    <w:p w14:paraId="78BB5D1B" w14:textId="77777777" w:rsidR="00AB37A7" w:rsidRDefault="00AB37A7">
      <w:pPr>
        <w:widowControl w:val="0"/>
        <w:shd w:val="clear" w:color="auto" w:fill="FFFFFF"/>
        <w:spacing w:before="120" w:line="288" w:lineRule="auto"/>
        <w:rPr>
          <w:i/>
          <w:sz w:val="2"/>
          <w:szCs w:val="26"/>
        </w:rPr>
      </w:pPr>
    </w:p>
    <w:sectPr w:rsidR="00AB37A7" w:rsidSect="00E20B66">
      <w:headerReference w:type="even" r:id="rId8"/>
      <w:headerReference w:type="default" r:id="rId9"/>
      <w:footerReference w:type="even" r:id="rId10"/>
      <w:footerReference w:type="default" r:id="rId11"/>
      <w:headerReference w:type="first" r:id="rId12"/>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1DD61" w14:textId="77777777" w:rsidR="00D24708" w:rsidRDefault="00D24708">
      <w:r>
        <w:separator/>
      </w:r>
    </w:p>
  </w:endnote>
  <w:endnote w:type="continuationSeparator" w:id="0">
    <w:p w14:paraId="740042CB" w14:textId="77777777" w:rsidR="00D24708" w:rsidRDefault="00D24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84CA" w14:textId="77777777" w:rsidR="00AB37A7" w:rsidRDefault="00DC5F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9F32FE" w14:textId="77777777" w:rsidR="00AB37A7" w:rsidRDefault="00AB37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21B45" w14:textId="77777777" w:rsidR="00AB37A7" w:rsidRDefault="00AB37A7">
    <w:pPr>
      <w:pStyle w:val="Footer"/>
      <w:framePr w:wrap="around" w:vAnchor="text" w:hAnchor="margin" w:xAlign="center" w:y="1"/>
      <w:rPr>
        <w:rStyle w:val="PageNumber"/>
      </w:rPr>
    </w:pPr>
  </w:p>
  <w:p w14:paraId="2BACF9C3" w14:textId="77777777" w:rsidR="00AB37A7" w:rsidRDefault="00AB37A7">
    <w:pPr>
      <w:pStyle w:val="Footer"/>
      <w:framePr w:wrap="around" w:vAnchor="text" w:hAnchor="margin" w:xAlign="center" w:y="1"/>
      <w:rPr>
        <w:rStyle w:val="PageNumber"/>
      </w:rPr>
    </w:pPr>
  </w:p>
  <w:p w14:paraId="25F6838F" w14:textId="77777777" w:rsidR="00AB37A7" w:rsidRDefault="00AB37A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AAE7F" w14:textId="77777777" w:rsidR="00D24708" w:rsidRDefault="00D24708">
      <w:r>
        <w:separator/>
      </w:r>
    </w:p>
  </w:footnote>
  <w:footnote w:type="continuationSeparator" w:id="0">
    <w:p w14:paraId="0C2C5198" w14:textId="77777777" w:rsidR="00D24708" w:rsidRDefault="00D24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F97E" w14:textId="77777777" w:rsidR="00AB37A7" w:rsidRDefault="00DC5F8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20E3DE0" w14:textId="77777777" w:rsidR="00AB37A7" w:rsidRDefault="00AB37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D7CA" w14:textId="77777777" w:rsidR="00AB37A7" w:rsidRDefault="00DC5F8C">
    <w:pPr>
      <w:pStyle w:val="Header"/>
      <w:jc w:val="center"/>
    </w:pPr>
    <w:r>
      <w:fldChar w:fldCharType="begin"/>
    </w:r>
    <w:r>
      <w:instrText xml:space="preserve"> PAGE   \* MERGEFORMAT </w:instrText>
    </w:r>
    <w:r>
      <w:fldChar w:fldCharType="separate"/>
    </w:r>
    <w:r w:rsidR="0020625F">
      <w:rPr>
        <w:noProof/>
      </w:rPr>
      <w:t>4</w:t>
    </w:r>
    <w:r>
      <w:rPr>
        <w:noProof/>
      </w:rPr>
      <w:fldChar w:fldCharType="end"/>
    </w:r>
  </w:p>
  <w:p w14:paraId="6B994A8E" w14:textId="77777777" w:rsidR="00AB37A7" w:rsidRDefault="00AB37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1CA82" w14:textId="77777777" w:rsidR="00AB37A7" w:rsidRDefault="00AB37A7">
    <w:pPr>
      <w:pStyle w:val="Header"/>
      <w:jc w:val="center"/>
      <w:rPr>
        <w:noProof/>
      </w:rPr>
    </w:pPr>
  </w:p>
  <w:p w14:paraId="750296FE" w14:textId="77777777" w:rsidR="00AB37A7" w:rsidRDefault="00AB37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115A"/>
    <w:multiLevelType w:val="hybridMultilevel"/>
    <w:tmpl w:val="EE408BA6"/>
    <w:lvl w:ilvl="0" w:tplc="871CB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D8582A"/>
    <w:multiLevelType w:val="hybridMultilevel"/>
    <w:tmpl w:val="F4282BC6"/>
    <w:lvl w:ilvl="0" w:tplc="BEAC44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02C2DD3"/>
    <w:multiLevelType w:val="hybridMultilevel"/>
    <w:tmpl w:val="A1B8B858"/>
    <w:lvl w:ilvl="0" w:tplc="CF1E367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864214"/>
    <w:multiLevelType w:val="hybridMultilevel"/>
    <w:tmpl w:val="6ECE3B78"/>
    <w:lvl w:ilvl="0" w:tplc="D048F09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E052C2"/>
    <w:multiLevelType w:val="hybridMultilevel"/>
    <w:tmpl w:val="C1323EE8"/>
    <w:lvl w:ilvl="0" w:tplc="0C32368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2F66B54"/>
    <w:multiLevelType w:val="hybridMultilevel"/>
    <w:tmpl w:val="4034559A"/>
    <w:lvl w:ilvl="0" w:tplc="2A008BD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05550F"/>
    <w:multiLevelType w:val="hybridMultilevel"/>
    <w:tmpl w:val="7AB4C064"/>
    <w:lvl w:ilvl="0" w:tplc="3146C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E2D28CA"/>
    <w:multiLevelType w:val="hybridMultilevel"/>
    <w:tmpl w:val="BE9AB0B0"/>
    <w:lvl w:ilvl="0" w:tplc="69AEC9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2C274AB"/>
    <w:multiLevelType w:val="hybridMultilevel"/>
    <w:tmpl w:val="16285F9C"/>
    <w:lvl w:ilvl="0" w:tplc="162606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F0C022E"/>
    <w:multiLevelType w:val="hybridMultilevel"/>
    <w:tmpl w:val="D2D02C12"/>
    <w:lvl w:ilvl="0" w:tplc="2FD08B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8065C07"/>
    <w:multiLevelType w:val="hybridMultilevel"/>
    <w:tmpl w:val="C9C05CEC"/>
    <w:lvl w:ilvl="0" w:tplc="334C7C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4132A44"/>
    <w:multiLevelType w:val="hybridMultilevel"/>
    <w:tmpl w:val="FCB08546"/>
    <w:lvl w:ilvl="0" w:tplc="75B8948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76D37AB"/>
    <w:multiLevelType w:val="hybridMultilevel"/>
    <w:tmpl w:val="9E34DE6E"/>
    <w:lvl w:ilvl="0" w:tplc="877E7C3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93E7073"/>
    <w:multiLevelType w:val="hybridMultilevel"/>
    <w:tmpl w:val="BFBE94E6"/>
    <w:lvl w:ilvl="0" w:tplc="7A720374">
      <w:start w:val="2"/>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F1D1677"/>
    <w:multiLevelType w:val="hybridMultilevel"/>
    <w:tmpl w:val="881E514E"/>
    <w:lvl w:ilvl="0" w:tplc="1F58EC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1C6320"/>
    <w:multiLevelType w:val="hybridMultilevel"/>
    <w:tmpl w:val="3BA82E2A"/>
    <w:lvl w:ilvl="0" w:tplc="DB7CD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88A3C2A"/>
    <w:multiLevelType w:val="hybridMultilevel"/>
    <w:tmpl w:val="0E508F2A"/>
    <w:lvl w:ilvl="0" w:tplc="17101E4E">
      <w:start w:val="2"/>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D6D4153"/>
    <w:multiLevelType w:val="hybridMultilevel"/>
    <w:tmpl w:val="954E6080"/>
    <w:lvl w:ilvl="0" w:tplc="64E893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FEB54FD"/>
    <w:multiLevelType w:val="hybridMultilevel"/>
    <w:tmpl w:val="DE701E20"/>
    <w:lvl w:ilvl="0" w:tplc="F48AEF5A">
      <w:start w:val="1"/>
      <w:numFmt w:val="decimal"/>
      <w:lvlText w:val="%1."/>
      <w:lvlJc w:val="left"/>
      <w:pPr>
        <w:ind w:left="927" w:hanging="360"/>
      </w:pPr>
      <w:rPr>
        <w:rFonts w:eastAsia="Times New Roman" w:cs="Times New Roman"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70BA5A42"/>
    <w:multiLevelType w:val="hybridMultilevel"/>
    <w:tmpl w:val="C960E87A"/>
    <w:lvl w:ilvl="0" w:tplc="E766EC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1936CB5"/>
    <w:multiLevelType w:val="hybridMultilevel"/>
    <w:tmpl w:val="B75A7886"/>
    <w:lvl w:ilvl="0" w:tplc="04E2D1AE">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1" w15:restartNumberingAfterBreak="0">
    <w:nsid w:val="73CF177B"/>
    <w:multiLevelType w:val="hybridMultilevel"/>
    <w:tmpl w:val="4C2C8B6E"/>
    <w:lvl w:ilvl="0" w:tplc="AF725D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A64273C"/>
    <w:multiLevelType w:val="hybridMultilevel"/>
    <w:tmpl w:val="EAB0F636"/>
    <w:lvl w:ilvl="0" w:tplc="9FB2E1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034096">
    <w:abstractNumId w:val="11"/>
  </w:num>
  <w:num w:numId="2" w16cid:durableId="973678250">
    <w:abstractNumId w:val="6"/>
  </w:num>
  <w:num w:numId="3" w16cid:durableId="744381601">
    <w:abstractNumId w:val="19"/>
  </w:num>
  <w:num w:numId="4" w16cid:durableId="342706024">
    <w:abstractNumId w:val="17"/>
  </w:num>
  <w:num w:numId="5" w16cid:durableId="448666811">
    <w:abstractNumId w:val="13"/>
  </w:num>
  <w:num w:numId="6" w16cid:durableId="623462291">
    <w:abstractNumId w:val="16"/>
  </w:num>
  <w:num w:numId="7" w16cid:durableId="500201661">
    <w:abstractNumId w:val="2"/>
  </w:num>
  <w:num w:numId="8" w16cid:durableId="1628318941">
    <w:abstractNumId w:val="12"/>
  </w:num>
  <w:num w:numId="9" w16cid:durableId="1149057503">
    <w:abstractNumId w:val="7"/>
  </w:num>
  <w:num w:numId="10" w16cid:durableId="505753581">
    <w:abstractNumId w:val="10"/>
  </w:num>
  <w:num w:numId="11" w16cid:durableId="1281957510">
    <w:abstractNumId w:val="14"/>
  </w:num>
  <w:num w:numId="12" w16cid:durableId="19940940">
    <w:abstractNumId w:val="0"/>
  </w:num>
  <w:num w:numId="13" w16cid:durableId="1470052248">
    <w:abstractNumId w:val="8"/>
  </w:num>
  <w:num w:numId="14" w16cid:durableId="885801864">
    <w:abstractNumId w:val="5"/>
  </w:num>
  <w:num w:numId="15" w16cid:durableId="1557740356">
    <w:abstractNumId w:val="4"/>
  </w:num>
  <w:num w:numId="16" w16cid:durableId="544756825">
    <w:abstractNumId w:val="15"/>
  </w:num>
  <w:num w:numId="17" w16cid:durableId="838541399">
    <w:abstractNumId w:val="20"/>
  </w:num>
  <w:num w:numId="18" w16cid:durableId="254095695">
    <w:abstractNumId w:val="21"/>
  </w:num>
  <w:num w:numId="19" w16cid:durableId="1555964529">
    <w:abstractNumId w:val="3"/>
  </w:num>
  <w:num w:numId="20" w16cid:durableId="1189640214">
    <w:abstractNumId w:val="9"/>
  </w:num>
  <w:num w:numId="21" w16cid:durableId="1100419530">
    <w:abstractNumId w:val="18"/>
  </w:num>
  <w:num w:numId="22" w16cid:durableId="1522083578">
    <w:abstractNumId w:val="22"/>
  </w:num>
  <w:num w:numId="23" w16cid:durableId="1048070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37A7"/>
    <w:rsid w:val="0020625F"/>
    <w:rsid w:val="00292A32"/>
    <w:rsid w:val="002B091E"/>
    <w:rsid w:val="002B5C3D"/>
    <w:rsid w:val="003B75C5"/>
    <w:rsid w:val="003E5695"/>
    <w:rsid w:val="00415344"/>
    <w:rsid w:val="00510195"/>
    <w:rsid w:val="0058755B"/>
    <w:rsid w:val="005B0D25"/>
    <w:rsid w:val="005B7DF7"/>
    <w:rsid w:val="007B59FB"/>
    <w:rsid w:val="007C7E3F"/>
    <w:rsid w:val="00816AA6"/>
    <w:rsid w:val="00834387"/>
    <w:rsid w:val="008678E1"/>
    <w:rsid w:val="00873D40"/>
    <w:rsid w:val="00894A4D"/>
    <w:rsid w:val="008A6C47"/>
    <w:rsid w:val="00922A4B"/>
    <w:rsid w:val="00A34F4C"/>
    <w:rsid w:val="00AB37A7"/>
    <w:rsid w:val="00AB3C3F"/>
    <w:rsid w:val="00AD3509"/>
    <w:rsid w:val="00BA40D9"/>
    <w:rsid w:val="00BC1E2F"/>
    <w:rsid w:val="00BF2065"/>
    <w:rsid w:val="00C43F85"/>
    <w:rsid w:val="00CD1BDA"/>
    <w:rsid w:val="00D24708"/>
    <w:rsid w:val="00DC5F8C"/>
    <w:rsid w:val="00E0229C"/>
    <w:rsid w:val="00E20B66"/>
    <w:rsid w:val="00F562F4"/>
    <w:rsid w:val="00F77B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B3C4D"/>
  <w15:docId w15:val="{D6371359-7535-42B7-8157-774501041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HTML Preformatted" w:semiHidden="1" w:unhideWhenUsed="1"/>
    <w:lsdException w:name="Normal Table" w:semiHidden="1" w:unhideWhenUsed="1"/>
    <w:lsdException w:name="annotation subject" w:uiPriority="99"/>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NormalWeb">
    <w:name w:val="Normal (Web)"/>
    <w:basedOn w:val="Normal"/>
    <w:uiPriority w:val="99"/>
    <w:pPr>
      <w:spacing w:before="100" w:beforeAutospacing="1" w:after="100" w:afterAutospacing="1"/>
    </w:pPr>
    <w:rPr>
      <w:sz w:val="29"/>
      <w:szCs w:val="29"/>
    </w:rPr>
  </w:style>
  <w:style w:type="character" w:customStyle="1" w:styleId="apple-converted-space">
    <w:name w:val="apple-converted-space"/>
    <w:basedOn w:val="DefaultParagraphFont"/>
  </w:style>
  <w:style w:type="paragraph" w:styleId="BodyTextIndent">
    <w:name w:val="Body Text Indent"/>
    <w:basedOn w:val="Normal"/>
    <w:pPr>
      <w:spacing w:after="120"/>
      <w:ind w:left="360"/>
    </w:pPr>
  </w:style>
  <w:style w:type="character" w:customStyle="1" w:styleId="FooterChar">
    <w:name w:val="Footer Char"/>
    <w:link w:val="Footer"/>
    <w:uiPriority w:val="99"/>
    <w:rPr>
      <w:sz w:val="24"/>
      <w:szCs w:val="24"/>
      <w:lang w:val="en-US" w:eastAsia="en-US" w:bidi="ar-SA"/>
    </w:rPr>
  </w:style>
  <w:style w:type="paragraph" w:customStyle="1" w:styleId="CharCharChar">
    <w:name w:val="Char Char Char"/>
    <w:basedOn w:val="Normal"/>
    <w:semiHidden/>
    <w:pPr>
      <w:spacing w:after="160" w:line="240" w:lineRule="exact"/>
    </w:pPr>
    <w:rPr>
      <w:rFonts w:ascii="Arial" w:hAnsi="Arial"/>
      <w:sz w:val="22"/>
      <w:szCs w:val="22"/>
    </w:rPr>
  </w:style>
  <w:style w:type="paragraph" w:styleId="Header">
    <w:name w:val="header"/>
    <w:basedOn w:val="Normal"/>
    <w:link w:val="HeaderChar"/>
    <w:uiPriority w:val="99"/>
    <w:pPr>
      <w:tabs>
        <w:tab w:val="center" w:pos="4153"/>
        <w:tab w:val="right" w:pos="8306"/>
      </w:tabs>
    </w:pPr>
    <w:rPr>
      <w:lang w:val="x-none" w:eastAsia="x-none"/>
    </w:rPr>
  </w:style>
  <w:style w:type="paragraph" w:styleId="BodyTextIndent2">
    <w:name w:val="Body Text Indent 2"/>
    <w:basedOn w:val="Normal"/>
    <w:link w:val="BodyTextIndent2Char"/>
    <w:pPr>
      <w:spacing w:after="120" w:line="480" w:lineRule="auto"/>
      <w:ind w:left="360"/>
    </w:pPr>
    <w:rPr>
      <w:lang w:val="x-none" w:eastAsia="x-none"/>
    </w:rPr>
  </w:style>
  <w:style w:type="character" w:customStyle="1" w:styleId="BodyTextIndent2Char">
    <w:name w:val="Body Text Indent 2 Char"/>
    <w:link w:val="BodyTextIndent2"/>
    <w:rPr>
      <w:sz w:val="24"/>
      <w:szCs w:val="24"/>
    </w:rPr>
  </w:style>
  <w:style w:type="paragraph" w:styleId="BodyText2">
    <w:name w:val="Body Text 2"/>
    <w:basedOn w:val="Normal"/>
    <w:link w:val="BodyText2Char"/>
    <w:pPr>
      <w:spacing w:after="120" w:line="480" w:lineRule="auto"/>
    </w:pPr>
    <w:rPr>
      <w:lang w:val="x-none" w:eastAsia="x-none"/>
    </w:rPr>
  </w:style>
  <w:style w:type="character" w:customStyle="1" w:styleId="BodyText2Char">
    <w:name w:val="Body Text 2 Char"/>
    <w:link w:val="BodyText2"/>
    <w:rPr>
      <w:sz w:val="24"/>
      <w:szCs w:val="24"/>
    </w:rPr>
  </w:style>
  <w:style w:type="character" w:styleId="Strong">
    <w:name w:val="Strong"/>
    <w:uiPriority w:val="22"/>
    <w:qFormat/>
    <w:rPr>
      <w:b/>
      <w:bCs/>
    </w:rPr>
  </w:style>
  <w:style w:type="paragraph" w:styleId="BodyTextIndent3">
    <w:name w:val="Body Text Indent 3"/>
    <w:basedOn w:val="Normal"/>
    <w:link w:val="BodyTextIndent3Char"/>
    <w:pPr>
      <w:spacing w:after="120"/>
      <w:ind w:left="360"/>
    </w:pPr>
    <w:rPr>
      <w:rFonts w:ascii=".VnTime" w:hAnsi=".VnTime"/>
      <w:sz w:val="16"/>
      <w:szCs w:val="16"/>
      <w:lang w:val="x-none" w:eastAsia="x-none"/>
    </w:rPr>
  </w:style>
  <w:style w:type="character" w:customStyle="1" w:styleId="BodyTextIndent3Char">
    <w:name w:val="Body Text Indent 3 Char"/>
    <w:link w:val="BodyTextIndent3"/>
    <w:rPr>
      <w:rFonts w:ascii=".VnTime" w:hAnsi=".VnTime"/>
      <w:sz w:val="16"/>
      <w:szCs w:val="16"/>
      <w:lang w:val="x-none" w:eastAsia="x-none"/>
    </w:rPr>
  </w:style>
  <w:style w:type="character" w:customStyle="1" w:styleId="HeaderChar">
    <w:name w:val="Header Char"/>
    <w:link w:val="Header"/>
    <w:uiPriority w:val="99"/>
    <w:rPr>
      <w:sz w:val="24"/>
      <w:szCs w:val="24"/>
    </w:rPr>
  </w:style>
  <w:style w:type="paragraph" w:customStyle="1" w:styleId="Noidung">
    <w:name w:val="Noi dung"/>
    <w:basedOn w:val="Normal"/>
    <w:qFormat/>
    <w:pPr>
      <w:widowControl w:val="0"/>
      <w:spacing w:before="70"/>
      <w:ind w:firstLine="567"/>
      <w:jc w:val="both"/>
    </w:pPr>
    <w:rPr>
      <w:sz w:val="28"/>
      <w:lang w:eastAsia="vi-VN"/>
    </w:rPr>
  </w:style>
  <w:style w:type="paragraph" w:styleId="BalloonText">
    <w:name w:val="Balloon Text"/>
    <w:basedOn w:val="Normal"/>
    <w:link w:val="BalloonTextChar"/>
    <w:uiPriority w:val="99"/>
    <w:rPr>
      <w:rFonts w:ascii="Segoe UI" w:hAnsi="Segoe UI"/>
      <w:sz w:val="18"/>
      <w:szCs w:val="18"/>
      <w:lang w:val="x-none" w:eastAsia="x-none"/>
    </w:rPr>
  </w:style>
  <w:style w:type="character" w:customStyle="1" w:styleId="BalloonTextChar">
    <w:name w:val="Balloon Text Char"/>
    <w:link w:val="BalloonText"/>
    <w:uiPriority w:val="99"/>
    <w:rPr>
      <w:rFonts w:ascii="Segoe UI" w:hAnsi="Segoe UI" w:cs="Segoe UI"/>
      <w:sz w:val="18"/>
      <w:szCs w:val="18"/>
    </w:rPr>
  </w:style>
  <w:style w:type="paragraph" w:styleId="ListParagraph">
    <w:name w:val="List Paragraph"/>
    <w:basedOn w:val="Normal"/>
    <w:uiPriority w:val="34"/>
    <w:qFormat/>
    <w:pPr>
      <w:spacing w:after="200" w:line="276" w:lineRule="auto"/>
      <w:ind w:left="720"/>
      <w:contextualSpacing/>
    </w:pPr>
    <w:rPr>
      <w:rFonts w:eastAsia="Calibri"/>
      <w:sz w:val="28"/>
      <w:szCs w:val="22"/>
    </w:rPr>
  </w:style>
  <w:style w:type="table" w:styleId="TableGrid">
    <w:name w:val="Table Grid"/>
    <w:basedOn w:val="TableNormal"/>
    <w:uiPriority w:val="59"/>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Pr>
      <w:color w:val="0000FF"/>
      <w:u w:val="single"/>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spacing w:after="200"/>
    </w:pPr>
    <w:rPr>
      <w:rFonts w:eastAsia="Calibri"/>
      <w:sz w:val="20"/>
      <w:szCs w:val="20"/>
    </w:rPr>
  </w:style>
  <w:style w:type="character" w:customStyle="1" w:styleId="CommentTextChar">
    <w:name w:val="Comment Text Char"/>
    <w:link w:val="CommentText"/>
    <w:uiPriority w:val="99"/>
    <w:rPr>
      <w:rFonts w:eastAsia="Calibri"/>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rPr>
      <w:rFonts w:eastAsia="Calibri"/>
      <w:b/>
      <w:bCs/>
    </w:rPr>
  </w:style>
  <w:style w:type="character" w:styleId="FollowedHyperlink">
    <w:name w:val="FollowedHyperlink"/>
    <w:uiPriority w:val="99"/>
    <w:unhideWhenUsed/>
    <w:rPr>
      <w:color w:val="954F72"/>
      <w:u w:val="single"/>
    </w:rPr>
  </w:style>
  <w:style w:type="paragraph" w:customStyle="1" w:styleId="font5">
    <w:name w:val="font5"/>
    <w:basedOn w:val="Normal"/>
    <w:pPr>
      <w:spacing w:before="100" w:beforeAutospacing="1" w:after="100" w:afterAutospacing="1"/>
    </w:pPr>
    <w:rPr>
      <w:b/>
      <w:bCs/>
      <w:sz w:val="20"/>
      <w:szCs w:val="20"/>
    </w:rPr>
  </w:style>
  <w:style w:type="paragraph" w:customStyle="1" w:styleId="font6">
    <w:name w:val="font6"/>
    <w:basedOn w:val="Normal"/>
    <w:pPr>
      <w:spacing w:before="100" w:beforeAutospacing="1" w:after="100" w:afterAutospacing="1"/>
    </w:pPr>
    <w:rPr>
      <w:sz w:val="20"/>
      <w:szCs w:val="20"/>
    </w:rPr>
  </w:style>
  <w:style w:type="paragraph" w:customStyle="1" w:styleId="font7">
    <w:name w:val="font7"/>
    <w:basedOn w:val="Normal"/>
    <w:pPr>
      <w:spacing w:before="100" w:beforeAutospacing="1" w:after="100" w:afterAutospacing="1"/>
    </w:pPr>
    <w:rPr>
      <w:i/>
      <w:iCs/>
      <w:sz w:val="20"/>
      <w:szCs w:val="20"/>
    </w:rPr>
  </w:style>
  <w:style w:type="paragraph" w:customStyle="1" w:styleId="xl67">
    <w:name w:val="xl67"/>
    <w:basedOn w:val="Normal"/>
    <w:pPr>
      <w:shd w:val="clear" w:color="000000" w:fill="FFFFFF"/>
      <w:spacing w:before="100" w:beforeAutospacing="1" w:after="100" w:afterAutospacing="1"/>
    </w:pPr>
    <w:rPr>
      <w:sz w:val="22"/>
      <w:szCs w:val="22"/>
    </w:rPr>
  </w:style>
  <w:style w:type="paragraph" w:customStyle="1" w:styleId="xl68">
    <w:name w:val="xl68"/>
    <w:basedOn w:val="Normal"/>
    <w:pPr>
      <w:shd w:val="clear" w:color="000000" w:fill="FFFFFF"/>
      <w:spacing w:before="100" w:beforeAutospacing="1" w:after="100" w:afterAutospacing="1"/>
      <w:jc w:val="center"/>
    </w:pPr>
    <w:rPr>
      <w:sz w:val="22"/>
      <w:szCs w:val="22"/>
    </w:rPr>
  </w:style>
  <w:style w:type="paragraph" w:customStyle="1" w:styleId="xl69">
    <w:name w:val="xl69"/>
    <w:basedOn w:val="Normal"/>
    <w:pPr>
      <w:shd w:val="clear" w:color="000000" w:fill="FFFFFF"/>
      <w:spacing w:before="100" w:beforeAutospacing="1" w:after="100" w:afterAutospacing="1"/>
    </w:pPr>
    <w:rPr>
      <w:color w:val="FF0000"/>
      <w:sz w:val="22"/>
      <w:szCs w:val="22"/>
    </w:rPr>
  </w:style>
  <w:style w:type="paragraph" w:customStyle="1" w:styleId="xl70">
    <w:name w:val="xl70"/>
    <w:basedOn w:val="Normal"/>
    <w:pPr>
      <w:shd w:val="clear" w:color="000000" w:fill="FFFFFF"/>
      <w:spacing w:before="100" w:beforeAutospacing="1" w:after="100" w:afterAutospacing="1"/>
    </w:pPr>
    <w:rPr>
      <w:i/>
      <w:iCs/>
      <w:sz w:val="22"/>
      <w:szCs w:val="22"/>
    </w:rPr>
  </w:style>
  <w:style w:type="paragraph" w:customStyle="1" w:styleId="xl71">
    <w:name w:val="xl71"/>
    <w:basedOn w:val="Normal"/>
    <w:pPr>
      <w:shd w:val="clear" w:color="000000" w:fill="FFFFFF"/>
      <w:spacing w:before="100" w:beforeAutospacing="1" w:after="100" w:afterAutospacing="1"/>
    </w:pPr>
    <w:rPr>
      <w:sz w:val="16"/>
      <w:szCs w:val="16"/>
    </w:rPr>
  </w:style>
  <w:style w:type="paragraph" w:customStyle="1" w:styleId="xl72">
    <w:name w:val="xl72"/>
    <w:basedOn w:val="Normal"/>
    <w:pPr>
      <w:shd w:val="clear" w:color="000000" w:fill="FFFFFF"/>
      <w:spacing w:before="100" w:beforeAutospacing="1" w:after="100" w:afterAutospacing="1"/>
    </w:pPr>
    <w:rPr>
      <w:sz w:val="16"/>
      <w:szCs w:val="16"/>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0"/>
      <w:szCs w:val="20"/>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sz w:val="20"/>
      <w:szCs w:val="20"/>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i/>
      <w:iCs/>
      <w:sz w:val="20"/>
      <w:szCs w:val="20"/>
    </w:rPr>
  </w:style>
  <w:style w:type="paragraph" w:customStyle="1" w:styleId="xl81">
    <w:name w:val="xl81"/>
    <w:basedOn w:val="Normal"/>
    <w:pPr>
      <w:pBdr>
        <w:top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rPr>
  </w:style>
  <w:style w:type="paragraph" w:customStyle="1" w:styleId="xl86">
    <w:name w:val="xl86"/>
    <w:basedOn w:val="Normal"/>
    <w:pPr>
      <w:shd w:val="clear" w:color="000000" w:fill="FFFFFF"/>
      <w:spacing w:before="100" w:beforeAutospacing="1" w:after="100" w:afterAutospacing="1"/>
      <w:jc w:val="center"/>
    </w:pPr>
    <w:rPr>
      <w:sz w:val="22"/>
      <w:szCs w:val="22"/>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20"/>
      <w:szCs w:val="20"/>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i/>
      <w:iCs/>
      <w:sz w:val="20"/>
      <w:szCs w:val="20"/>
    </w:rPr>
  </w:style>
  <w:style w:type="paragraph" w:customStyle="1" w:styleId="xl89">
    <w:name w:val="xl89"/>
    <w:basedOn w:val="Normal"/>
    <w:pPr>
      <w:shd w:val="clear" w:color="000000" w:fill="FFFFFF"/>
      <w:spacing w:before="100" w:beforeAutospacing="1" w:after="100" w:afterAutospacing="1"/>
    </w:pPr>
    <w:rPr>
      <w:b/>
      <w:bCs/>
      <w:i/>
      <w:iCs/>
      <w:sz w:val="22"/>
      <w:szCs w:val="22"/>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91">
    <w:name w:val="xl91"/>
    <w:basedOn w:val="Normal"/>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sz w:val="20"/>
      <w:szCs w:val="20"/>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20"/>
      <w:szCs w:val="20"/>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98">
    <w:name w:val="xl98"/>
    <w:basedOn w:val="Normal"/>
    <w:pPr>
      <w:pBdr>
        <w:top w:val="single" w:sz="4" w:space="0" w:color="auto"/>
        <w:left w:val="single" w:sz="4" w:space="0" w:color="auto"/>
      </w:pBdr>
      <w:shd w:val="clear" w:color="000000" w:fill="FFFFFF"/>
      <w:spacing w:before="100" w:beforeAutospacing="1" w:after="100" w:afterAutospacing="1"/>
      <w:textAlignment w:val="center"/>
    </w:pPr>
    <w:rPr>
      <w:sz w:val="20"/>
      <w:szCs w:val="20"/>
    </w:rPr>
  </w:style>
  <w:style w:type="paragraph" w:customStyle="1" w:styleId="xl99">
    <w:name w:val="xl99"/>
    <w:basedOn w:val="Normal"/>
    <w:pPr>
      <w:pBdr>
        <w:top w:val="single" w:sz="4" w:space="0" w:color="auto"/>
      </w:pBdr>
      <w:shd w:val="clear" w:color="000000" w:fill="FFFFFF"/>
      <w:spacing w:before="100" w:beforeAutospacing="1" w:after="100" w:afterAutospacing="1"/>
      <w:textAlignment w:val="center"/>
    </w:pPr>
    <w:rPr>
      <w:sz w:val="20"/>
      <w:szCs w:val="20"/>
    </w:rPr>
  </w:style>
  <w:style w:type="paragraph" w:customStyle="1" w:styleId="xl100">
    <w:name w:val="xl100"/>
    <w:basedOn w:val="Normal"/>
    <w:pPr>
      <w:pBdr>
        <w:top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01">
    <w:name w:val="xl101"/>
    <w:basedOn w:val="Normal"/>
    <w:pPr>
      <w:pBdr>
        <w:left w:val="single" w:sz="4" w:space="0" w:color="auto"/>
      </w:pBdr>
      <w:shd w:val="clear" w:color="000000" w:fill="FFFFFF"/>
      <w:spacing w:before="100" w:beforeAutospacing="1" w:after="100" w:afterAutospacing="1"/>
      <w:textAlignment w:val="center"/>
    </w:pPr>
    <w:rPr>
      <w:sz w:val="20"/>
      <w:szCs w:val="20"/>
    </w:rPr>
  </w:style>
  <w:style w:type="paragraph" w:customStyle="1" w:styleId="xl102">
    <w:name w:val="xl102"/>
    <w:basedOn w:val="Normal"/>
    <w:pPr>
      <w:shd w:val="clear" w:color="000000" w:fill="FFFFFF"/>
      <w:spacing w:before="100" w:beforeAutospacing="1" w:after="100" w:afterAutospacing="1"/>
      <w:textAlignment w:val="center"/>
    </w:pPr>
    <w:rPr>
      <w:sz w:val="20"/>
      <w:szCs w:val="20"/>
    </w:rPr>
  </w:style>
  <w:style w:type="paragraph" w:customStyle="1" w:styleId="xl103">
    <w:name w:val="xl103"/>
    <w:basedOn w:val="Normal"/>
    <w:pPr>
      <w:pBdr>
        <w:right w:val="single" w:sz="4" w:space="0" w:color="auto"/>
      </w:pBdr>
      <w:shd w:val="clear" w:color="000000" w:fill="FFFFFF"/>
      <w:spacing w:before="100" w:beforeAutospacing="1" w:after="100" w:afterAutospacing="1"/>
      <w:textAlignment w:val="center"/>
    </w:pPr>
    <w:rPr>
      <w:sz w:val="20"/>
      <w:szCs w:val="20"/>
    </w:rPr>
  </w:style>
  <w:style w:type="paragraph" w:customStyle="1" w:styleId="xl104">
    <w:name w:val="xl104"/>
    <w:basedOn w:val="Normal"/>
    <w:pPr>
      <w:pBdr>
        <w:left w:val="single" w:sz="4" w:space="0" w:color="auto"/>
        <w:bottom w:val="single" w:sz="4" w:space="0" w:color="auto"/>
      </w:pBdr>
      <w:shd w:val="clear" w:color="000000" w:fill="FFFFFF"/>
      <w:spacing w:before="100" w:beforeAutospacing="1" w:after="100" w:afterAutospacing="1"/>
      <w:textAlignment w:val="center"/>
    </w:pPr>
    <w:rPr>
      <w:sz w:val="20"/>
      <w:szCs w:val="20"/>
    </w:rPr>
  </w:style>
  <w:style w:type="paragraph" w:customStyle="1" w:styleId="xl105">
    <w:name w:val="xl105"/>
    <w:basedOn w:val="Normal"/>
    <w:pPr>
      <w:pBdr>
        <w:bottom w:val="single" w:sz="4" w:space="0" w:color="auto"/>
      </w:pBdr>
      <w:shd w:val="clear" w:color="000000" w:fill="FFFFFF"/>
      <w:spacing w:before="100" w:beforeAutospacing="1" w:after="100" w:afterAutospacing="1"/>
      <w:textAlignment w:val="center"/>
    </w:pPr>
    <w:rPr>
      <w:sz w:val="20"/>
      <w:szCs w:val="20"/>
    </w:rPr>
  </w:style>
  <w:style w:type="paragraph" w:customStyle="1" w:styleId="xl106">
    <w:name w:val="xl106"/>
    <w:basedOn w:val="Normal"/>
    <w:pPr>
      <w:pBdr>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07">
    <w:name w:val="xl107"/>
    <w:basedOn w:val="Normal"/>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08">
    <w:name w:val="xl108"/>
    <w:basedOn w:val="Normal"/>
    <w:pPr>
      <w:pBdr>
        <w:top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09">
    <w:name w:val="xl109"/>
    <w:basedOn w:val="Normal"/>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0">
    <w:name w:val="xl110"/>
    <w:basedOn w:val="Normal"/>
    <w:pPr>
      <w:pBdr>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1">
    <w:name w:val="xl111"/>
    <w:basedOn w:val="Normal"/>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2">
    <w:name w:val="xl112"/>
    <w:basedOn w:val="Normal"/>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sz w:val="20"/>
      <w:szCs w:val="20"/>
    </w:rPr>
  </w:style>
  <w:style w:type="paragraph" w:customStyle="1" w:styleId="xl113">
    <w:name w:val="xl113"/>
    <w:basedOn w:val="Normal"/>
    <w:pPr>
      <w:pBdr>
        <w:top w:val="single" w:sz="4" w:space="0" w:color="auto"/>
        <w:bottom w:val="single" w:sz="4" w:space="0" w:color="auto"/>
      </w:pBdr>
      <w:shd w:val="clear" w:color="000000" w:fill="FFFFFF"/>
      <w:spacing w:before="100" w:beforeAutospacing="1" w:after="100" w:afterAutospacing="1"/>
      <w:textAlignment w:val="center"/>
    </w:pPr>
    <w:rPr>
      <w:sz w:val="20"/>
      <w:szCs w:val="20"/>
    </w:rPr>
  </w:style>
  <w:style w:type="paragraph" w:customStyle="1" w:styleId="xl114">
    <w:name w:val="xl114"/>
    <w:basedOn w:val="Normal"/>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sz w:val="20"/>
      <w:szCs w:val="20"/>
    </w:rPr>
  </w:style>
  <w:style w:type="paragraph" w:customStyle="1" w:styleId="xl117">
    <w:name w:val="xl117"/>
    <w:basedOn w:val="Normal"/>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21">
    <w:name w:val="xl12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i/>
      <w:iCs/>
      <w:sz w:val="20"/>
      <w:szCs w:val="20"/>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i/>
      <w:iCs/>
      <w:sz w:val="20"/>
      <w:szCs w:val="20"/>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0"/>
      <w:szCs w:val="20"/>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sz w:val="20"/>
      <w:szCs w:val="20"/>
    </w:rPr>
  </w:style>
  <w:style w:type="paragraph" w:customStyle="1" w:styleId="xl125">
    <w:name w:val="xl125"/>
    <w:basedOn w:val="Normal"/>
    <w:pPr>
      <w:shd w:val="clear" w:color="000000" w:fill="FFFFFF"/>
      <w:spacing w:before="100" w:beforeAutospacing="1" w:after="100" w:afterAutospacing="1"/>
      <w:jc w:val="center"/>
    </w:pPr>
    <w:rPr>
      <w:b/>
      <w:bCs/>
      <w:sz w:val="22"/>
      <w:szCs w:val="22"/>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sz w:val="20"/>
      <w:szCs w:val="20"/>
    </w:rPr>
  </w:style>
  <w:style w:type="paragraph" w:customStyle="1" w:styleId="xl127">
    <w:name w:val="xl127"/>
    <w:basedOn w:val="Normal"/>
    <w:pPr>
      <w:shd w:val="clear" w:color="000000" w:fill="FFFFFF"/>
      <w:spacing w:before="100" w:beforeAutospacing="1" w:after="100" w:afterAutospacing="1"/>
    </w:pPr>
    <w:rPr>
      <w:b/>
      <w:bCs/>
      <w:sz w:val="22"/>
      <w:szCs w:val="22"/>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i/>
      <w:iCs/>
      <w:sz w:val="20"/>
      <w:szCs w:val="20"/>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0"/>
      <w:szCs w:val="20"/>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sz w:val="20"/>
      <w:szCs w:val="20"/>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sz w:val="20"/>
      <w:szCs w:val="20"/>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color w:val="FF0000"/>
      <w:sz w:val="20"/>
      <w:szCs w:val="20"/>
    </w:rPr>
  </w:style>
  <w:style w:type="paragraph" w:customStyle="1" w:styleId="xl133">
    <w:name w:val="xl133"/>
    <w:basedOn w:val="Normal"/>
    <w:pPr>
      <w:shd w:val="clear" w:color="000000" w:fill="FFFFFF"/>
      <w:spacing w:before="100" w:beforeAutospacing="1" w:after="100" w:afterAutospacing="1"/>
    </w:pPr>
    <w:rPr>
      <w:b/>
      <w:bCs/>
      <w:color w:val="FF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080532">
      <w:bodyDiv w:val="1"/>
      <w:marLeft w:val="0"/>
      <w:marRight w:val="0"/>
      <w:marTop w:val="0"/>
      <w:marBottom w:val="0"/>
      <w:divBdr>
        <w:top w:val="none" w:sz="0" w:space="0" w:color="auto"/>
        <w:left w:val="none" w:sz="0" w:space="0" w:color="auto"/>
        <w:bottom w:val="none" w:sz="0" w:space="0" w:color="auto"/>
        <w:right w:val="none" w:sz="0" w:space="0" w:color="auto"/>
      </w:divBdr>
    </w:div>
    <w:div w:id="1141381613">
      <w:bodyDiv w:val="1"/>
      <w:marLeft w:val="0"/>
      <w:marRight w:val="0"/>
      <w:marTop w:val="0"/>
      <w:marBottom w:val="0"/>
      <w:divBdr>
        <w:top w:val="none" w:sz="0" w:space="0" w:color="auto"/>
        <w:left w:val="none" w:sz="0" w:space="0" w:color="auto"/>
        <w:bottom w:val="none" w:sz="0" w:space="0" w:color="auto"/>
        <w:right w:val="none" w:sz="0" w:space="0" w:color="auto"/>
      </w:divBdr>
    </w:div>
    <w:div w:id="1523085151">
      <w:bodyDiv w:val="1"/>
      <w:marLeft w:val="0"/>
      <w:marRight w:val="0"/>
      <w:marTop w:val="0"/>
      <w:marBottom w:val="0"/>
      <w:divBdr>
        <w:top w:val="none" w:sz="0" w:space="0" w:color="auto"/>
        <w:left w:val="none" w:sz="0" w:space="0" w:color="auto"/>
        <w:bottom w:val="none" w:sz="0" w:space="0" w:color="auto"/>
        <w:right w:val="none" w:sz="0" w:space="0" w:color="auto"/>
      </w:divBdr>
    </w:div>
    <w:div w:id="184493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08A75C-60FA-4668-9D7E-23136FCE0436}">
  <ds:schemaRefs>
    <ds:schemaRef ds:uri="http://schemas.openxmlformats.org/officeDocument/2006/bibliography"/>
  </ds:schemaRefs>
</ds:datastoreItem>
</file>

<file path=customXml/itemProps2.xml><?xml version="1.0" encoding="utf-8"?>
<ds:datastoreItem xmlns:ds="http://schemas.openxmlformats.org/officeDocument/2006/customXml" ds:itemID="{7F6AC2C5-011E-4241-A0B3-E5F3CB1C708C}"/>
</file>

<file path=customXml/itemProps3.xml><?xml version="1.0" encoding="utf-8"?>
<ds:datastoreItem xmlns:ds="http://schemas.openxmlformats.org/officeDocument/2006/customXml" ds:itemID="{42EA7563-AC01-4146-9A52-424F66727B70}"/>
</file>

<file path=customXml/itemProps4.xml><?xml version="1.0" encoding="utf-8"?>
<ds:datastoreItem xmlns:ds="http://schemas.openxmlformats.org/officeDocument/2006/customXml" ds:itemID="{AF4A0DA3-F543-40B6-96C3-25BCE3F6C2A8}"/>
</file>

<file path=docProps/app.xml><?xml version="1.0" encoding="utf-8"?>
<Properties xmlns="http://schemas.openxmlformats.org/officeDocument/2006/extended-properties" xmlns:vt="http://schemas.openxmlformats.org/officeDocument/2006/docPropsVTypes">
  <Template>Normal.dotm</Template>
  <TotalTime>81</TotalTime>
  <Pages>4</Pages>
  <Words>1025</Words>
  <Characters>5845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UỶ BAN NHÂN DÂN</vt:lpstr>
    </vt:vector>
  </TitlesOfParts>
  <Company>Sky123.Org</Company>
  <LinksUpToDate>false</LinksUpToDate>
  <CharactersWithSpaces>6857</CharactersWithSpaces>
  <SharedDoc>false</SharedDoc>
  <HLinks>
    <vt:vector size="12" baseType="variant">
      <vt:variant>
        <vt:i4>7143457</vt:i4>
      </vt:variant>
      <vt:variant>
        <vt:i4>3</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7143457</vt:i4>
      </vt:variant>
      <vt:variant>
        <vt:i4>0</vt:i4>
      </vt:variant>
      <vt:variant>
        <vt:i4>0</vt:i4>
      </vt:variant>
      <vt:variant>
        <vt:i4>5</vt:i4>
      </vt:variant>
      <vt:variant>
        <vt:lpwstr>https://thuvienphapluat.vn/van-ban/bo-may-hanh-chinh/nghi-dinh-34-2016-nd-cp-quy-dinh-chi-tiet-bien-phap-thi-hanh-luat-ban-hanh-van-ban-quy-pham-phap-luat-312070.aspx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Sky123.Org</dc:creator>
  <cp:keywords/>
  <cp:lastModifiedBy>Admin</cp:lastModifiedBy>
  <cp:revision>18</cp:revision>
  <cp:lastPrinted>2025-10-14T08:32:00Z</cp:lastPrinted>
  <dcterms:created xsi:type="dcterms:W3CDTF">2025-10-15T03:28:00Z</dcterms:created>
  <dcterms:modified xsi:type="dcterms:W3CDTF">2025-10-24T08:21:00Z</dcterms:modified>
</cp:coreProperties>
</file>