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6F0BE2" w:rsidRPr="003539B3" w14:paraId="42724EE9" w14:textId="77777777" w:rsidTr="00DF02F4">
        <w:trPr>
          <w:trHeight w:val="1064"/>
        </w:trPr>
        <w:tc>
          <w:tcPr>
            <w:tcW w:w="4111" w:type="dxa"/>
          </w:tcPr>
          <w:p w14:paraId="6BCE1C0F" w14:textId="77777777" w:rsidR="006F0BE2" w:rsidRDefault="006F0BE2" w:rsidP="00DF02F4">
            <w:pPr>
              <w:pStyle w:val="Vnbnnidung0"/>
              <w:spacing w:after="0" w:line="259" w:lineRule="auto"/>
              <w:ind w:firstLine="0"/>
              <w:jc w:val="center"/>
              <w:rPr>
                <w:b/>
                <w:bCs/>
                <w:sz w:val="24"/>
                <w:szCs w:val="24"/>
                <w:lang w:val="en-US"/>
              </w:rPr>
            </w:pPr>
            <w:r>
              <w:rPr>
                <w:b/>
                <w:bCs/>
                <w:sz w:val="24"/>
                <w:szCs w:val="24"/>
              </w:rPr>
              <w:t>HỘI ĐỒNG NHÂN DÂN</w:t>
            </w:r>
            <w:r>
              <w:rPr>
                <w:b/>
                <w:bCs/>
                <w:sz w:val="24"/>
                <w:szCs w:val="24"/>
              </w:rPr>
              <w:br/>
              <w:t>TỈNH NINH BÌNH</w:t>
            </w:r>
          </w:p>
          <w:p w14:paraId="5D1765CE" w14:textId="77777777" w:rsidR="006F0BE2" w:rsidRDefault="006F0BE2" w:rsidP="00DF02F4">
            <w:pPr>
              <w:pStyle w:val="Vnbnnidung0"/>
              <w:spacing w:after="0" w:line="259" w:lineRule="auto"/>
              <w:ind w:firstLine="0"/>
              <w:jc w:val="center"/>
              <w:rPr>
                <w:b/>
                <w:bCs/>
                <w:sz w:val="24"/>
                <w:szCs w:val="24"/>
                <w:lang w:val="en-US"/>
              </w:rPr>
            </w:pPr>
            <w:r>
              <w:rPr>
                <w:b/>
                <w:bCs/>
                <w:noProof/>
                <w:sz w:val="24"/>
                <w:szCs w:val="24"/>
                <w:lang w:val="en-US"/>
              </w:rPr>
              <mc:AlternateContent>
                <mc:Choice Requires="wps">
                  <w:drawing>
                    <wp:anchor distT="0" distB="0" distL="114300" distR="114300" simplePos="0" relativeHeight="251662336" behindDoc="0" locked="0" layoutInCell="1" allowOverlap="1" wp14:anchorId="364A1371" wp14:editId="52D8A4E0">
                      <wp:simplePos x="0" y="0"/>
                      <wp:positionH relativeFrom="column">
                        <wp:posOffset>712470</wp:posOffset>
                      </wp:positionH>
                      <wp:positionV relativeFrom="paragraph">
                        <wp:posOffset>13970</wp:posOffset>
                      </wp:positionV>
                      <wp:extent cx="657225" cy="0"/>
                      <wp:effectExtent l="0" t="0" r="0" b="0"/>
                      <wp:wrapNone/>
                      <wp:docPr id="1316891516" name="Straight Connector 8"/>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B9DF64"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1pt,1.1pt" to="107.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" strokecolor="black [3200]" strokeweight="1.5pt">
                      <v:stroke joinstyle="miter"/>
                    </v:line>
                  </w:pict>
                </mc:Fallback>
              </mc:AlternateContent>
            </w:r>
          </w:p>
          <w:p w14:paraId="65A98180" w14:textId="5603B406" w:rsidR="006F0BE2" w:rsidRDefault="006F0BE2" w:rsidP="00DF02F4">
            <w:pPr>
              <w:pStyle w:val="Vnbnnidung0"/>
              <w:spacing w:after="0" w:line="240" w:lineRule="auto"/>
              <w:ind w:firstLine="0"/>
              <w:jc w:val="center"/>
            </w:pPr>
            <w:r>
              <w:rPr>
                <w:lang w:val="en-US"/>
              </w:rPr>
              <w:t>S</w:t>
            </w:r>
            <w:r>
              <w:t xml:space="preserve">ố: </w:t>
            </w:r>
            <w:r>
              <w:rPr>
                <w:lang w:val="en-US"/>
              </w:rPr>
              <w:t>06</w:t>
            </w:r>
            <w:r>
              <w:t>/2026/NQ-HĐND</w:t>
            </w:r>
          </w:p>
          <w:p w14:paraId="32D9FA65" w14:textId="77777777" w:rsidR="006F0BE2" w:rsidRPr="003539B3" w:rsidRDefault="006F0BE2" w:rsidP="00DF02F4">
            <w:pPr>
              <w:pStyle w:val="Vnbnnidung0"/>
              <w:spacing w:after="0" w:line="259" w:lineRule="auto"/>
              <w:ind w:firstLine="0"/>
              <w:jc w:val="center"/>
              <w:rPr>
                <w:sz w:val="24"/>
                <w:szCs w:val="24"/>
                <w:lang w:val="en-US"/>
              </w:rPr>
            </w:pPr>
          </w:p>
        </w:tc>
        <w:tc>
          <w:tcPr>
            <w:tcW w:w="5812" w:type="dxa"/>
          </w:tcPr>
          <w:p w14:paraId="6F67C7EF" w14:textId="77777777" w:rsidR="006F0BE2" w:rsidRDefault="006F0BE2" w:rsidP="00DF02F4">
            <w:pPr>
              <w:pStyle w:val="Vnbnnidung0"/>
              <w:tabs>
                <w:tab w:val="left" w:pos="5002"/>
              </w:tabs>
              <w:spacing w:after="0" w:line="240" w:lineRule="auto"/>
              <w:ind w:right="499" w:firstLine="0"/>
              <w:jc w:val="center"/>
              <w:rPr>
                <w:b/>
                <w:bCs/>
                <w:sz w:val="24"/>
                <w:szCs w:val="24"/>
                <w:lang w:val="en-US"/>
              </w:rPr>
            </w:pPr>
            <w:r>
              <w:rPr>
                <w:b/>
                <w:bCs/>
                <w:sz w:val="24"/>
                <w:szCs w:val="24"/>
              </w:rPr>
              <w:t>CỘNG HÒA XÃ HỘI CHỦ NGHĨA VIỆT NAM</w:t>
            </w:r>
          </w:p>
          <w:p w14:paraId="7B6E1475" w14:textId="77777777" w:rsidR="006F0BE2" w:rsidRDefault="006F0BE2" w:rsidP="00DF02F4">
            <w:pPr>
              <w:pStyle w:val="Vnbnnidung0"/>
              <w:tabs>
                <w:tab w:val="left" w:pos="5002"/>
              </w:tabs>
              <w:spacing w:after="0" w:line="240" w:lineRule="auto"/>
              <w:ind w:right="499" w:firstLine="0"/>
              <w:jc w:val="center"/>
              <w:rPr>
                <w:b/>
                <w:bCs/>
                <w:lang w:val="en-US"/>
              </w:rPr>
            </w:pPr>
            <w:r>
              <w:rPr>
                <w:b/>
                <w:bCs/>
              </w:rPr>
              <w:t>Độc lập - Tự do - Hạnh phúc</w:t>
            </w:r>
          </w:p>
          <w:p w14:paraId="4913B76D" w14:textId="77777777" w:rsidR="006F0BE2" w:rsidRDefault="006F0BE2" w:rsidP="00DF02F4">
            <w:pPr>
              <w:pStyle w:val="Vnbnnidung0"/>
              <w:tabs>
                <w:tab w:val="left" w:pos="5002"/>
              </w:tabs>
              <w:spacing w:after="0" w:line="240" w:lineRule="auto"/>
              <w:ind w:right="499" w:firstLine="0"/>
              <w:jc w:val="center"/>
              <w:rPr>
                <w:lang w:val="en-US"/>
              </w:rPr>
            </w:pPr>
            <w:r>
              <w:rPr>
                <w:b/>
                <w:bCs/>
                <w:noProof/>
              </w:rPr>
              <mc:AlternateContent>
                <mc:Choice Requires="wps">
                  <w:drawing>
                    <wp:anchor distT="0" distB="0" distL="114300" distR="114300" simplePos="0" relativeHeight="251663360" behindDoc="0" locked="0" layoutInCell="1" allowOverlap="1" wp14:anchorId="5C3A0282" wp14:editId="387F2CF6">
                      <wp:simplePos x="0" y="0"/>
                      <wp:positionH relativeFrom="column">
                        <wp:posOffset>606425</wp:posOffset>
                      </wp:positionH>
                      <wp:positionV relativeFrom="paragraph">
                        <wp:posOffset>6350</wp:posOffset>
                      </wp:positionV>
                      <wp:extent cx="1971675" cy="9525"/>
                      <wp:effectExtent l="0" t="0" r="28575" b="28575"/>
                      <wp:wrapNone/>
                      <wp:docPr id="2004986623" name="Straight Connector 9"/>
                      <wp:cNvGraphicFramePr/>
                      <a:graphic xmlns:a="http://schemas.openxmlformats.org/drawingml/2006/main">
                        <a:graphicData uri="http://schemas.microsoft.com/office/word/2010/wordprocessingShape">
                          <wps:wsp>
                            <wps:cNvCnPr/>
                            <wps:spPr>
                              <a:xfrm flipV="1">
                                <a:off x="0" y="0"/>
                                <a:ext cx="19716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924EFE" id="Straight Connector 9"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47.75pt,.5pt" to="20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" strokecolor="black [3200]" strokeweight="1.5pt">
                      <v:stroke joinstyle="miter"/>
                    </v:line>
                  </w:pict>
                </mc:Fallback>
              </mc:AlternateContent>
            </w:r>
          </w:p>
          <w:p w14:paraId="1470B23B" w14:textId="77777777" w:rsidR="006F0BE2" w:rsidRPr="003539B3" w:rsidRDefault="006F0BE2" w:rsidP="00DF02F4">
            <w:pPr>
              <w:pStyle w:val="Vnbnnidung0"/>
              <w:tabs>
                <w:tab w:val="left" w:pos="5002"/>
              </w:tabs>
              <w:spacing w:after="0" w:line="240" w:lineRule="auto"/>
              <w:ind w:right="499" w:firstLine="0"/>
              <w:jc w:val="center"/>
              <w:rPr>
                <w:lang w:val="en-US"/>
              </w:rPr>
            </w:pPr>
            <w:r>
              <w:rPr>
                <w:i/>
                <w:iCs/>
              </w:rPr>
              <w:t>Ninh Bình, ngày 2</w:t>
            </w:r>
            <w:r>
              <w:rPr>
                <w:i/>
                <w:iCs/>
                <w:lang w:val="en-US"/>
              </w:rPr>
              <w:t>9</w:t>
            </w:r>
            <w:r>
              <w:rPr>
                <w:i/>
                <w:iCs/>
              </w:rPr>
              <w:t xml:space="preserve"> tháng 0</w:t>
            </w:r>
            <w:r>
              <w:rPr>
                <w:i/>
                <w:iCs/>
                <w:lang w:val="en-US"/>
              </w:rPr>
              <w:t>4</w:t>
            </w:r>
            <w:r>
              <w:rPr>
                <w:i/>
                <w:iCs/>
              </w:rPr>
              <w:t xml:space="preserve"> năm 2026</w:t>
            </w:r>
          </w:p>
        </w:tc>
      </w:tr>
    </w:tbl>
    <w:p w14:paraId="0FAE5DB1" w14:textId="77777777" w:rsidR="00EF4AEB" w:rsidRDefault="00000000">
      <w:pPr>
        <w:pStyle w:val="Vnbnnidung0"/>
        <w:spacing w:after="0" w:line="240" w:lineRule="auto"/>
        <w:ind w:firstLine="0"/>
        <w:jc w:val="center"/>
        <w:rPr>
          <w:sz w:val="28"/>
          <w:szCs w:val="28"/>
        </w:rPr>
      </w:pPr>
      <w:r>
        <w:rPr>
          <w:b/>
          <w:bCs/>
          <w:sz w:val="28"/>
          <w:szCs w:val="28"/>
        </w:rPr>
        <w:t>NGHỊ QUYẾT</w:t>
      </w:r>
    </w:p>
    <w:p w14:paraId="2F4D1942" w14:textId="77777777" w:rsidR="00EF4AEB" w:rsidRDefault="00000000">
      <w:pPr>
        <w:pStyle w:val="Vnbnnidung0"/>
        <w:spacing w:after="460" w:line="259" w:lineRule="auto"/>
        <w:ind w:firstLine="0"/>
        <w:jc w:val="center"/>
      </w:pPr>
      <w:r>
        <w:rPr>
          <w:b/>
          <w:bCs/>
        </w:rPr>
        <w:t>Quy định mức hỗ trợ đối với giám định viên tư pháp và người giúp việc</w:t>
      </w:r>
      <w:r>
        <w:rPr>
          <w:b/>
          <w:bCs/>
        </w:rPr>
        <w:br/>
        <w:t>cho giám định viên tư pháp trong lĩnh vực kỹ thuật hình sự và pháp y</w:t>
      </w:r>
      <w:r>
        <w:rPr>
          <w:b/>
          <w:bCs/>
        </w:rPr>
        <w:br/>
        <w:t>trên địa bàn tỉnh Ninh Bình</w:t>
      </w:r>
    </w:p>
    <w:p w14:paraId="3BCEB72B" w14:textId="6390364F" w:rsidR="00EF4AEB" w:rsidRDefault="00000000">
      <w:pPr>
        <w:pStyle w:val="Vnbnnidung0"/>
        <w:spacing w:line="269" w:lineRule="auto"/>
        <w:ind w:firstLine="720"/>
        <w:rPr>
          <w:sz w:val="28"/>
          <w:szCs w:val="28"/>
        </w:rPr>
      </w:pPr>
      <w:r>
        <w:rPr>
          <w:i/>
          <w:iCs/>
          <w:sz w:val="28"/>
          <w:szCs w:val="28"/>
        </w:rPr>
        <w:t>Căn cứ Luật T</w:t>
      </w:r>
      <w:r w:rsidR="00C132AF">
        <w:rPr>
          <w:i/>
          <w:iCs/>
          <w:sz w:val="28"/>
          <w:szCs w:val="28"/>
          <w:lang w:val="en-US"/>
        </w:rPr>
        <w:t>ổ</w:t>
      </w:r>
      <w:r>
        <w:rPr>
          <w:i/>
          <w:iCs/>
          <w:sz w:val="28"/>
          <w:szCs w:val="28"/>
        </w:rPr>
        <w:t xml:space="preserve"> chức chính quyền địa phương s</w:t>
      </w:r>
      <w:r w:rsidR="006F0BE2">
        <w:rPr>
          <w:i/>
          <w:iCs/>
          <w:sz w:val="28"/>
          <w:szCs w:val="28"/>
          <w:lang w:val="en-US"/>
        </w:rPr>
        <w:t>ố</w:t>
      </w:r>
      <w:r>
        <w:rPr>
          <w:i/>
          <w:iCs/>
          <w:sz w:val="28"/>
          <w:szCs w:val="28"/>
        </w:rPr>
        <w:t xml:space="preserve"> 72/2025/QH15;</w:t>
      </w:r>
    </w:p>
    <w:p w14:paraId="0455BD53" w14:textId="65F06E90" w:rsidR="00EF4AEB" w:rsidRDefault="00000000">
      <w:pPr>
        <w:pStyle w:val="Vnbnnidung0"/>
        <w:ind w:firstLine="740"/>
        <w:jc w:val="both"/>
        <w:rPr>
          <w:sz w:val="28"/>
          <w:szCs w:val="28"/>
        </w:rPr>
      </w:pPr>
      <w:r>
        <w:rPr>
          <w:i/>
          <w:iCs/>
          <w:sz w:val="28"/>
          <w:szCs w:val="28"/>
        </w:rPr>
        <w:t xml:space="preserve">Căn cứ Luật Ban hành vãn bản quy phạm pháp luật </w:t>
      </w:r>
      <w:r w:rsidR="006F0BE2">
        <w:rPr>
          <w:i/>
          <w:iCs/>
          <w:sz w:val="28"/>
          <w:szCs w:val="28"/>
        </w:rPr>
        <w:t>s</w:t>
      </w:r>
      <w:r w:rsidR="006F0BE2">
        <w:rPr>
          <w:i/>
          <w:iCs/>
          <w:sz w:val="28"/>
          <w:szCs w:val="28"/>
          <w:lang w:val="en-US"/>
        </w:rPr>
        <w:t>ố</w:t>
      </w:r>
      <w:r>
        <w:rPr>
          <w:i/>
          <w:iCs/>
          <w:sz w:val="28"/>
          <w:szCs w:val="28"/>
        </w:rPr>
        <w:t xml:space="preserve"> 64/2025/QH15 được sửa đổi, bổ sung b</w:t>
      </w:r>
      <w:r w:rsidR="00C132AF">
        <w:rPr>
          <w:i/>
          <w:iCs/>
          <w:sz w:val="28"/>
          <w:szCs w:val="28"/>
          <w:lang w:val="en-US"/>
        </w:rPr>
        <w:t>ởi</w:t>
      </w:r>
      <w:r>
        <w:rPr>
          <w:i/>
          <w:iCs/>
          <w:sz w:val="28"/>
          <w:szCs w:val="28"/>
        </w:rPr>
        <w:t xml:space="preserve"> Luật số 87/2025/QH15;</w:t>
      </w:r>
    </w:p>
    <w:p w14:paraId="684CBE51" w14:textId="0348F506" w:rsidR="00EF4AEB" w:rsidRDefault="00000000">
      <w:pPr>
        <w:pStyle w:val="Vnbnnidung0"/>
        <w:spacing w:line="269" w:lineRule="auto"/>
        <w:ind w:firstLine="740"/>
        <w:jc w:val="both"/>
        <w:rPr>
          <w:sz w:val="28"/>
          <w:szCs w:val="28"/>
        </w:rPr>
      </w:pPr>
      <w:r>
        <w:rPr>
          <w:i/>
          <w:iCs/>
          <w:sz w:val="28"/>
          <w:szCs w:val="28"/>
        </w:rPr>
        <w:t>Căn cứ Luật Gi</w:t>
      </w:r>
      <w:r w:rsidR="00C132AF">
        <w:rPr>
          <w:i/>
          <w:iCs/>
          <w:sz w:val="28"/>
          <w:szCs w:val="28"/>
          <w:lang w:val="en-US"/>
        </w:rPr>
        <w:t>á</w:t>
      </w:r>
      <w:r>
        <w:rPr>
          <w:i/>
          <w:iCs/>
          <w:sz w:val="28"/>
          <w:szCs w:val="28"/>
        </w:rPr>
        <w:t>m định tư pháp sổ 13/2012/QH13 được sửa đổi, bổ sung bởi Luật s</w:t>
      </w:r>
      <w:r w:rsidR="00C132AF">
        <w:rPr>
          <w:i/>
          <w:iCs/>
          <w:sz w:val="28"/>
          <w:szCs w:val="28"/>
          <w:lang w:val="en-US"/>
        </w:rPr>
        <w:t>ố</w:t>
      </w:r>
      <w:r>
        <w:rPr>
          <w:i/>
          <w:iCs/>
          <w:sz w:val="28"/>
          <w:szCs w:val="28"/>
        </w:rPr>
        <w:t xml:space="preserve"> 56/2020/QH14;</w:t>
      </w:r>
    </w:p>
    <w:p w14:paraId="632E06DC" w14:textId="6221041F" w:rsidR="00EF4AEB" w:rsidRDefault="00000000">
      <w:pPr>
        <w:pStyle w:val="Vnbnnidung0"/>
        <w:spacing w:line="269" w:lineRule="auto"/>
        <w:ind w:firstLine="720"/>
        <w:jc w:val="both"/>
        <w:rPr>
          <w:sz w:val="28"/>
          <w:szCs w:val="28"/>
        </w:rPr>
      </w:pPr>
      <w:r>
        <w:rPr>
          <w:i/>
          <w:iCs/>
          <w:sz w:val="28"/>
          <w:szCs w:val="28"/>
        </w:rPr>
        <w:t xml:space="preserve">Căn cứ Luật Ngân sách nhà nước </w:t>
      </w:r>
      <w:r w:rsidR="006F0BE2">
        <w:rPr>
          <w:i/>
          <w:iCs/>
          <w:sz w:val="28"/>
          <w:szCs w:val="28"/>
        </w:rPr>
        <w:t>s</w:t>
      </w:r>
      <w:r w:rsidR="006F0BE2">
        <w:rPr>
          <w:i/>
          <w:iCs/>
          <w:sz w:val="28"/>
          <w:szCs w:val="28"/>
          <w:lang w:val="en-US"/>
        </w:rPr>
        <w:t>ố</w:t>
      </w:r>
      <w:r>
        <w:rPr>
          <w:i/>
          <w:iCs/>
          <w:sz w:val="28"/>
          <w:szCs w:val="28"/>
        </w:rPr>
        <w:t xml:space="preserve"> 89/2025/QH15;</w:t>
      </w:r>
    </w:p>
    <w:p w14:paraId="77CA132A" w14:textId="74CD3B17" w:rsidR="00EF4AEB" w:rsidRDefault="00000000">
      <w:pPr>
        <w:pStyle w:val="Vnbnnidung0"/>
        <w:ind w:firstLine="740"/>
        <w:jc w:val="both"/>
        <w:rPr>
          <w:sz w:val="28"/>
          <w:szCs w:val="28"/>
        </w:rPr>
      </w:pPr>
      <w:r>
        <w:rPr>
          <w:i/>
          <w:iCs/>
          <w:sz w:val="28"/>
          <w:szCs w:val="28"/>
        </w:rPr>
        <w:t xml:space="preserve">Xét Tờ trình so 48/TTr-ƯBND ngày 23 tháng 4 năm 2026 của </w:t>
      </w:r>
      <w:r w:rsidR="006F0BE2">
        <w:rPr>
          <w:i/>
          <w:iCs/>
          <w:sz w:val="28"/>
          <w:szCs w:val="28"/>
          <w:lang w:val="en-US"/>
        </w:rPr>
        <w:t>ủ</w:t>
      </w:r>
      <w:r>
        <w:rPr>
          <w:i/>
          <w:iCs/>
          <w:sz w:val="28"/>
          <w:szCs w:val="28"/>
        </w:rPr>
        <w:t>y ban nhân dân tinh về dự thảo Nghị quyết quy định mức h</w:t>
      </w:r>
      <w:r w:rsidR="006F0BE2">
        <w:rPr>
          <w:i/>
          <w:iCs/>
          <w:sz w:val="28"/>
          <w:szCs w:val="28"/>
          <w:lang w:val="en-US"/>
        </w:rPr>
        <w:t>ỗ</w:t>
      </w:r>
      <w:r>
        <w:rPr>
          <w:i/>
          <w:iCs/>
          <w:sz w:val="28"/>
          <w:szCs w:val="28"/>
        </w:rPr>
        <w:t xml:space="preserve"> trợ đ</w:t>
      </w:r>
      <w:r w:rsidR="006F0BE2">
        <w:rPr>
          <w:i/>
          <w:iCs/>
          <w:sz w:val="28"/>
          <w:szCs w:val="28"/>
          <w:lang w:val="en-US"/>
        </w:rPr>
        <w:t>ố</w:t>
      </w:r>
      <w:r>
        <w:rPr>
          <w:i/>
          <w:iCs/>
          <w:sz w:val="28"/>
          <w:szCs w:val="28"/>
        </w:rPr>
        <w:t>i với giám định viên tư pháp và người giúp việc cho giám định viên tư pháp trong lĩnh vực kỹ thuật hình sự và pháp y trên địa bàn tỉnh Ninh Bình; Báo cáo thấm tra của Ban Pháp chế Hội đồng nhân dân tỉnh; ý kiến tháo luận của đại biếu Hội đồng nhân dân tỉnh tại kỳ họp;</w:t>
      </w:r>
    </w:p>
    <w:p w14:paraId="1E4E2C05" w14:textId="0E7B5348" w:rsidR="00EF4AEB" w:rsidRDefault="00000000">
      <w:pPr>
        <w:pStyle w:val="Vnbnnidung0"/>
        <w:spacing w:after="220" w:line="269" w:lineRule="auto"/>
        <w:ind w:firstLine="740"/>
        <w:jc w:val="both"/>
        <w:rPr>
          <w:sz w:val="28"/>
          <w:szCs w:val="28"/>
        </w:rPr>
      </w:pPr>
      <w:r>
        <w:rPr>
          <w:i/>
          <w:iCs/>
          <w:sz w:val="28"/>
          <w:szCs w:val="28"/>
        </w:rPr>
        <w:t>Hội đồng nhân dân ban hành Nghị quyết quy định mức h</w:t>
      </w:r>
      <w:r w:rsidR="006F0BE2">
        <w:rPr>
          <w:i/>
          <w:iCs/>
          <w:sz w:val="28"/>
          <w:szCs w:val="28"/>
          <w:lang w:val="en-US"/>
        </w:rPr>
        <w:t>ỗ</w:t>
      </w:r>
      <w:r>
        <w:rPr>
          <w:i/>
          <w:iCs/>
          <w:sz w:val="28"/>
          <w:szCs w:val="28"/>
        </w:rPr>
        <w:t xml:space="preserve"> trợ đối với giám định viên tư pháp và người giúp việc cho giám định viên tư pháp trong lĩnh vực kỹ thuật hình sự và pháp y trên địa bàn tỉnh Ninh Bình.</w:t>
      </w:r>
    </w:p>
    <w:p w14:paraId="37FB75BD" w14:textId="77777777" w:rsidR="00EF4AEB" w:rsidRDefault="00000000">
      <w:pPr>
        <w:pStyle w:val="Vnbnnidung0"/>
        <w:spacing w:line="290" w:lineRule="auto"/>
        <w:ind w:firstLine="740"/>
        <w:jc w:val="both"/>
      </w:pPr>
      <w:r>
        <w:rPr>
          <w:b/>
          <w:bCs/>
        </w:rPr>
        <w:t>Điều 1. Phạm vi điều chỉnh</w:t>
      </w:r>
    </w:p>
    <w:p w14:paraId="44E096CC" w14:textId="77777777" w:rsidR="00EF4AEB" w:rsidRDefault="00000000">
      <w:pPr>
        <w:pStyle w:val="Vnbnnidung0"/>
        <w:spacing w:line="290" w:lineRule="auto"/>
        <w:ind w:firstLine="740"/>
        <w:jc w:val="both"/>
      </w:pPr>
      <w:r>
        <w:t>Nghị quyết này quy định mức hỗ trợ đối với giám định viên tư pháp và người giúp việc cho giám định viên tư pháp trong lĩnh vực kỹ thuật hình sự và pháp y trên địa bàn tỉnh Ninh Bình.</w:t>
      </w:r>
    </w:p>
    <w:p w14:paraId="7705E05B" w14:textId="77777777" w:rsidR="00EF4AEB" w:rsidRDefault="00000000">
      <w:pPr>
        <w:pStyle w:val="Vnbnnidung0"/>
        <w:spacing w:line="290" w:lineRule="auto"/>
        <w:ind w:firstLine="740"/>
        <w:jc w:val="both"/>
      </w:pPr>
      <w:r>
        <w:rPr>
          <w:b/>
          <w:bCs/>
        </w:rPr>
        <w:t>Điều 2. Đối tượng áp dụng</w:t>
      </w:r>
    </w:p>
    <w:p w14:paraId="377CF181" w14:textId="77777777" w:rsidR="00EF4AEB" w:rsidRDefault="00000000">
      <w:pPr>
        <w:pStyle w:val="Vnbnnidung0"/>
        <w:numPr>
          <w:ilvl w:val="0"/>
          <w:numId w:val="1"/>
        </w:numPr>
        <w:tabs>
          <w:tab w:val="left" w:pos="1089"/>
        </w:tabs>
        <w:spacing w:line="290" w:lineRule="auto"/>
        <w:ind w:firstLine="740"/>
        <w:jc w:val="both"/>
      </w:pPr>
      <w:bookmarkStart w:id="0" w:name="bookmark0"/>
      <w:bookmarkEnd w:id="0"/>
      <w:r>
        <w:t>Giám định viên tư pháp.</w:t>
      </w:r>
    </w:p>
    <w:p w14:paraId="4F49B1D0" w14:textId="77777777" w:rsidR="00EF4AEB" w:rsidRDefault="00000000">
      <w:pPr>
        <w:pStyle w:val="Vnbnnidung0"/>
        <w:numPr>
          <w:ilvl w:val="0"/>
          <w:numId w:val="1"/>
        </w:numPr>
        <w:tabs>
          <w:tab w:val="left" w:pos="1122"/>
        </w:tabs>
        <w:spacing w:line="290" w:lineRule="auto"/>
        <w:ind w:firstLine="740"/>
        <w:jc w:val="both"/>
      </w:pPr>
      <w:bookmarkStart w:id="1" w:name="bookmark1"/>
      <w:bookmarkEnd w:id="1"/>
      <w:r>
        <w:t>Người giúp việc cho giám định viên tư pháp.</w:t>
      </w:r>
    </w:p>
    <w:p w14:paraId="59374B22" w14:textId="77777777" w:rsidR="00EF4AEB" w:rsidRDefault="00000000">
      <w:pPr>
        <w:pStyle w:val="Vnbnnidung0"/>
        <w:spacing w:line="290" w:lineRule="auto"/>
        <w:ind w:firstLine="740"/>
        <w:jc w:val="both"/>
      </w:pPr>
      <w:r>
        <w:rPr>
          <w:b/>
          <w:bCs/>
        </w:rPr>
        <w:t>Điều 3. Mức hỗ trợ</w:t>
      </w:r>
    </w:p>
    <w:p w14:paraId="394A37A3" w14:textId="77777777" w:rsidR="00EF4AEB" w:rsidRDefault="00000000">
      <w:pPr>
        <w:pStyle w:val="Vnbnnidung0"/>
        <w:numPr>
          <w:ilvl w:val="0"/>
          <w:numId w:val="2"/>
        </w:numPr>
        <w:tabs>
          <w:tab w:val="left" w:pos="1074"/>
        </w:tabs>
        <w:spacing w:line="290" w:lineRule="auto"/>
        <w:ind w:firstLine="720"/>
      </w:pPr>
      <w:bookmarkStart w:id="2" w:name="bookmark2"/>
      <w:bookmarkEnd w:id="2"/>
      <w:r>
        <w:t>Giám định viên tư pháp: 2.500.000 đồng/người/tháng.</w:t>
      </w:r>
    </w:p>
    <w:p w14:paraId="6F452B59" w14:textId="77777777" w:rsidR="00EF4AEB" w:rsidRDefault="00000000">
      <w:pPr>
        <w:pStyle w:val="Vnbnnidung0"/>
        <w:numPr>
          <w:ilvl w:val="0"/>
          <w:numId w:val="2"/>
        </w:numPr>
        <w:tabs>
          <w:tab w:val="left" w:pos="1102"/>
        </w:tabs>
        <w:spacing w:line="290" w:lineRule="auto"/>
        <w:ind w:firstLine="720"/>
        <w:jc w:val="both"/>
        <w:sectPr w:rsidR="00EF4AEB">
          <w:headerReference w:type="default" r:id="rId7"/>
          <w:pgSz w:w="11900" w:h="16840"/>
          <w:pgMar w:top="1254" w:right="896" w:bottom="1254" w:left="1510" w:header="0" w:footer="826" w:gutter="0"/>
          <w:pgNumType w:start="1"/>
          <w:cols w:space="720"/>
          <w:noEndnote/>
          <w:docGrid w:linePitch="360"/>
        </w:sectPr>
      </w:pPr>
      <w:bookmarkStart w:id="3" w:name="bookmark3"/>
      <w:bookmarkEnd w:id="3"/>
      <w:r>
        <w:t>Người giúp việc cho giám định viên tư pháp: 1.800.000 đồng/người/tháng.</w:t>
      </w:r>
    </w:p>
    <w:p w14:paraId="4B9CEBF1" w14:textId="77777777" w:rsidR="00EF4AEB" w:rsidRDefault="00000000">
      <w:pPr>
        <w:pStyle w:val="Vnbnnidung0"/>
        <w:spacing w:after="180" w:line="240" w:lineRule="auto"/>
        <w:ind w:firstLine="700"/>
        <w:jc w:val="both"/>
      </w:pPr>
      <w:r>
        <w:rPr>
          <w:b/>
          <w:bCs/>
        </w:rPr>
        <w:lastRenderedPageBreak/>
        <w:t>Điều 4. Nguồn kinh phí thực hiện</w:t>
      </w:r>
    </w:p>
    <w:p w14:paraId="5E146B12" w14:textId="77777777" w:rsidR="00EF4AEB" w:rsidRDefault="00000000">
      <w:pPr>
        <w:pStyle w:val="Vnbnnidung0"/>
        <w:spacing w:line="293" w:lineRule="auto"/>
        <w:ind w:firstLine="700"/>
        <w:jc w:val="both"/>
      </w:pPr>
      <w:r>
        <w:t>Kinh phí thực hiện do ngân sách tỉnh đảm bảo.</w:t>
      </w:r>
    </w:p>
    <w:p w14:paraId="505C684E" w14:textId="77777777" w:rsidR="00EF4AEB" w:rsidRDefault="00000000">
      <w:pPr>
        <w:pStyle w:val="Vnbnnidung0"/>
        <w:spacing w:line="293" w:lineRule="auto"/>
        <w:ind w:firstLine="700"/>
        <w:jc w:val="both"/>
      </w:pPr>
      <w:r>
        <w:rPr>
          <w:b/>
          <w:bCs/>
        </w:rPr>
        <w:t>Điều 5. Hiệu lực thi hành</w:t>
      </w:r>
    </w:p>
    <w:p w14:paraId="041A5F37" w14:textId="77777777" w:rsidR="00EF4AEB" w:rsidRDefault="00000000">
      <w:pPr>
        <w:pStyle w:val="Vnbnnidung0"/>
        <w:numPr>
          <w:ilvl w:val="0"/>
          <w:numId w:val="3"/>
        </w:numPr>
        <w:tabs>
          <w:tab w:val="left" w:pos="1054"/>
        </w:tabs>
        <w:spacing w:line="293" w:lineRule="auto"/>
        <w:ind w:firstLine="700"/>
      </w:pPr>
      <w:bookmarkStart w:id="4" w:name="bookmark4"/>
      <w:bookmarkEnd w:id="4"/>
      <w:r>
        <w:t>Nghị quyết này có hiệu lực thi hành kể từ ngày 09 tháng 5 năm 2026.</w:t>
      </w:r>
    </w:p>
    <w:p w14:paraId="02C38385" w14:textId="77777777" w:rsidR="00EF4AEB" w:rsidRDefault="00000000">
      <w:pPr>
        <w:pStyle w:val="Vnbnnidung0"/>
        <w:numPr>
          <w:ilvl w:val="0"/>
          <w:numId w:val="3"/>
        </w:numPr>
        <w:tabs>
          <w:tab w:val="left" w:pos="1126"/>
        </w:tabs>
        <w:spacing w:line="293" w:lineRule="auto"/>
        <w:ind w:firstLine="740"/>
        <w:jc w:val="both"/>
      </w:pPr>
      <w:bookmarkStart w:id="5" w:name="bookmark5"/>
      <w:bookmarkEnd w:id="5"/>
      <w:r>
        <w:t>Nghị quyết số 11/2023/NQ-HĐND ngày 08 tháng 12 năm 2023 của Hội đồng nhân dân tỉnh Ninh Bình (trước sắp xếp) quy định mức hỗ trợ đối với giám định viên tư pháp và người giúp việc cho giám định viên tư pháp trong lĩnh vực kỹ thuật hình sự và pháp y trên địa bàn tỉnh Ninh Bình hết hiệu lực kể từ ngày Nghị quyết này có hiệu lực thi hành.</w:t>
      </w:r>
    </w:p>
    <w:p w14:paraId="2199442F" w14:textId="77777777" w:rsidR="00EF4AEB" w:rsidRDefault="00000000">
      <w:pPr>
        <w:pStyle w:val="Vnbnnidung0"/>
        <w:spacing w:line="293" w:lineRule="auto"/>
        <w:ind w:firstLine="740"/>
        <w:jc w:val="both"/>
      </w:pPr>
      <w:r>
        <w:rPr>
          <w:b/>
          <w:bCs/>
        </w:rPr>
        <w:t>Điều 6. Tổ chức thực hiện</w:t>
      </w:r>
    </w:p>
    <w:p w14:paraId="0FD981C4" w14:textId="77777777" w:rsidR="00EF4AEB" w:rsidRDefault="00000000">
      <w:pPr>
        <w:pStyle w:val="Vnbnnidung0"/>
        <w:numPr>
          <w:ilvl w:val="0"/>
          <w:numId w:val="4"/>
        </w:numPr>
        <w:tabs>
          <w:tab w:val="left" w:pos="1054"/>
        </w:tabs>
        <w:spacing w:line="293" w:lineRule="auto"/>
        <w:ind w:firstLine="700"/>
      </w:pPr>
      <w:bookmarkStart w:id="6" w:name="bookmark6"/>
      <w:bookmarkEnd w:id="6"/>
      <w:r>
        <w:t>Giao Uy ban nhân dân tỉnh tô chức thực hiện Nghị quyết này.</w:t>
      </w:r>
    </w:p>
    <w:p w14:paraId="2653F9A5" w14:textId="7D261FFD" w:rsidR="00EF4AEB" w:rsidRDefault="00000000">
      <w:pPr>
        <w:pStyle w:val="Vnbnnidung0"/>
        <w:numPr>
          <w:ilvl w:val="0"/>
          <w:numId w:val="4"/>
        </w:numPr>
        <w:tabs>
          <w:tab w:val="left" w:pos="1122"/>
        </w:tabs>
        <w:spacing w:line="293" w:lineRule="auto"/>
        <w:ind w:firstLine="740"/>
        <w:jc w:val="both"/>
      </w:pPr>
      <w:bookmarkStart w:id="7" w:name="bookmark7"/>
      <w:bookmarkEnd w:id="7"/>
      <w:r>
        <w:t>Thường trực Hội đồng nhân dân, các Ban của Hội đồng nhân dân, các Tổ đại biểu Hội đồng nhân dân và các đại bi</w:t>
      </w:r>
      <w:r w:rsidR="00C132AF">
        <w:rPr>
          <w:lang w:val="en-US"/>
        </w:rPr>
        <w:t>ể</w:t>
      </w:r>
      <w:r>
        <w:t>u Hội đồng nhân dân tỉnh giám sát việc thực hiện Nghị quyết này.</w:t>
      </w:r>
    </w:p>
    <w:p w14:paraId="7E9D06AE" w14:textId="2B105FAE" w:rsidR="00EF4AEB" w:rsidRDefault="00000000">
      <w:pPr>
        <w:pStyle w:val="Vnbnnidung0"/>
        <w:spacing w:after="220"/>
        <w:ind w:firstLine="740"/>
        <w:jc w:val="both"/>
        <w:rPr>
          <w:sz w:val="28"/>
          <w:szCs w:val="28"/>
        </w:rPr>
      </w:pPr>
      <w:r>
        <w:rPr>
          <w:i/>
          <w:iCs/>
          <w:sz w:val="28"/>
          <w:szCs w:val="28"/>
        </w:rPr>
        <w:t>Nghị quyết này đã được Hội đ</w:t>
      </w:r>
      <w:r w:rsidR="00C132AF">
        <w:rPr>
          <w:i/>
          <w:iCs/>
          <w:sz w:val="28"/>
          <w:szCs w:val="28"/>
          <w:lang w:val="en-US"/>
        </w:rPr>
        <w:t>ồ</w:t>
      </w:r>
      <w:r>
        <w:rPr>
          <w:i/>
          <w:iCs/>
          <w:sz w:val="28"/>
          <w:szCs w:val="28"/>
        </w:rPr>
        <w:t>ng nhân dân tỉnh Ninh Bình khóa XVI, Kỳ họp thứ hai thông qua ngày 29 tháng 4 năm 2026./.</w:t>
      </w:r>
    </w:p>
    <w:p w14:paraId="28A0870E" w14:textId="77777777" w:rsidR="006F0BE2" w:rsidRDefault="006F0BE2">
      <w:pPr>
        <w:pStyle w:val="Vnbnnidung0"/>
        <w:spacing w:after="0" w:line="223" w:lineRule="auto"/>
        <w:ind w:firstLine="260"/>
        <w:jc w:val="both"/>
        <w:rPr>
          <w:b/>
          <w:bCs/>
          <w:i/>
          <w:iCs/>
          <w:sz w:val="24"/>
          <w:szCs w:val="24"/>
          <w:lang w:val="en-US"/>
        </w:rPr>
      </w:pPr>
    </w:p>
    <w:tbl>
      <w:tblPr>
        <w:tblStyle w:val="TableGrid"/>
        <w:tblpPr w:leftFromText="180" w:rightFromText="180" w:vertAnchor="text" w:horzAnchor="margin" w:tblpY="114"/>
        <w:tblW w:w="10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415"/>
      </w:tblGrid>
      <w:tr w:rsidR="006F0BE2" w14:paraId="750F1215" w14:textId="77777777" w:rsidTr="006F0BE2">
        <w:trPr>
          <w:trHeight w:val="3404"/>
        </w:trPr>
        <w:tc>
          <w:tcPr>
            <w:tcW w:w="5670" w:type="dxa"/>
          </w:tcPr>
          <w:p w14:paraId="41288487" w14:textId="77777777" w:rsidR="006F0BE2" w:rsidRDefault="006F0BE2" w:rsidP="00DF02F4">
            <w:pPr>
              <w:pStyle w:val="Vnbnnidung0"/>
              <w:spacing w:after="0" w:line="240" w:lineRule="auto"/>
              <w:ind w:firstLine="0"/>
              <w:rPr>
                <w:sz w:val="24"/>
                <w:szCs w:val="24"/>
              </w:rPr>
            </w:pPr>
            <w:r>
              <w:rPr>
                <w:b/>
                <w:bCs/>
                <w:i/>
                <w:iCs/>
                <w:sz w:val="24"/>
                <w:szCs w:val="24"/>
              </w:rPr>
              <w:t>Nơi nhận:</w:t>
            </w:r>
          </w:p>
          <w:p w14:paraId="17D6147E" w14:textId="1BDB6CB2" w:rsidR="006F0BE2" w:rsidRDefault="006F0BE2" w:rsidP="006F0BE2">
            <w:pPr>
              <w:pStyle w:val="Vnbnnidung20"/>
              <w:ind w:left="0" w:firstLine="42"/>
              <w:jc w:val="both"/>
            </w:pPr>
            <w:r>
              <w:rPr>
                <w:lang w:val="en-US"/>
              </w:rPr>
              <w:t>- Uỷ</w:t>
            </w:r>
            <w:r>
              <w:t xml:space="preserve"> ban Thường vụ Quốc hội;</w:t>
            </w:r>
          </w:p>
          <w:p w14:paraId="0ADCE192" w14:textId="43B7ED56" w:rsidR="006F0BE2" w:rsidRDefault="006F0BE2" w:rsidP="006F0BE2">
            <w:pPr>
              <w:pStyle w:val="Vnbnnidung20"/>
              <w:ind w:left="0" w:firstLine="42"/>
              <w:jc w:val="both"/>
            </w:pPr>
            <w:r>
              <w:rPr>
                <w:lang w:val="en-US"/>
              </w:rPr>
              <w:t xml:space="preserve">- </w:t>
            </w:r>
            <w:r>
              <w:t>Chính phủ;</w:t>
            </w:r>
          </w:p>
          <w:p w14:paraId="1D4B66A3" w14:textId="77777777" w:rsidR="006F0BE2" w:rsidRDefault="006F0BE2" w:rsidP="006F0BE2">
            <w:pPr>
              <w:pStyle w:val="Vnbnnidung20"/>
              <w:ind w:left="0" w:firstLine="42"/>
              <w:rPr>
                <w:lang w:val="en-US"/>
              </w:rPr>
            </w:pPr>
            <w:r>
              <w:rPr>
                <w:lang w:val="en-US"/>
              </w:rPr>
              <w:t xml:space="preserve">- </w:t>
            </w:r>
            <w:r>
              <w:t xml:space="preserve">Văn phòng Quốc hội, Văn phòng Chính phủ; </w:t>
            </w:r>
          </w:p>
          <w:p w14:paraId="56C64F91" w14:textId="43295CD4" w:rsidR="006F0BE2" w:rsidRDefault="006F0BE2" w:rsidP="006F0BE2">
            <w:pPr>
              <w:pStyle w:val="Vnbnnidung20"/>
              <w:ind w:left="0" w:firstLine="42"/>
            </w:pPr>
            <w:r>
              <w:t xml:space="preserve">- </w:t>
            </w:r>
            <w:r>
              <w:t>Các Bộ: Công an, Y tế;</w:t>
            </w:r>
          </w:p>
          <w:p w14:paraId="7EFA7F23" w14:textId="77777777" w:rsidR="006F0BE2" w:rsidRDefault="006F0BE2" w:rsidP="006F0BE2">
            <w:pPr>
              <w:pStyle w:val="Vnbnnidung20"/>
              <w:ind w:left="0" w:firstLine="42"/>
              <w:rPr>
                <w:lang w:val="en-US"/>
              </w:rPr>
            </w:pPr>
            <w:r>
              <w:rPr>
                <w:lang w:val="en-US"/>
              </w:rPr>
              <w:t xml:space="preserve">- </w:t>
            </w:r>
            <w:r>
              <w:t>Cục KTVB va Quản lý XLVPHC - Bộ Tư pháp;</w:t>
            </w:r>
          </w:p>
          <w:p w14:paraId="10E749FE" w14:textId="062B0C17" w:rsidR="006F0BE2" w:rsidRDefault="006F0BE2" w:rsidP="006F0BE2">
            <w:pPr>
              <w:pStyle w:val="Vnbnnidung20"/>
              <w:ind w:left="0" w:firstLine="42"/>
            </w:pPr>
            <w:r>
              <w:rPr>
                <w:lang w:val="en-US"/>
              </w:rPr>
              <w:t xml:space="preserve">- </w:t>
            </w:r>
            <w:r>
              <w:t>Thường trực Tỉnh ủy;</w:t>
            </w:r>
          </w:p>
          <w:p w14:paraId="140E405C" w14:textId="6833A56E" w:rsidR="006F0BE2" w:rsidRDefault="006F0BE2" w:rsidP="006F0BE2">
            <w:pPr>
              <w:pStyle w:val="Vnbnnidung20"/>
              <w:ind w:left="0" w:firstLine="42"/>
            </w:pPr>
            <w:r>
              <w:rPr>
                <w:lang w:val="en-US"/>
              </w:rPr>
              <w:t xml:space="preserve">- </w:t>
            </w:r>
            <w:r>
              <w:t>Ban Thường vụ Tỉnh ủy;</w:t>
            </w:r>
          </w:p>
          <w:p w14:paraId="01C7CDE9" w14:textId="5E589AEA" w:rsidR="006F0BE2" w:rsidRDefault="006F0BE2" w:rsidP="006F0BE2">
            <w:pPr>
              <w:pStyle w:val="Vnbnnidung20"/>
              <w:ind w:left="0" w:firstLine="42"/>
            </w:pPr>
            <w:r>
              <w:rPr>
                <w:lang w:val="en-US"/>
              </w:rPr>
              <w:t xml:space="preserve">- </w:t>
            </w:r>
            <w:r>
              <w:t>Đoàn đại biểu Quốc hội tỉnh;</w:t>
            </w:r>
          </w:p>
          <w:p w14:paraId="693317DE" w14:textId="273F1DB9" w:rsidR="006F0BE2" w:rsidRDefault="006F0BE2" w:rsidP="006F0BE2">
            <w:pPr>
              <w:pStyle w:val="Vnbnnidung20"/>
              <w:ind w:left="0" w:firstLine="42"/>
            </w:pPr>
            <w:r>
              <w:t xml:space="preserve">- </w:t>
            </w:r>
            <w:r>
              <w:t>Như Điều 6;</w:t>
            </w:r>
          </w:p>
          <w:p w14:paraId="3C6EF40A" w14:textId="2C6A2805" w:rsidR="006F0BE2" w:rsidRDefault="006F0BE2" w:rsidP="006F0BE2">
            <w:pPr>
              <w:pStyle w:val="Vnbnnidung20"/>
              <w:ind w:left="0" w:firstLine="42"/>
              <w:rPr>
                <w:lang w:val="en-US"/>
              </w:rPr>
            </w:pPr>
            <w:r>
              <w:rPr>
                <w:lang w:val="en-US"/>
              </w:rPr>
              <w:t>- Ủ</w:t>
            </w:r>
            <w:r>
              <w:t>y ban Mặt trận Tổ quốc Việt Nam tỉnh;</w:t>
            </w:r>
          </w:p>
          <w:p w14:paraId="43158A5F" w14:textId="042AD932" w:rsidR="006F0BE2" w:rsidRDefault="006F0BE2" w:rsidP="006F0BE2">
            <w:pPr>
              <w:pStyle w:val="Vnbnnidung20"/>
              <w:ind w:left="0" w:firstLine="42"/>
              <w:rPr>
                <w:lang w:val="en-US"/>
              </w:rPr>
            </w:pPr>
            <w:r>
              <w:rPr>
                <w:lang w:val="en-US"/>
              </w:rPr>
              <w:t>- Các Văn phòng: Tỉnh uỷ, Đoàn ĐBQH và HĐND tỉnh; UBND tỉnh;</w:t>
            </w:r>
          </w:p>
          <w:p w14:paraId="50E4D11F" w14:textId="3E26B288" w:rsidR="006F0BE2" w:rsidRDefault="006F0BE2" w:rsidP="006F0BE2">
            <w:pPr>
              <w:pStyle w:val="Vnbnnidung20"/>
              <w:ind w:left="0" w:firstLine="42"/>
            </w:pPr>
            <w:r>
              <w:rPr>
                <w:lang w:val="en-US"/>
              </w:rPr>
              <w:t xml:space="preserve">- </w:t>
            </w:r>
            <w:r>
              <w:t>Các sở, ban, ngành của tỉnh;</w:t>
            </w:r>
          </w:p>
          <w:p w14:paraId="0636E601" w14:textId="77777777" w:rsidR="006F0BE2" w:rsidRDefault="006F0BE2" w:rsidP="006F0BE2">
            <w:pPr>
              <w:pStyle w:val="Vnbnnidung20"/>
              <w:ind w:left="0" w:firstLine="42"/>
              <w:rPr>
                <w:lang w:val="en-US"/>
              </w:rPr>
            </w:pPr>
            <w:r>
              <w:rPr>
                <w:lang w:val="en-US"/>
              </w:rPr>
              <w:t xml:space="preserve">- </w:t>
            </w:r>
            <w:r>
              <w:t xml:space="preserve">Thường trực Đảng ủy, HĐND, UBND các xã, phường; </w:t>
            </w:r>
          </w:p>
          <w:p w14:paraId="75378187" w14:textId="3F409F84" w:rsidR="006F0BE2" w:rsidRDefault="006F0BE2" w:rsidP="006F0BE2">
            <w:pPr>
              <w:pStyle w:val="Vnbnnidung20"/>
              <w:ind w:left="0" w:firstLine="42"/>
            </w:pPr>
            <w:r>
              <w:t>-</w:t>
            </w:r>
            <w:r>
              <w:rPr>
                <w:lang w:val="en-US"/>
              </w:rPr>
              <w:t xml:space="preserve"> </w:t>
            </w:r>
            <w:r>
              <w:t>Báo và Phát thanh, Truyền hình Ninh Bình;</w:t>
            </w:r>
          </w:p>
          <w:p w14:paraId="62445B28" w14:textId="19BB3C2C" w:rsidR="006F0BE2" w:rsidRDefault="006F0BE2" w:rsidP="006F0BE2">
            <w:pPr>
              <w:pStyle w:val="Vnbnnidung20"/>
              <w:ind w:left="0" w:firstLine="42"/>
              <w:jc w:val="both"/>
            </w:pPr>
            <w:r>
              <w:rPr>
                <w:lang w:val="en-US"/>
              </w:rPr>
              <w:t xml:space="preserve">- </w:t>
            </w:r>
            <w:r>
              <w:t>Trung tâm Thông tin - Công báo tình;</w:t>
            </w:r>
          </w:p>
          <w:p w14:paraId="5DACF247" w14:textId="4EFA26AF" w:rsidR="006F0BE2" w:rsidRPr="00CF0920" w:rsidRDefault="006F0BE2" w:rsidP="006F0BE2">
            <w:pPr>
              <w:pStyle w:val="Vnbnnidung20"/>
              <w:tabs>
                <w:tab w:val="left" w:pos="171"/>
              </w:tabs>
              <w:spacing w:after="100"/>
              <w:ind w:left="0" w:firstLine="42"/>
              <w:rPr>
                <w:sz w:val="20"/>
                <w:szCs w:val="20"/>
              </w:rPr>
            </w:pPr>
            <w:r>
              <w:rPr>
                <w:lang w:val="en-US"/>
              </w:rPr>
              <w:t xml:space="preserve">- </w:t>
            </w:r>
            <w:r>
              <w:t xml:space="preserve">Lưu: VT. </w:t>
            </w:r>
          </w:p>
        </w:tc>
        <w:tc>
          <w:tcPr>
            <w:tcW w:w="4415" w:type="dxa"/>
          </w:tcPr>
          <w:p w14:paraId="4ED76D1A" w14:textId="77777777" w:rsidR="006F0BE2" w:rsidRDefault="006F0BE2" w:rsidP="00DF02F4">
            <w:pPr>
              <w:pStyle w:val="Vnbnnidung0"/>
              <w:spacing w:after="0" w:line="218" w:lineRule="auto"/>
              <w:ind w:firstLine="0"/>
              <w:jc w:val="center"/>
              <w:rPr>
                <w:b/>
                <w:bCs/>
                <w:sz w:val="24"/>
                <w:szCs w:val="24"/>
                <w:lang w:val="en-US"/>
              </w:rPr>
            </w:pPr>
            <w:r w:rsidRPr="003539B3">
              <w:rPr>
                <w:b/>
                <w:bCs/>
                <w:sz w:val="24"/>
                <w:szCs w:val="24"/>
                <w:lang w:val="en-US"/>
              </w:rPr>
              <w:t>CH</w:t>
            </w:r>
            <w:r>
              <w:rPr>
                <w:b/>
                <w:bCs/>
                <w:sz w:val="24"/>
                <w:szCs w:val="24"/>
                <w:lang w:val="en-US"/>
              </w:rPr>
              <w:t>Ủ</w:t>
            </w:r>
            <w:r w:rsidRPr="003539B3">
              <w:rPr>
                <w:b/>
                <w:bCs/>
                <w:sz w:val="24"/>
                <w:szCs w:val="24"/>
                <w:lang w:val="en-US"/>
              </w:rPr>
              <w:t xml:space="preserve"> TỊCH</w:t>
            </w:r>
          </w:p>
          <w:p w14:paraId="39815A15" w14:textId="77777777" w:rsidR="006F0BE2" w:rsidRDefault="006F0BE2" w:rsidP="00DF02F4">
            <w:pPr>
              <w:pStyle w:val="Vnbnnidung0"/>
              <w:spacing w:after="0" w:line="218" w:lineRule="auto"/>
              <w:ind w:firstLine="0"/>
              <w:jc w:val="center"/>
              <w:rPr>
                <w:b/>
                <w:bCs/>
                <w:sz w:val="24"/>
                <w:szCs w:val="24"/>
                <w:lang w:val="en-US"/>
              </w:rPr>
            </w:pPr>
          </w:p>
          <w:p w14:paraId="3269B717" w14:textId="77777777" w:rsidR="006F0BE2" w:rsidRDefault="006F0BE2" w:rsidP="00DF02F4">
            <w:pPr>
              <w:pStyle w:val="Vnbnnidung0"/>
              <w:spacing w:after="0" w:line="218" w:lineRule="auto"/>
              <w:ind w:firstLine="0"/>
              <w:jc w:val="center"/>
              <w:rPr>
                <w:b/>
                <w:bCs/>
                <w:sz w:val="24"/>
                <w:szCs w:val="24"/>
                <w:lang w:val="en-US"/>
              </w:rPr>
            </w:pPr>
          </w:p>
          <w:p w14:paraId="1CA1B092" w14:textId="77777777" w:rsidR="006F0BE2" w:rsidRDefault="006F0BE2" w:rsidP="00DF02F4">
            <w:pPr>
              <w:pStyle w:val="Vnbnnidung0"/>
              <w:spacing w:after="0" w:line="218" w:lineRule="auto"/>
              <w:ind w:firstLine="0"/>
              <w:jc w:val="center"/>
              <w:rPr>
                <w:b/>
                <w:bCs/>
                <w:sz w:val="24"/>
                <w:szCs w:val="24"/>
                <w:lang w:val="en-US"/>
              </w:rPr>
            </w:pPr>
          </w:p>
          <w:p w14:paraId="01FF81E5" w14:textId="77777777" w:rsidR="006F0BE2" w:rsidRDefault="006F0BE2" w:rsidP="00DF02F4">
            <w:pPr>
              <w:pStyle w:val="Vnbnnidung0"/>
              <w:spacing w:after="0" w:line="218" w:lineRule="auto"/>
              <w:ind w:firstLine="0"/>
              <w:jc w:val="center"/>
              <w:rPr>
                <w:b/>
                <w:bCs/>
                <w:sz w:val="24"/>
                <w:szCs w:val="24"/>
                <w:lang w:val="en-US"/>
              </w:rPr>
            </w:pPr>
          </w:p>
          <w:p w14:paraId="4226F227" w14:textId="77777777" w:rsidR="006F0BE2" w:rsidRDefault="006F0BE2" w:rsidP="00DF02F4">
            <w:pPr>
              <w:pStyle w:val="Vnbnnidung0"/>
              <w:spacing w:after="0" w:line="218" w:lineRule="auto"/>
              <w:ind w:firstLine="0"/>
              <w:jc w:val="center"/>
              <w:rPr>
                <w:b/>
                <w:bCs/>
                <w:sz w:val="24"/>
                <w:szCs w:val="24"/>
                <w:lang w:val="en-US"/>
              </w:rPr>
            </w:pPr>
          </w:p>
          <w:p w14:paraId="6B249257" w14:textId="77777777" w:rsidR="006F0BE2" w:rsidRPr="003539B3" w:rsidRDefault="006F0BE2" w:rsidP="00DF02F4">
            <w:pPr>
              <w:pStyle w:val="Vnbnnidung0"/>
              <w:spacing w:after="0" w:line="218" w:lineRule="auto"/>
              <w:ind w:firstLine="0"/>
              <w:jc w:val="center"/>
              <w:rPr>
                <w:b/>
                <w:bCs/>
                <w:sz w:val="24"/>
                <w:szCs w:val="24"/>
                <w:lang w:val="en-US"/>
              </w:rPr>
            </w:pPr>
            <w:r>
              <w:rPr>
                <w:b/>
                <w:bCs/>
                <w:sz w:val="24"/>
                <w:szCs w:val="24"/>
                <w:lang w:val="en-US"/>
              </w:rPr>
              <w:t>Lê Quốc Chỉnh</w:t>
            </w:r>
          </w:p>
        </w:tc>
      </w:tr>
    </w:tbl>
    <w:p w14:paraId="46B5C782" w14:textId="77777777" w:rsidR="006F0BE2" w:rsidRDefault="006F0BE2" w:rsidP="006F0BE2">
      <w:pPr>
        <w:pStyle w:val="Vnbnnidung0"/>
        <w:spacing w:after="0" w:line="223" w:lineRule="auto"/>
        <w:ind w:firstLine="260"/>
        <w:jc w:val="both"/>
        <w:rPr>
          <w:b/>
          <w:bCs/>
          <w:i/>
          <w:iCs/>
          <w:sz w:val="24"/>
          <w:szCs w:val="24"/>
          <w:lang w:val="en-US"/>
        </w:rPr>
      </w:pPr>
    </w:p>
    <w:p w14:paraId="4EF5C1A2" w14:textId="77777777" w:rsidR="006F0BE2" w:rsidRDefault="006F0BE2" w:rsidP="006F0BE2">
      <w:pPr>
        <w:pStyle w:val="Vnbnnidung0"/>
        <w:spacing w:after="0" w:line="223" w:lineRule="auto"/>
        <w:ind w:firstLine="260"/>
        <w:jc w:val="both"/>
        <w:rPr>
          <w:b/>
          <w:bCs/>
          <w:i/>
          <w:iCs/>
          <w:sz w:val="24"/>
          <w:szCs w:val="24"/>
          <w:lang w:val="en-US"/>
        </w:rPr>
      </w:pPr>
    </w:p>
    <w:p w14:paraId="695F4F41" w14:textId="77777777" w:rsidR="006F0BE2" w:rsidRDefault="006F0BE2" w:rsidP="006F0BE2">
      <w:pPr>
        <w:pStyle w:val="Vnbnnidung0"/>
        <w:spacing w:after="0" w:line="223" w:lineRule="auto"/>
        <w:ind w:firstLine="260"/>
        <w:jc w:val="both"/>
        <w:rPr>
          <w:b/>
          <w:bCs/>
          <w:i/>
          <w:iCs/>
          <w:sz w:val="24"/>
          <w:szCs w:val="24"/>
          <w:lang w:val="en-US"/>
        </w:rPr>
      </w:pPr>
    </w:p>
    <w:p w14:paraId="5874A3D6" w14:textId="77777777" w:rsidR="006F0BE2" w:rsidRDefault="006F0BE2" w:rsidP="006F0BE2">
      <w:pPr>
        <w:pStyle w:val="Vnbnnidung0"/>
        <w:spacing w:after="0" w:line="223" w:lineRule="auto"/>
        <w:ind w:firstLine="260"/>
        <w:jc w:val="both"/>
        <w:rPr>
          <w:b/>
          <w:bCs/>
          <w:i/>
          <w:iCs/>
          <w:sz w:val="24"/>
          <w:szCs w:val="24"/>
          <w:lang w:val="en-US"/>
        </w:rPr>
      </w:pPr>
    </w:p>
    <w:p w14:paraId="5294DC0D" w14:textId="77777777" w:rsidR="006F0BE2" w:rsidRDefault="006F0BE2" w:rsidP="006F0BE2">
      <w:pPr>
        <w:pStyle w:val="Vnbnnidung0"/>
        <w:spacing w:after="0" w:line="223" w:lineRule="auto"/>
        <w:ind w:firstLine="260"/>
        <w:jc w:val="both"/>
        <w:rPr>
          <w:b/>
          <w:bCs/>
          <w:i/>
          <w:iCs/>
          <w:sz w:val="24"/>
          <w:szCs w:val="24"/>
          <w:lang w:val="en-US"/>
        </w:rPr>
      </w:pPr>
    </w:p>
    <w:sectPr w:rsidR="006F0BE2">
      <w:headerReference w:type="default" r:id="rId8"/>
      <w:pgSz w:w="11900" w:h="16840"/>
      <w:pgMar w:top="1221" w:right="742" w:bottom="1221" w:left="1668" w:header="793" w:footer="79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082B0" w14:textId="77777777" w:rsidR="006D15E9" w:rsidRDefault="006D15E9">
      <w:r>
        <w:separator/>
      </w:r>
    </w:p>
  </w:endnote>
  <w:endnote w:type="continuationSeparator" w:id="0">
    <w:p w14:paraId="316DF6EC" w14:textId="77777777" w:rsidR="006D15E9" w:rsidRDefault="006D1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C3457" w14:textId="77777777" w:rsidR="006D15E9" w:rsidRDefault="006D15E9"/>
  </w:footnote>
  <w:footnote w:type="continuationSeparator" w:id="0">
    <w:p w14:paraId="50803C7D" w14:textId="77777777" w:rsidR="006D15E9" w:rsidRDefault="006D15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4D3D" w14:textId="6E3A22A3" w:rsidR="00EF4AEB" w:rsidRDefault="00EF4AEB">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D98A" w14:textId="77777777" w:rsidR="00EF4AEB" w:rsidRDefault="00EF4A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D2FDC"/>
    <w:multiLevelType w:val="multilevel"/>
    <w:tmpl w:val="93BAD8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D2112C3"/>
    <w:multiLevelType w:val="multilevel"/>
    <w:tmpl w:val="DF60E0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3306AFD"/>
    <w:multiLevelType w:val="multilevel"/>
    <w:tmpl w:val="930485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23409E7"/>
    <w:multiLevelType w:val="multilevel"/>
    <w:tmpl w:val="41B4E1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C342C2A"/>
    <w:multiLevelType w:val="multilevel"/>
    <w:tmpl w:val="2BC481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5673591">
    <w:abstractNumId w:val="4"/>
  </w:num>
  <w:num w:numId="2" w16cid:durableId="1924951965">
    <w:abstractNumId w:val="2"/>
  </w:num>
  <w:num w:numId="3" w16cid:durableId="1233352952">
    <w:abstractNumId w:val="0"/>
  </w:num>
  <w:num w:numId="4" w16cid:durableId="604388987">
    <w:abstractNumId w:val="1"/>
  </w:num>
  <w:num w:numId="5" w16cid:durableId="679313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AEB"/>
    <w:rsid w:val="00637101"/>
    <w:rsid w:val="006D15E9"/>
    <w:rsid w:val="006F0BE2"/>
    <w:rsid w:val="0081495F"/>
    <w:rsid w:val="00C132AF"/>
    <w:rsid w:val="00EF4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AE5E9"/>
  <w15:docId w15:val="{EDE813D9-867C-45A1-9B34-5B448BA8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00" w:line="271"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ind w:left="260" w:firstLine="60"/>
    </w:pPr>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6F0BE2"/>
    <w:pPr>
      <w:tabs>
        <w:tab w:val="center" w:pos="4680"/>
        <w:tab w:val="right" w:pos="9360"/>
      </w:tabs>
    </w:pPr>
  </w:style>
  <w:style w:type="character" w:customStyle="1" w:styleId="HeaderChar">
    <w:name w:val="Header Char"/>
    <w:basedOn w:val="DefaultParagraphFont"/>
    <w:link w:val="Header"/>
    <w:uiPriority w:val="99"/>
    <w:rsid w:val="006F0BE2"/>
    <w:rPr>
      <w:color w:val="000000"/>
    </w:rPr>
  </w:style>
  <w:style w:type="paragraph" w:styleId="Footer">
    <w:name w:val="footer"/>
    <w:basedOn w:val="Normal"/>
    <w:link w:val="FooterChar"/>
    <w:uiPriority w:val="99"/>
    <w:unhideWhenUsed/>
    <w:rsid w:val="006F0BE2"/>
    <w:pPr>
      <w:tabs>
        <w:tab w:val="center" w:pos="4680"/>
        <w:tab w:val="right" w:pos="9360"/>
      </w:tabs>
    </w:pPr>
  </w:style>
  <w:style w:type="character" w:customStyle="1" w:styleId="FooterChar">
    <w:name w:val="Footer Char"/>
    <w:basedOn w:val="DefaultParagraphFont"/>
    <w:link w:val="Footer"/>
    <w:uiPriority w:val="99"/>
    <w:rsid w:val="006F0BE2"/>
    <w:rPr>
      <w:color w:val="000000"/>
    </w:rPr>
  </w:style>
  <w:style w:type="table" w:styleId="TableGrid">
    <w:name w:val="Table Grid"/>
    <w:basedOn w:val="TableNormal"/>
    <w:uiPriority w:val="39"/>
    <w:rsid w:val="006F0B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2026-08-04T09:19:00Z</dcterms:created>
  <dcterms:modified xsi:type="dcterms:W3CDTF">2026-08-04T09:27:00Z</dcterms:modified>
</cp:coreProperties>
</file>