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pPr w:leftFromText="180" w:rightFromText="180" w:vertAnchor="text" w:horzAnchor="margin" w:tblpY="-37"/>
        <w:tblW w:w="93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533"/>
        <w:gridCol w:w="5778"/>
      </w:tblGrid>
      <w:tr w14:paraId="7A5EB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2" w:hRule="atLeast"/>
        </w:trPr>
        <w:tc>
          <w:tcPr>
            <w:tcW w:w="3533" w:type="dxa"/>
            <w:tcBorders>
              <w:top w:val="nil"/>
              <w:left w:val="nil"/>
              <w:bottom w:val="nil"/>
              <w:right w:val="nil"/>
              <w:tl2br w:val="nil"/>
              <w:tr2bl w:val="nil"/>
            </w:tcBorders>
            <w:tcMar>
              <w:top w:w="0" w:type="dxa"/>
              <w:left w:w="108" w:type="dxa"/>
              <w:bottom w:w="0" w:type="dxa"/>
              <w:right w:w="108" w:type="dxa"/>
            </w:tcMar>
          </w:tcPr>
          <w:p w14:paraId="6BF2F1BB">
            <w:pPr>
              <w:spacing w:after="0" w:line="240" w:lineRule="auto"/>
              <w:jc w:val="center"/>
              <w:rPr>
                <w:rFonts w:ascii="Times New Roman" w:hAnsi="Times New Roman" w:eastAsiaTheme="minorHAnsi"/>
                <w:sz w:val="28"/>
                <w:szCs w:val="28"/>
                <w:lang w:val="vi-VN"/>
              </w:rPr>
            </w:pPr>
            <w:bookmarkStart w:id="0" w:name="loai_1"/>
            <w:r>
              <w:rPr>
                <w:rFonts w:ascii="Times New Roman" w:hAnsi="Times New Roman" w:eastAsiaTheme="minorHAnsi"/>
                <w:sz w:val="22"/>
                <w:szCs w:val="22"/>
                <w:lang w:val="en-CA" w:eastAsia="en-CA"/>
              </w:rPr>
              <mc:AlternateContent>
                <mc:Choice Requires="wps">
                  <w:drawing>
                    <wp:anchor distT="0" distB="0" distL="114300" distR="114300" simplePos="0" relativeHeight="251659264" behindDoc="0" locked="0" layoutInCell="1" allowOverlap="1">
                      <wp:simplePos x="0" y="0"/>
                      <wp:positionH relativeFrom="column">
                        <wp:posOffset>636905</wp:posOffset>
                      </wp:positionH>
                      <wp:positionV relativeFrom="paragraph">
                        <wp:posOffset>414655</wp:posOffset>
                      </wp:positionV>
                      <wp:extent cx="870585" cy="0"/>
                      <wp:effectExtent l="0" t="0" r="24765" b="19050"/>
                      <wp:wrapNone/>
                      <wp:docPr id="5" name="Straight Connector 5"/>
                      <wp:cNvGraphicFramePr/>
                      <a:graphic xmlns:a="http://schemas.openxmlformats.org/drawingml/2006/main">
                        <a:graphicData uri="http://schemas.microsoft.com/office/word/2010/wordprocessingShape">
                          <wps:wsp>
                            <wps:cNvCnPr/>
                            <wps:spPr>
                              <a:xfrm>
                                <a:off x="0" y="0"/>
                                <a:ext cx="870585" cy="0"/>
                              </a:xfrm>
                              <a:prstGeom prst="line">
                                <a:avLst/>
                              </a:prstGeom>
                              <a:noFill/>
                              <a:ln w="3175"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50.15pt;margin-top:32.65pt;height:0pt;width:68.55pt;z-index:251659264;mso-width-relative:page;mso-height-relative:page;" filled="f" stroked="t" coordsize="21600,21600" o:gfxdata="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CX1rx3VAAAACQEAAA8A&#10;AAAAAAAAAQAgAAAAIgAAAGRycy9kb3ducmV2LnhtbFBLAQIUABQAAAAIAIdO4kDNlmTI4QEAANUD&#10;AAAOAAAAAAAAAAEAIAAAACQBAABkcnMvZTJvRG9jLnhtbFBLBQYAAAAABgAGAFkBAAB3BQAAAAA=&#10;">
                      <v:fill on="f" focussize="0,0"/>
                      <v:stroke weight="0.25pt" color="#000000" miterlimit="8" joinstyle="miter"/>
                      <v:imagedata o:title=""/>
                      <o:lock v:ext="edit" aspectratio="f"/>
                    </v:line>
                  </w:pict>
                </mc:Fallback>
              </mc:AlternateContent>
            </w:r>
            <w:r>
              <w:rPr>
                <w:rFonts w:ascii="Times New Roman" w:hAnsi="Times New Roman" w:eastAsiaTheme="minorHAnsi"/>
                <w:b/>
                <w:bCs/>
                <w:szCs w:val="26"/>
                <w:lang w:val="vi-VN"/>
              </w:rPr>
              <w:t>ỦY BAN NHÂN DÂN</w:t>
            </w:r>
            <w:r>
              <w:rPr>
                <w:rFonts w:ascii="Times New Roman" w:hAnsi="Times New Roman" w:eastAsiaTheme="minorHAnsi"/>
                <w:b/>
                <w:bCs/>
                <w:sz w:val="28"/>
                <w:szCs w:val="28"/>
                <w:lang w:val="vi-VN"/>
              </w:rPr>
              <w:br w:type="textWrapping"/>
            </w:r>
            <w:r>
              <w:rPr>
                <w:rFonts w:ascii="Times New Roman" w:hAnsi="Times New Roman" w:eastAsiaTheme="minorHAnsi"/>
                <w:b/>
                <w:bCs/>
                <w:szCs w:val="26"/>
                <w:lang w:val="vi-VN"/>
              </w:rPr>
              <w:t>THÀNH PHỐ CẦN THƠ</w:t>
            </w:r>
          </w:p>
        </w:tc>
        <w:tc>
          <w:tcPr>
            <w:tcW w:w="5778" w:type="dxa"/>
            <w:tcBorders>
              <w:top w:val="nil"/>
              <w:left w:val="nil"/>
              <w:bottom w:val="nil"/>
              <w:right w:val="nil"/>
              <w:tl2br w:val="nil"/>
              <w:tr2bl w:val="nil"/>
            </w:tcBorders>
            <w:tcMar>
              <w:top w:w="0" w:type="dxa"/>
              <w:left w:w="108" w:type="dxa"/>
              <w:bottom w:w="0" w:type="dxa"/>
              <w:right w:w="108" w:type="dxa"/>
            </w:tcMar>
          </w:tcPr>
          <w:p w14:paraId="623084AC">
            <w:pPr>
              <w:spacing w:after="0" w:line="240" w:lineRule="auto"/>
              <w:jc w:val="center"/>
              <w:rPr>
                <w:rFonts w:ascii="Times New Roman" w:hAnsi="Times New Roman" w:eastAsiaTheme="minorHAnsi"/>
                <w:sz w:val="28"/>
                <w:szCs w:val="28"/>
                <w:lang w:val="vi-VN"/>
              </w:rPr>
            </w:pPr>
            <w:r>
              <w:rPr>
                <w:rFonts w:ascii="Times New Roman" w:hAnsi="Times New Roman" w:eastAsiaTheme="minorHAnsi"/>
                <w:sz w:val="22"/>
                <w:szCs w:val="22"/>
                <w:lang w:val="en-CA" w:eastAsia="en-CA"/>
              </w:rPr>
              <mc:AlternateContent>
                <mc:Choice Requires="wps">
                  <w:drawing>
                    <wp:anchor distT="0" distB="0" distL="114300" distR="114300" simplePos="0" relativeHeight="251660288" behindDoc="0" locked="0" layoutInCell="1" allowOverlap="1">
                      <wp:simplePos x="0" y="0"/>
                      <wp:positionH relativeFrom="column">
                        <wp:posOffset>683895</wp:posOffset>
                      </wp:positionH>
                      <wp:positionV relativeFrom="paragraph">
                        <wp:posOffset>415290</wp:posOffset>
                      </wp:positionV>
                      <wp:extent cx="21431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2143125" cy="0"/>
                              </a:xfrm>
                              <a:prstGeom prst="line">
                                <a:avLst/>
                              </a:prstGeom>
                              <a:noFill/>
                              <a:ln w="3175"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53.85pt;margin-top:32.7pt;height:0pt;width:168.75pt;z-index:251660288;mso-width-relative:page;mso-height-relative:page;" filled="f" stroked="t" coordsize="21600,21600" o:gfxdata="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JmNl7vVAAAACQEA&#10;AA8AAAAAAAAAAQAgAAAAIgAAAGRycy9kb3ducmV2LnhtbFBLAQIUABQAAAAIAIdO4kCuQxJj5AEA&#10;ANYDAAAOAAAAAAAAAAEAIAAAACQBAABkcnMvZTJvRG9jLnhtbFBLBQYAAAAABgAGAFkBAAB6BQAA&#10;AAA=&#10;">
                      <v:fill on="f" focussize="0,0"/>
                      <v:stroke weight="0.25pt" color="#000000" miterlimit="8" joinstyle="miter"/>
                      <v:imagedata o:title=""/>
                      <o:lock v:ext="edit" aspectratio="f"/>
                    </v:line>
                  </w:pict>
                </mc:Fallback>
              </mc:AlternateContent>
            </w:r>
            <w:r>
              <w:rPr>
                <w:rFonts w:ascii="Times New Roman" w:hAnsi="Times New Roman" w:eastAsiaTheme="minorHAnsi"/>
                <w:b/>
                <w:bCs/>
                <w:szCs w:val="26"/>
                <w:lang w:val="vi-VN"/>
              </w:rPr>
              <w:t>CỘNG HÒA XÃ HỘI CHỦ NGHĨA VIỆT NAM</w:t>
            </w:r>
            <w:r>
              <w:rPr>
                <w:rFonts w:ascii="Times New Roman" w:hAnsi="Times New Roman" w:eastAsiaTheme="minorHAnsi"/>
                <w:b/>
                <w:bCs/>
                <w:sz w:val="28"/>
                <w:szCs w:val="28"/>
                <w:lang w:val="vi-VN"/>
              </w:rPr>
              <w:br w:type="textWrapping"/>
            </w:r>
            <w:r>
              <w:rPr>
                <w:rFonts w:ascii="Times New Roman" w:hAnsi="Times New Roman" w:eastAsiaTheme="minorHAnsi"/>
                <w:b/>
                <w:bCs/>
                <w:sz w:val="28"/>
                <w:szCs w:val="28"/>
                <w:lang w:val="vi-VN"/>
              </w:rPr>
              <w:t xml:space="preserve">Độc lập - Tự do - Hạnh phúc </w:t>
            </w:r>
          </w:p>
        </w:tc>
      </w:tr>
      <w:tr w14:paraId="1A6B8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3" w:hRule="atLeast"/>
        </w:trPr>
        <w:tc>
          <w:tcPr>
            <w:tcW w:w="3533" w:type="dxa"/>
            <w:tcBorders>
              <w:top w:val="nil"/>
              <w:left w:val="nil"/>
              <w:bottom w:val="nil"/>
              <w:right w:val="nil"/>
              <w:tl2br w:val="nil"/>
              <w:tr2bl w:val="nil"/>
            </w:tcBorders>
            <w:tcMar>
              <w:top w:w="0" w:type="dxa"/>
              <w:left w:w="108" w:type="dxa"/>
              <w:bottom w:w="0" w:type="dxa"/>
              <w:right w:w="108" w:type="dxa"/>
            </w:tcMar>
          </w:tcPr>
          <w:p w14:paraId="1DA5D533">
            <w:pPr>
              <w:spacing w:before="120" w:line="276" w:lineRule="auto"/>
              <w:jc w:val="center"/>
              <w:rPr>
                <w:rFonts w:ascii="Times New Roman" w:hAnsi="Times New Roman" w:eastAsiaTheme="minorHAnsi"/>
                <w:sz w:val="28"/>
                <w:szCs w:val="28"/>
                <w:lang w:val="vi-VN"/>
              </w:rPr>
            </w:pPr>
            <w:r>
              <w:rPr>
                <w:rFonts w:ascii="Times New Roman" w:hAnsi="Times New Roman" w:eastAsiaTheme="minorHAnsi"/>
                <w:sz w:val="28"/>
                <w:szCs w:val="28"/>
                <w:lang w:val="vi-VN"/>
              </w:rPr>
              <w:t xml:space="preserve">Số: </w:t>
            </w:r>
            <w:r>
              <w:rPr>
                <w:rFonts w:hint="default" w:ascii="Times New Roman" w:hAnsi="Times New Roman" w:eastAsiaTheme="minorHAnsi"/>
                <w:sz w:val="28"/>
                <w:szCs w:val="28"/>
                <w:lang w:val="en-US"/>
              </w:rPr>
              <w:t>46</w:t>
            </w:r>
            <w:r>
              <w:rPr>
                <w:rFonts w:ascii="Times New Roman" w:hAnsi="Times New Roman" w:eastAsiaTheme="minorHAnsi"/>
                <w:sz w:val="28"/>
                <w:szCs w:val="28"/>
                <w:lang w:val="vi-VN"/>
              </w:rPr>
              <w:t>/202</w:t>
            </w:r>
            <w:r>
              <w:rPr>
                <w:rFonts w:ascii="Times New Roman" w:hAnsi="Times New Roman" w:eastAsiaTheme="minorHAnsi"/>
                <w:sz w:val="28"/>
                <w:szCs w:val="28"/>
              </w:rPr>
              <w:t>6</w:t>
            </w:r>
            <w:r>
              <w:rPr>
                <w:rFonts w:ascii="Times New Roman" w:hAnsi="Times New Roman" w:eastAsiaTheme="minorHAnsi"/>
                <w:sz w:val="28"/>
                <w:szCs w:val="28"/>
                <w:lang w:val="vi-VN"/>
              </w:rPr>
              <w:t>/QĐ-UBND</w:t>
            </w:r>
          </w:p>
        </w:tc>
        <w:tc>
          <w:tcPr>
            <w:tcW w:w="5778" w:type="dxa"/>
            <w:tcBorders>
              <w:top w:val="nil"/>
              <w:left w:val="nil"/>
              <w:bottom w:val="nil"/>
              <w:right w:val="nil"/>
              <w:tl2br w:val="nil"/>
              <w:tr2bl w:val="nil"/>
            </w:tcBorders>
            <w:tcMar>
              <w:top w:w="0" w:type="dxa"/>
              <w:left w:w="108" w:type="dxa"/>
              <w:bottom w:w="0" w:type="dxa"/>
              <w:right w:w="108" w:type="dxa"/>
            </w:tcMar>
          </w:tcPr>
          <w:p w14:paraId="7DF0D014">
            <w:pPr>
              <w:spacing w:before="120" w:line="276" w:lineRule="auto"/>
              <w:jc w:val="center"/>
              <w:rPr>
                <w:rFonts w:ascii="Times New Roman" w:hAnsi="Times New Roman" w:eastAsiaTheme="minorHAnsi"/>
                <w:sz w:val="28"/>
                <w:szCs w:val="28"/>
              </w:rPr>
            </w:pPr>
            <w:r>
              <w:rPr>
                <w:rFonts w:ascii="Times New Roman" w:hAnsi="Times New Roman" w:eastAsiaTheme="minorHAnsi"/>
                <w:i/>
                <w:iCs/>
                <w:sz w:val="28"/>
                <w:szCs w:val="28"/>
                <w:lang w:val="vi-VN"/>
              </w:rPr>
              <w:t xml:space="preserve">Cần Thơ, ngày </w:t>
            </w:r>
            <w:r>
              <w:rPr>
                <w:rFonts w:hint="default" w:ascii="Times New Roman" w:hAnsi="Times New Roman" w:eastAsiaTheme="minorHAnsi"/>
                <w:i/>
                <w:iCs/>
                <w:sz w:val="28"/>
                <w:szCs w:val="28"/>
                <w:lang w:val="en-US"/>
              </w:rPr>
              <w:t>29</w:t>
            </w:r>
            <w:r>
              <w:rPr>
                <w:rFonts w:ascii="Times New Roman" w:hAnsi="Times New Roman" w:eastAsiaTheme="minorHAnsi"/>
                <w:i/>
                <w:iCs/>
                <w:sz w:val="28"/>
                <w:szCs w:val="28"/>
                <w:lang w:val="vi-VN"/>
              </w:rPr>
              <w:t xml:space="preserve"> tháng</w:t>
            </w:r>
            <w:r>
              <w:rPr>
                <w:rFonts w:ascii="Times New Roman" w:hAnsi="Times New Roman" w:eastAsiaTheme="minorHAnsi"/>
                <w:i/>
                <w:iCs/>
                <w:sz w:val="28"/>
                <w:szCs w:val="28"/>
              </w:rPr>
              <w:t xml:space="preserve"> 4 </w:t>
            </w:r>
            <w:r>
              <w:rPr>
                <w:rFonts w:ascii="Times New Roman" w:hAnsi="Times New Roman" w:eastAsiaTheme="minorHAnsi"/>
                <w:i/>
                <w:iCs/>
                <w:sz w:val="28"/>
                <w:szCs w:val="28"/>
                <w:lang w:val="vi-VN"/>
              </w:rPr>
              <w:t>năm 202</w:t>
            </w:r>
            <w:r>
              <w:rPr>
                <w:rFonts w:ascii="Times New Roman" w:hAnsi="Times New Roman" w:eastAsiaTheme="minorHAnsi"/>
                <w:i/>
                <w:iCs/>
                <w:sz w:val="28"/>
                <w:szCs w:val="28"/>
              </w:rPr>
              <w:t>6</w:t>
            </w:r>
          </w:p>
        </w:tc>
      </w:tr>
    </w:tbl>
    <w:p w14:paraId="29E1F222">
      <w:pPr>
        <w:spacing w:before="240" w:after="80" w:line="240" w:lineRule="auto"/>
        <w:jc w:val="center"/>
        <w:rPr>
          <w:rFonts w:ascii="Times New Roman" w:hAnsi="Times New Roman" w:eastAsiaTheme="minorHAnsi"/>
          <w:sz w:val="28"/>
          <w:szCs w:val="28"/>
          <w:lang w:val="vi-VN"/>
        </w:rPr>
      </w:pPr>
      <w:r>
        <w:rPr>
          <w:rFonts w:ascii="Times New Roman" w:hAnsi="Times New Roman" w:eastAsiaTheme="minorHAnsi"/>
          <w:b/>
          <w:bCs/>
          <w:sz w:val="28"/>
          <w:szCs w:val="28"/>
          <w:lang w:val="vi-VN"/>
        </w:rPr>
        <w:t>QUYẾT ĐỊNH</w:t>
      </w:r>
      <w:bookmarkEnd w:id="0"/>
    </w:p>
    <w:p w14:paraId="756C153B">
      <w:pPr>
        <w:spacing w:after="0" w:line="240" w:lineRule="auto"/>
        <w:jc w:val="center"/>
        <w:rPr>
          <w:rFonts w:ascii="Times New Roman" w:hAnsi="Times New Roman"/>
          <w:b/>
          <w:sz w:val="28"/>
          <w:szCs w:val="28"/>
        </w:rPr>
      </w:pPr>
      <w:bookmarkStart w:id="1" w:name="_Hlk221285032"/>
      <w:bookmarkStart w:id="2" w:name="_Hlk209731717"/>
      <w:r>
        <w:rPr>
          <w:rFonts w:ascii="Times New Roman" w:hAnsi="Times New Roman"/>
          <w:b/>
          <w:sz w:val="28"/>
          <w:szCs w:val="28"/>
        </w:rPr>
        <w:t xml:space="preserve">Giao trách nhiệm quản lý nhà nước và phân cấp thẩm quyền quyết định </w:t>
      </w:r>
    </w:p>
    <w:p w14:paraId="6C35FBB7">
      <w:pPr>
        <w:spacing w:after="0" w:line="240" w:lineRule="auto"/>
        <w:jc w:val="center"/>
        <w:rPr>
          <w:rFonts w:ascii="Times New Roman" w:hAnsi="Times New Roman" w:eastAsiaTheme="minorHAnsi"/>
          <w:i/>
          <w:iCs/>
          <w:sz w:val="28"/>
          <w:szCs w:val="28"/>
        </w:rPr>
      </w:pPr>
      <w:r>
        <w:rPr>
          <w:rFonts w:ascii="Times New Roman" w:hAnsi="Times New Roman"/>
          <w:b/>
          <w:sz w:val="28"/>
          <w:szCs w:val="28"/>
        </w:rPr>
        <w:t>đối với tài sản kết cấu hạ tầng cấp nước sạch</w:t>
      </w:r>
      <w:bookmarkEnd w:id="1"/>
      <w:r>
        <w:rPr>
          <w:rFonts w:ascii="Times New Roman" w:hAnsi="Times New Roman"/>
          <w:b/>
          <w:sz w:val="28"/>
          <w:szCs w:val="28"/>
        </w:rPr>
        <w:t xml:space="preserve"> </w:t>
      </w:r>
    </w:p>
    <w:p w14:paraId="73F94062">
      <w:pPr>
        <w:spacing w:before="120" w:after="0" w:line="240" w:lineRule="auto"/>
        <w:ind w:firstLine="709"/>
        <w:rPr>
          <w:rFonts w:ascii="Times New Roman" w:hAnsi="Times New Roman" w:eastAsiaTheme="minorHAnsi"/>
          <w:i/>
          <w:iCs/>
          <w:sz w:val="4"/>
          <w:szCs w:val="28"/>
        </w:rPr>
      </w:pPr>
    </w:p>
    <w:p w14:paraId="3F541AB8">
      <w:pPr>
        <w:spacing w:before="120" w:after="0" w:line="240" w:lineRule="auto"/>
        <w:ind w:firstLine="720"/>
        <w:rPr>
          <w:rFonts w:ascii="Times New Roman" w:hAnsi="Times New Roman" w:eastAsiaTheme="minorHAnsi"/>
          <w:i/>
          <w:iCs/>
          <w:sz w:val="4"/>
          <w:szCs w:val="28"/>
        </w:rPr>
      </w:pPr>
    </w:p>
    <w:p w14:paraId="53B9935F">
      <w:pPr>
        <w:spacing w:before="120" w:after="0" w:line="240" w:lineRule="auto"/>
        <w:ind w:firstLine="720"/>
        <w:rPr>
          <w:rFonts w:ascii="Times New Roman" w:hAnsi="Times New Roman" w:eastAsiaTheme="minorHAnsi"/>
          <w:i/>
          <w:iCs/>
          <w:sz w:val="28"/>
          <w:szCs w:val="28"/>
        </w:rPr>
      </w:pPr>
      <w:r>
        <w:rPr>
          <w:rFonts w:ascii="Times New Roman" w:hAnsi="Times New Roman" w:eastAsiaTheme="minorHAnsi"/>
          <w:i/>
          <w:iCs/>
          <w:sz w:val="28"/>
          <w:szCs w:val="28"/>
        </w:rPr>
        <w:t xml:space="preserve">Căn cứ </w:t>
      </w:r>
      <w:r>
        <w:rPr>
          <w:rFonts w:ascii="Times New Roman" w:hAnsi="Times New Roman"/>
          <w:i/>
          <w:iCs/>
          <w:sz w:val="28"/>
          <w:szCs w:val="28"/>
        </w:rPr>
        <w:t>Luật Tổ chức chính quyền địa phương số 72/2025/QH15</w:t>
      </w:r>
      <w:r>
        <w:rPr>
          <w:rFonts w:ascii="Times New Roman" w:hAnsi="Times New Roman" w:eastAsiaTheme="minorHAnsi"/>
          <w:i/>
          <w:iCs/>
          <w:sz w:val="28"/>
          <w:szCs w:val="28"/>
        </w:rPr>
        <w:t>;</w:t>
      </w:r>
    </w:p>
    <w:p w14:paraId="3ACE6698">
      <w:pPr>
        <w:spacing w:before="120" w:after="0" w:line="240" w:lineRule="auto"/>
        <w:ind w:firstLine="720"/>
        <w:rPr>
          <w:rFonts w:ascii="Times New Roman" w:hAnsi="Times New Roman" w:eastAsiaTheme="minorHAnsi"/>
          <w:i/>
          <w:iCs/>
          <w:sz w:val="28"/>
          <w:szCs w:val="28"/>
        </w:rPr>
      </w:pPr>
      <w:r>
        <w:rPr>
          <w:rFonts w:ascii="Times New Roman" w:hAnsi="Times New Roman" w:eastAsiaTheme="minorHAnsi"/>
          <w:i/>
          <w:iCs/>
          <w:sz w:val="28"/>
          <w:szCs w:val="28"/>
        </w:rPr>
        <w:t>Căn cứ Luật Ban hành văn bản quy phạm pháp luật số 64/2025/QH15 được sửa đổi, bổ sung bởi Luật số 87/2025/QH15;</w:t>
      </w:r>
    </w:p>
    <w:p w14:paraId="3E42D5FC">
      <w:pPr>
        <w:spacing w:before="120" w:after="0" w:line="240" w:lineRule="auto"/>
        <w:ind w:firstLine="720"/>
        <w:rPr>
          <w:rFonts w:ascii="Times New Roman" w:hAnsi="Times New Roman"/>
          <w:i/>
          <w:iCs/>
          <w:sz w:val="28"/>
          <w:szCs w:val="28"/>
        </w:rPr>
      </w:pPr>
      <w:r>
        <w:rPr>
          <w:rFonts w:ascii="Times New Roman" w:hAnsi="Times New Roman"/>
          <w:i/>
          <w:iCs/>
          <w:sz w:val="28"/>
          <w:szCs w:val="28"/>
        </w:rPr>
        <w:t xml:space="preserve">Căn cứ </w:t>
      </w:r>
      <w:bookmarkStart w:id="3" w:name="tvpllink_tmztcowzkm"/>
      <w:r>
        <w:rPr>
          <w:rFonts w:ascii="Times New Roman" w:hAnsi="Times New Roman"/>
          <w:i/>
          <w:iCs/>
          <w:sz w:val="28"/>
          <w:szCs w:val="28"/>
        </w:rPr>
        <w:t>Luật Quản lý, sử dụng tài sản công</w:t>
      </w:r>
      <w:bookmarkEnd w:id="3"/>
      <w:r>
        <w:rPr>
          <w:rFonts w:ascii="Times New Roman" w:hAnsi="Times New Roman"/>
          <w:i/>
          <w:iCs/>
          <w:sz w:val="28"/>
          <w:szCs w:val="28"/>
        </w:rPr>
        <w:t xml:space="preserve"> số 15/2017/QH14 đã được sửa đổi, bổ sung một số điều theo Luật số </w:t>
      </w:r>
      <w:bookmarkStart w:id="4" w:name="tvpllink_vyzhhycgyv"/>
      <w:r>
        <w:rPr>
          <w:rFonts w:ascii="Times New Roman" w:hAnsi="Times New Roman"/>
          <w:i/>
          <w:iCs/>
          <w:sz w:val="28"/>
          <w:szCs w:val="28"/>
        </w:rPr>
        <w:t>64/2020/QH14</w:t>
      </w:r>
      <w:bookmarkEnd w:id="4"/>
      <w:r>
        <w:rPr>
          <w:rFonts w:ascii="Times New Roman" w:hAnsi="Times New Roman"/>
          <w:i/>
          <w:iCs/>
          <w:sz w:val="28"/>
          <w:szCs w:val="28"/>
        </w:rPr>
        <w:t xml:space="preserve">, Luật số 07/2022/QH15, Luật số </w:t>
      </w:r>
      <w:bookmarkStart w:id="5" w:name="tvpllink_cjmrnjrnup"/>
      <w:r>
        <w:rPr>
          <w:rFonts w:ascii="Times New Roman" w:hAnsi="Times New Roman"/>
          <w:i/>
          <w:iCs/>
          <w:sz w:val="28"/>
          <w:szCs w:val="28"/>
        </w:rPr>
        <w:t>24/2023/QH15</w:t>
      </w:r>
      <w:bookmarkEnd w:id="5"/>
      <w:r>
        <w:rPr>
          <w:rFonts w:ascii="Times New Roman" w:hAnsi="Times New Roman"/>
          <w:i/>
          <w:iCs/>
          <w:sz w:val="28"/>
          <w:szCs w:val="28"/>
        </w:rPr>
        <w:t xml:space="preserve">, Luật số </w:t>
      </w:r>
      <w:bookmarkStart w:id="6" w:name="tvpllink_spowirtlzs"/>
      <w:r>
        <w:rPr>
          <w:rFonts w:ascii="Times New Roman" w:hAnsi="Times New Roman"/>
          <w:i/>
          <w:iCs/>
          <w:sz w:val="28"/>
          <w:szCs w:val="28"/>
        </w:rPr>
        <w:t>31/2024/QH15</w:t>
      </w:r>
      <w:bookmarkEnd w:id="6"/>
      <w:r>
        <w:rPr>
          <w:rFonts w:ascii="Times New Roman" w:hAnsi="Times New Roman"/>
          <w:i/>
          <w:iCs/>
          <w:sz w:val="28"/>
          <w:szCs w:val="28"/>
        </w:rPr>
        <w:t xml:space="preserve">, Luật số </w:t>
      </w:r>
      <w:bookmarkStart w:id="7" w:name="tvpllink_bsvakijutk"/>
      <w:r>
        <w:rPr>
          <w:rFonts w:ascii="Times New Roman" w:hAnsi="Times New Roman"/>
          <w:i/>
          <w:iCs/>
          <w:sz w:val="28"/>
          <w:szCs w:val="28"/>
        </w:rPr>
        <w:t>43/2024/QH15</w:t>
      </w:r>
      <w:bookmarkEnd w:id="7"/>
      <w:r>
        <w:rPr>
          <w:rFonts w:ascii="Times New Roman" w:hAnsi="Times New Roman"/>
          <w:i/>
          <w:iCs/>
          <w:sz w:val="28"/>
          <w:szCs w:val="28"/>
        </w:rPr>
        <w:t xml:space="preserve">, Luật số </w:t>
      </w:r>
      <w:bookmarkStart w:id="8" w:name="tvpllink_mmgfvzfnbs"/>
      <w:r>
        <w:rPr>
          <w:rFonts w:ascii="Times New Roman" w:hAnsi="Times New Roman"/>
          <w:i/>
          <w:iCs/>
          <w:sz w:val="28"/>
          <w:szCs w:val="28"/>
        </w:rPr>
        <w:t>56/2024/QH15</w:t>
      </w:r>
      <w:bookmarkEnd w:id="8"/>
      <w:r>
        <w:rPr>
          <w:rFonts w:ascii="Times New Roman" w:hAnsi="Times New Roman"/>
          <w:i/>
          <w:iCs/>
          <w:sz w:val="28"/>
          <w:szCs w:val="28"/>
        </w:rPr>
        <w:t xml:space="preserve"> và Luật số </w:t>
      </w:r>
      <w:bookmarkStart w:id="9" w:name="tvpllink_hbwjisyjfg"/>
      <w:r>
        <w:rPr>
          <w:rFonts w:ascii="Times New Roman" w:hAnsi="Times New Roman"/>
          <w:i/>
          <w:iCs/>
          <w:sz w:val="28"/>
          <w:szCs w:val="28"/>
        </w:rPr>
        <w:t>90/2025/QH15</w:t>
      </w:r>
      <w:bookmarkEnd w:id="9"/>
      <w:r>
        <w:rPr>
          <w:rFonts w:ascii="Times New Roman" w:hAnsi="Times New Roman"/>
          <w:i/>
          <w:iCs/>
          <w:sz w:val="28"/>
          <w:szCs w:val="28"/>
        </w:rPr>
        <w:t>;</w:t>
      </w:r>
    </w:p>
    <w:bookmarkEnd w:id="2"/>
    <w:p w14:paraId="4089E94A">
      <w:pPr>
        <w:spacing w:before="120" w:after="0" w:line="240" w:lineRule="auto"/>
        <w:ind w:firstLine="720"/>
        <w:rPr>
          <w:rFonts w:ascii="Times New Roman" w:hAnsi="Times New Roman"/>
          <w:i/>
          <w:iCs/>
          <w:spacing w:val="-6"/>
          <w:sz w:val="28"/>
          <w:szCs w:val="28"/>
        </w:rPr>
      </w:pPr>
      <w:r>
        <w:rPr>
          <w:rFonts w:ascii="Times New Roman" w:hAnsi="Times New Roman"/>
          <w:i/>
          <w:iCs/>
          <w:spacing w:val="-6"/>
          <w:sz w:val="28"/>
          <w:szCs w:val="28"/>
        </w:rPr>
        <w:t>Căn cứ Nghị định số 43/2022/NĐ-CP ngày 24 tháng 6 năm 2022 của Chính phủ quy định việc quản lý, sử dụng và khai thác tài sản kết cấu hạ tầng cấp nước sạch;</w:t>
      </w:r>
    </w:p>
    <w:p w14:paraId="05C78CF6">
      <w:pPr>
        <w:spacing w:before="120" w:after="0" w:line="240" w:lineRule="auto"/>
        <w:ind w:firstLine="720"/>
        <w:rPr>
          <w:rFonts w:ascii="Times New Roman" w:hAnsi="Times New Roman"/>
          <w:i/>
          <w:iCs/>
          <w:sz w:val="28"/>
          <w:szCs w:val="28"/>
        </w:rPr>
      </w:pPr>
      <w:r>
        <w:rPr>
          <w:rFonts w:ascii="Times New Roman" w:hAnsi="Times New Roman"/>
          <w:i/>
          <w:iCs/>
          <w:sz w:val="28"/>
          <w:szCs w:val="28"/>
        </w:rPr>
        <w:t>Căn cứ Thông tư số 73/2022/TT-BTC ngày 15 tháng 12 năm 2022 của Bộ trưởng Bộ Tài chính quy định chế độ quản lý, tính hao mòn, trích khấu hao tài sản kết cấu hạ tầng nước sạch;</w:t>
      </w:r>
    </w:p>
    <w:p w14:paraId="53775B02">
      <w:pPr>
        <w:spacing w:before="120" w:after="0" w:line="240" w:lineRule="auto"/>
        <w:ind w:firstLine="720"/>
        <w:rPr>
          <w:rFonts w:ascii="Times New Roman" w:hAnsi="Times New Roman"/>
          <w:i/>
          <w:iCs/>
          <w:sz w:val="28"/>
          <w:szCs w:val="28"/>
        </w:rPr>
      </w:pPr>
      <w:r>
        <w:rPr>
          <w:rFonts w:ascii="Times New Roman" w:hAnsi="Times New Roman"/>
          <w:i/>
          <w:iCs/>
          <w:sz w:val="28"/>
          <w:szCs w:val="28"/>
        </w:rPr>
        <w:t xml:space="preserve">Căn cứ </w:t>
      </w:r>
      <w:r>
        <w:rPr>
          <w:rFonts w:ascii="Times New Roman" w:hAnsi="Times New Roman"/>
          <w:i/>
          <w:sz w:val="28"/>
          <w:szCs w:val="28"/>
        </w:rPr>
        <w:t>Thông tư số 36/2025/TT-BTC ngày 12 tháng 6 năm 2025 của Bộ trưởng Bộ Tài chính sửa đổi, bổ sung một số điều tại các Thông tư của Bộ</w:t>
      </w:r>
      <w:r>
        <w:rPr>
          <w:rFonts w:ascii="Times New Roman" w:hAnsi="Times New Roman"/>
          <w:i/>
          <w:iCs/>
          <w:sz w:val="28"/>
          <w:szCs w:val="28"/>
        </w:rPr>
        <w:t xml:space="preserve"> </w:t>
      </w:r>
      <w:r>
        <w:rPr>
          <w:rFonts w:ascii="Times New Roman" w:hAnsi="Times New Roman"/>
          <w:i/>
          <w:sz w:val="28"/>
          <w:szCs w:val="28"/>
        </w:rPr>
        <w:t>trưởng Bộ Tài chính trong lĩnh vực quản lý, sử dụng tài sản công;</w:t>
      </w:r>
    </w:p>
    <w:p w14:paraId="700918FB">
      <w:pPr>
        <w:spacing w:before="120" w:after="0" w:line="240" w:lineRule="auto"/>
        <w:ind w:firstLine="720"/>
        <w:rPr>
          <w:rFonts w:ascii="Times New Roman" w:hAnsi="Times New Roman" w:eastAsiaTheme="minorHAnsi"/>
          <w:i/>
          <w:iCs/>
          <w:sz w:val="28"/>
          <w:szCs w:val="28"/>
          <w:lang w:val="vi-VN"/>
        </w:rPr>
      </w:pPr>
      <w:r>
        <w:rPr>
          <w:rFonts w:ascii="Times New Roman" w:hAnsi="Times New Roman" w:eastAsiaTheme="minorHAnsi"/>
          <w:i/>
          <w:iCs/>
          <w:sz w:val="28"/>
          <w:szCs w:val="28"/>
          <w:lang w:val="vi-VN"/>
        </w:rPr>
        <w:t xml:space="preserve">Theo </w:t>
      </w:r>
      <w:r>
        <w:rPr>
          <w:rFonts w:ascii="Times New Roman" w:hAnsi="Times New Roman" w:cs="Calibri" w:eastAsiaTheme="minorHAnsi"/>
          <w:i/>
          <w:iCs/>
          <w:sz w:val="28"/>
          <w:szCs w:val="28"/>
          <w:lang w:val="vi-VN"/>
        </w:rPr>
        <w:t>đề</w:t>
      </w:r>
      <w:r>
        <w:rPr>
          <w:rFonts w:ascii="Times New Roman" w:hAnsi="Times New Roman" w:eastAsiaTheme="minorHAnsi"/>
          <w:i/>
          <w:iCs/>
          <w:sz w:val="28"/>
          <w:szCs w:val="28"/>
          <w:lang w:val="vi-VN"/>
        </w:rPr>
        <w:t xml:space="preserve"> ngh</w:t>
      </w:r>
      <w:r>
        <w:rPr>
          <w:rFonts w:ascii="Times New Roman" w:hAnsi="Times New Roman" w:cs="Calibri" w:eastAsiaTheme="minorHAnsi"/>
          <w:i/>
          <w:iCs/>
          <w:sz w:val="28"/>
          <w:szCs w:val="28"/>
          <w:lang w:val="vi-VN"/>
        </w:rPr>
        <w:t>ị</w:t>
      </w:r>
      <w:r>
        <w:rPr>
          <w:rFonts w:ascii="Times New Roman" w:hAnsi="Times New Roman" w:eastAsiaTheme="minorHAnsi"/>
          <w:i/>
          <w:iCs/>
          <w:sz w:val="28"/>
          <w:szCs w:val="28"/>
          <w:lang w:val="vi-VN"/>
        </w:rPr>
        <w:t xml:space="preserve"> c</w:t>
      </w:r>
      <w:r>
        <w:rPr>
          <w:rFonts w:ascii="Times New Roman" w:hAnsi="Times New Roman" w:cs="Calibri" w:eastAsiaTheme="minorHAnsi"/>
          <w:i/>
          <w:iCs/>
          <w:sz w:val="28"/>
          <w:szCs w:val="28"/>
          <w:lang w:val="vi-VN"/>
        </w:rPr>
        <w:t>ủ</w:t>
      </w:r>
      <w:r>
        <w:rPr>
          <w:rFonts w:ascii="Times New Roman" w:hAnsi="Times New Roman" w:eastAsiaTheme="minorHAnsi"/>
          <w:i/>
          <w:iCs/>
          <w:sz w:val="28"/>
          <w:szCs w:val="28"/>
          <w:lang w:val="vi-VN"/>
        </w:rPr>
        <w:t>a Gi</w:t>
      </w:r>
      <w:r>
        <w:rPr>
          <w:rFonts w:ascii="Times New Roman" w:hAnsi="Times New Roman" w:cs=".VnTime" w:eastAsiaTheme="minorHAnsi"/>
          <w:i/>
          <w:iCs/>
          <w:sz w:val="28"/>
          <w:szCs w:val="28"/>
          <w:lang w:val="vi-VN"/>
        </w:rPr>
        <w:t>á</w:t>
      </w:r>
      <w:r>
        <w:rPr>
          <w:rFonts w:ascii="Times New Roman" w:hAnsi="Times New Roman" w:eastAsiaTheme="minorHAnsi"/>
          <w:i/>
          <w:iCs/>
          <w:sz w:val="28"/>
          <w:szCs w:val="28"/>
          <w:lang w:val="vi-VN"/>
        </w:rPr>
        <w:t xml:space="preserve">m </w:t>
      </w:r>
      <w:r>
        <w:rPr>
          <w:rFonts w:ascii="Times New Roman" w:hAnsi="Times New Roman" w:cs="Calibri" w:eastAsiaTheme="minorHAnsi"/>
          <w:i/>
          <w:iCs/>
          <w:sz w:val="28"/>
          <w:szCs w:val="28"/>
          <w:lang w:val="vi-VN"/>
        </w:rPr>
        <w:t>đố</w:t>
      </w:r>
      <w:r>
        <w:rPr>
          <w:rFonts w:ascii="Times New Roman" w:hAnsi="Times New Roman" w:eastAsiaTheme="minorHAnsi"/>
          <w:i/>
          <w:iCs/>
          <w:sz w:val="28"/>
          <w:szCs w:val="28"/>
          <w:lang w:val="vi-VN"/>
        </w:rPr>
        <w:t>c S</w:t>
      </w:r>
      <w:r>
        <w:rPr>
          <w:rFonts w:ascii="Times New Roman" w:hAnsi="Times New Roman" w:cs="Calibri" w:eastAsiaTheme="minorHAnsi"/>
          <w:i/>
          <w:iCs/>
          <w:sz w:val="28"/>
          <w:szCs w:val="28"/>
          <w:lang w:val="vi-VN"/>
        </w:rPr>
        <w:t>ở</w:t>
      </w:r>
      <w:r>
        <w:rPr>
          <w:rFonts w:ascii="Times New Roman" w:hAnsi="Times New Roman" w:eastAsiaTheme="minorHAnsi"/>
          <w:i/>
          <w:iCs/>
          <w:sz w:val="28"/>
          <w:szCs w:val="28"/>
          <w:lang w:val="vi-VN"/>
        </w:rPr>
        <w:t xml:space="preserve"> T</w:t>
      </w:r>
      <w:r>
        <w:rPr>
          <w:rFonts w:ascii="Times New Roman" w:hAnsi="Times New Roman" w:cs="Calibri" w:eastAsiaTheme="minorHAnsi"/>
          <w:i/>
          <w:iCs/>
          <w:sz w:val="28"/>
          <w:szCs w:val="28"/>
          <w:lang w:val="vi-VN"/>
        </w:rPr>
        <w:t>à</w:t>
      </w:r>
      <w:r>
        <w:rPr>
          <w:rFonts w:ascii="Times New Roman" w:hAnsi="Times New Roman" w:eastAsiaTheme="minorHAnsi"/>
          <w:i/>
          <w:iCs/>
          <w:sz w:val="28"/>
          <w:szCs w:val="28"/>
          <w:lang w:val="vi-VN"/>
        </w:rPr>
        <w:t>i ch</w:t>
      </w:r>
      <w:r>
        <w:rPr>
          <w:rFonts w:ascii="Times New Roman" w:hAnsi="Times New Roman" w:cs=".VnTime" w:eastAsiaTheme="minorHAnsi"/>
          <w:i/>
          <w:iCs/>
          <w:sz w:val="28"/>
          <w:szCs w:val="28"/>
          <w:lang w:val="vi-VN"/>
        </w:rPr>
        <w:t>í</w:t>
      </w:r>
      <w:r>
        <w:rPr>
          <w:rFonts w:ascii="Times New Roman" w:hAnsi="Times New Roman" w:eastAsiaTheme="minorHAnsi"/>
          <w:i/>
          <w:iCs/>
          <w:sz w:val="28"/>
          <w:szCs w:val="28"/>
          <w:lang w:val="vi-VN"/>
        </w:rPr>
        <w:t>nh;</w:t>
      </w:r>
    </w:p>
    <w:p w14:paraId="4A1ED56D">
      <w:pPr>
        <w:spacing w:before="120" w:after="0" w:line="240" w:lineRule="auto"/>
        <w:ind w:firstLine="720"/>
        <w:rPr>
          <w:rFonts w:ascii="Times New Roman" w:hAnsi="Times New Roman" w:cs="Calibri" w:eastAsiaTheme="minorHAnsi"/>
          <w:i/>
          <w:iCs/>
          <w:sz w:val="28"/>
          <w:szCs w:val="28"/>
        </w:rPr>
      </w:pPr>
      <w:r>
        <w:rPr>
          <w:rFonts w:ascii="Times New Roman" w:hAnsi="Times New Roman" w:cs="Calibri" w:eastAsiaTheme="minorHAnsi"/>
          <w:i/>
          <w:iCs/>
          <w:sz w:val="28"/>
          <w:szCs w:val="28"/>
          <w:lang w:val="vi-VN"/>
        </w:rPr>
        <w:t>Ủ</w:t>
      </w:r>
      <w:r>
        <w:rPr>
          <w:rFonts w:ascii="Times New Roman" w:hAnsi="Times New Roman" w:eastAsiaTheme="minorHAnsi"/>
          <w:i/>
          <w:iCs/>
          <w:sz w:val="28"/>
          <w:szCs w:val="28"/>
          <w:lang w:val="vi-VN"/>
        </w:rPr>
        <w:t>y ban nh</w:t>
      </w:r>
      <w:r>
        <w:rPr>
          <w:rFonts w:ascii="Times New Roman" w:hAnsi="Times New Roman" w:cs=".VnTime" w:eastAsiaTheme="minorHAnsi"/>
          <w:i/>
          <w:iCs/>
          <w:sz w:val="28"/>
          <w:szCs w:val="28"/>
          <w:lang w:val="vi-VN"/>
        </w:rPr>
        <w:t>â</w:t>
      </w:r>
      <w:r>
        <w:rPr>
          <w:rFonts w:ascii="Times New Roman" w:hAnsi="Times New Roman" w:eastAsiaTheme="minorHAnsi"/>
          <w:i/>
          <w:iCs/>
          <w:sz w:val="28"/>
          <w:szCs w:val="28"/>
          <w:lang w:val="vi-VN"/>
        </w:rPr>
        <w:t>n d</w:t>
      </w:r>
      <w:r>
        <w:rPr>
          <w:rFonts w:ascii="Times New Roman" w:hAnsi="Times New Roman" w:cs=".VnTime" w:eastAsiaTheme="minorHAnsi"/>
          <w:i/>
          <w:iCs/>
          <w:sz w:val="28"/>
          <w:szCs w:val="28"/>
          <w:lang w:val="vi-VN"/>
        </w:rPr>
        <w:t>â</w:t>
      </w:r>
      <w:r>
        <w:rPr>
          <w:rFonts w:ascii="Times New Roman" w:hAnsi="Times New Roman" w:eastAsiaTheme="minorHAnsi"/>
          <w:i/>
          <w:iCs/>
          <w:sz w:val="28"/>
          <w:szCs w:val="28"/>
          <w:lang w:val="vi-VN"/>
        </w:rPr>
        <w:t>n ban h</w:t>
      </w:r>
      <w:r>
        <w:rPr>
          <w:rFonts w:ascii="Times New Roman" w:hAnsi="Times New Roman" w:cs="Calibri" w:eastAsiaTheme="minorHAnsi"/>
          <w:i/>
          <w:iCs/>
          <w:sz w:val="28"/>
          <w:szCs w:val="28"/>
          <w:lang w:val="vi-VN"/>
        </w:rPr>
        <w:t>à</w:t>
      </w:r>
      <w:r>
        <w:rPr>
          <w:rFonts w:ascii="Times New Roman" w:hAnsi="Times New Roman" w:eastAsiaTheme="minorHAnsi"/>
          <w:i/>
          <w:iCs/>
          <w:sz w:val="28"/>
          <w:szCs w:val="28"/>
          <w:lang w:val="vi-VN"/>
        </w:rPr>
        <w:t>nh Quy</w:t>
      </w:r>
      <w:r>
        <w:rPr>
          <w:rFonts w:ascii="Times New Roman" w:hAnsi="Times New Roman" w:cs="Calibri" w:eastAsiaTheme="minorHAnsi"/>
          <w:i/>
          <w:iCs/>
          <w:sz w:val="28"/>
          <w:szCs w:val="28"/>
          <w:lang w:val="vi-VN"/>
        </w:rPr>
        <w:t>ế</w:t>
      </w:r>
      <w:r>
        <w:rPr>
          <w:rFonts w:ascii="Times New Roman" w:hAnsi="Times New Roman" w:eastAsiaTheme="minorHAnsi"/>
          <w:i/>
          <w:iCs/>
          <w:sz w:val="28"/>
          <w:szCs w:val="28"/>
          <w:lang w:val="vi-VN"/>
        </w:rPr>
        <w:t xml:space="preserve">t </w:t>
      </w:r>
      <w:r>
        <w:rPr>
          <w:rFonts w:ascii="Times New Roman" w:hAnsi="Times New Roman" w:cs="Calibri" w:eastAsiaTheme="minorHAnsi"/>
          <w:i/>
          <w:iCs/>
          <w:sz w:val="28"/>
          <w:szCs w:val="28"/>
          <w:lang w:val="vi-VN"/>
        </w:rPr>
        <w:t>đị</w:t>
      </w:r>
      <w:r>
        <w:rPr>
          <w:rFonts w:ascii="Times New Roman" w:hAnsi="Times New Roman" w:eastAsiaTheme="minorHAnsi"/>
          <w:i/>
          <w:iCs/>
          <w:sz w:val="28"/>
          <w:szCs w:val="28"/>
          <w:lang w:val="vi-VN"/>
        </w:rPr>
        <w:t xml:space="preserve">nh </w:t>
      </w:r>
      <w:r>
        <w:rPr>
          <w:rFonts w:ascii="Times New Roman" w:hAnsi="Times New Roman" w:eastAsiaTheme="minorHAnsi"/>
          <w:i/>
          <w:iCs/>
          <w:sz w:val="28"/>
          <w:szCs w:val="28"/>
        </w:rPr>
        <w:t xml:space="preserve">giao trách nhiệm </w:t>
      </w:r>
      <w:r>
        <w:rPr>
          <w:rFonts w:ascii="Times New Roman" w:hAnsi="Times New Roman"/>
          <w:i/>
          <w:sz w:val="28"/>
          <w:szCs w:val="28"/>
        </w:rPr>
        <w:t>quản lý nhà nước và phân cấp thẩm quyền quyết định đối với tài sản kết cấu hạ tầng cấp nước sạch.</w:t>
      </w:r>
    </w:p>
    <w:p w14:paraId="55E7A65D">
      <w:pPr>
        <w:spacing w:before="120" w:after="0" w:line="240" w:lineRule="auto"/>
        <w:ind w:firstLine="720"/>
        <w:rPr>
          <w:rFonts w:ascii="Times New Roman" w:hAnsi="Times New Roman" w:eastAsiaTheme="minorHAnsi"/>
          <w:bCs/>
          <w:sz w:val="28"/>
          <w:szCs w:val="28"/>
          <w:lang w:val="vi-VN"/>
        </w:rPr>
      </w:pPr>
      <w:r>
        <w:rPr>
          <w:rFonts w:ascii="Times New Roman" w:hAnsi="Times New Roman" w:eastAsiaTheme="minorHAnsi"/>
          <w:b/>
          <w:bCs/>
          <w:sz w:val="28"/>
          <w:szCs w:val="28"/>
          <w:lang w:val="vi-VN"/>
        </w:rPr>
        <w:t>Điều 1. Phạm vi điều chỉnh và đối tượng áp dụng</w:t>
      </w:r>
    </w:p>
    <w:p w14:paraId="32E60F4F">
      <w:pPr>
        <w:spacing w:before="120" w:after="0" w:line="240" w:lineRule="auto"/>
        <w:ind w:firstLine="720"/>
        <w:rPr>
          <w:rFonts w:ascii="Times New Roman" w:hAnsi="Times New Roman" w:eastAsiaTheme="minorHAnsi"/>
          <w:b/>
          <w:bCs/>
          <w:sz w:val="28"/>
          <w:szCs w:val="28"/>
          <w:lang w:val="vi-VN"/>
        </w:rPr>
      </w:pPr>
      <w:r>
        <w:rPr>
          <w:rFonts w:ascii="Times New Roman" w:hAnsi="Times New Roman" w:eastAsiaTheme="minorHAnsi"/>
          <w:bCs/>
          <w:sz w:val="28"/>
          <w:szCs w:val="28"/>
          <w:lang w:val="vi-VN"/>
        </w:rPr>
        <w:t>1.</w:t>
      </w:r>
      <w:r>
        <w:rPr>
          <w:rFonts w:ascii="Times New Roman" w:hAnsi="Times New Roman" w:eastAsiaTheme="minorHAnsi"/>
          <w:b/>
          <w:bCs/>
          <w:sz w:val="28"/>
          <w:szCs w:val="28"/>
          <w:lang w:val="vi-VN"/>
        </w:rPr>
        <w:t xml:space="preserve"> </w:t>
      </w:r>
      <w:r>
        <w:rPr>
          <w:rFonts w:ascii="Times New Roman" w:hAnsi="Times New Roman" w:eastAsiaTheme="minorHAnsi"/>
          <w:bCs/>
          <w:sz w:val="28"/>
          <w:szCs w:val="28"/>
          <w:lang w:val="vi-VN"/>
        </w:rPr>
        <w:t>Phạm vi điều chỉnh</w:t>
      </w:r>
    </w:p>
    <w:p w14:paraId="6ED075E9">
      <w:pPr>
        <w:shd w:val="clear" w:color="auto" w:fill="FFFFFF"/>
        <w:spacing w:before="120" w:after="0" w:line="240" w:lineRule="auto"/>
        <w:ind w:firstLine="709"/>
        <w:rPr>
          <w:rFonts w:ascii="Times New Roman" w:hAnsi="Times New Roman"/>
          <w:sz w:val="28"/>
          <w:szCs w:val="28"/>
        </w:rPr>
      </w:pPr>
      <w:r>
        <w:rPr>
          <w:rFonts w:ascii="Times New Roman" w:hAnsi="Times New Roman"/>
          <w:sz w:val="28"/>
          <w:szCs w:val="28"/>
        </w:rPr>
        <w:t>Quyết định này quy định về việc giao trách nhiệm quản lý nhà nước cho cơ quan chuyên môn về cấp nước sạch thuộc phạm vi quản lý của Ủy ban nhân dân thành phố; phân cấp thẩm quyền quyết định: thanh lý; xử lý tài sản trong trường hợp bị mất, bị hủy hoại; ghi sổ kế toán; thời gian tính hao mòn/trích khấu hao và tỷ lệ tính hao mòn/khấu hao đối với tài sản kết cấu hạ tầng cấp nước sạch nông thôn tập trung và đô thị trên địa bàn thành phố Cần Thơ.</w:t>
      </w:r>
    </w:p>
    <w:p w14:paraId="1BC64FA3">
      <w:pPr>
        <w:spacing w:before="120" w:after="0" w:line="240" w:lineRule="auto"/>
        <w:ind w:firstLine="720"/>
        <w:rPr>
          <w:rFonts w:ascii="Times New Roman" w:hAnsi="Times New Roman" w:eastAsiaTheme="minorHAnsi"/>
          <w:b/>
          <w:sz w:val="28"/>
          <w:szCs w:val="28"/>
          <w:lang w:val="vi-VN"/>
        </w:rPr>
      </w:pPr>
      <w:r>
        <w:rPr>
          <w:rFonts w:ascii="Times New Roman" w:hAnsi="Times New Roman" w:eastAsiaTheme="minorHAnsi"/>
          <w:sz w:val="28"/>
          <w:szCs w:val="28"/>
          <w:lang w:val="vi-VN"/>
        </w:rPr>
        <w:t>2. Đối tượng áp dụng</w:t>
      </w:r>
    </w:p>
    <w:p w14:paraId="66489DE4">
      <w:pPr>
        <w:pStyle w:val="9"/>
        <w:shd w:val="clear" w:color="auto" w:fill="FFFFFF"/>
        <w:spacing w:before="120" w:after="0" w:line="240" w:lineRule="auto"/>
        <w:ind w:firstLine="709"/>
        <w:rPr>
          <w:sz w:val="28"/>
          <w:szCs w:val="28"/>
          <w:lang w:val="vi-VN"/>
        </w:rPr>
      </w:pPr>
      <w:bookmarkStart w:id="10" w:name="_Hlk225319692"/>
      <w:bookmarkStart w:id="11" w:name="dieu_2"/>
      <w:r>
        <w:rPr>
          <w:sz w:val="28"/>
          <w:szCs w:val="28"/>
          <w:shd w:val="clear" w:color="auto" w:fill="FFFFFF"/>
          <w:lang w:val="vi-VN"/>
        </w:rPr>
        <w:t xml:space="preserve">a) </w:t>
      </w:r>
      <w:r>
        <w:rPr>
          <w:sz w:val="28"/>
          <w:szCs w:val="28"/>
          <w:lang w:val="vi-VN"/>
        </w:rPr>
        <w:t>Sở Nông nghiệp và Môi trường; Sở Xây dựng</w:t>
      </w:r>
      <w:r>
        <w:rPr>
          <w:sz w:val="28"/>
          <w:szCs w:val="28"/>
          <w:shd w:val="clear" w:color="auto" w:fill="FFFFFF"/>
          <w:lang w:val="vi-VN"/>
        </w:rPr>
        <w:t>.</w:t>
      </w:r>
    </w:p>
    <w:p w14:paraId="0ADE0E92">
      <w:pPr>
        <w:pStyle w:val="9"/>
        <w:shd w:val="clear" w:color="auto" w:fill="FFFFFF"/>
        <w:spacing w:before="120" w:after="0" w:line="240" w:lineRule="auto"/>
        <w:ind w:firstLine="709"/>
        <w:rPr>
          <w:sz w:val="28"/>
          <w:szCs w:val="28"/>
          <w:lang w:val="vi-VN"/>
        </w:rPr>
      </w:pPr>
      <w:r>
        <w:rPr>
          <w:sz w:val="28"/>
          <w:szCs w:val="28"/>
          <w:shd w:val="clear" w:color="auto" w:fill="FFFFFF"/>
          <w:lang w:val="vi-VN"/>
        </w:rPr>
        <w:t xml:space="preserve">b) Đơn vị sự nghiệp công lập được giao quản lý tài sản kết cấu hạ tầng cấp nước sạch </w:t>
      </w:r>
      <w:r>
        <w:rPr>
          <w:sz w:val="28"/>
          <w:szCs w:val="28"/>
          <w:shd w:val="clear" w:color="auto" w:fill="FFFFFF"/>
        </w:rPr>
        <w:t xml:space="preserve">theo quy định tại điểm a khoản 1 và điểm a khoản 2 Điều 5 Nghị định số 43/2022/NĐ-CP </w:t>
      </w:r>
      <w:r>
        <w:rPr>
          <w:sz w:val="28"/>
          <w:szCs w:val="28"/>
          <w:shd w:val="clear" w:color="auto" w:fill="FFFFFF"/>
          <w:lang w:val="vi-VN"/>
        </w:rPr>
        <w:t>(sau đây gọi là đơn vị sự nghiệp công lập).</w:t>
      </w:r>
    </w:p>
    <w:p w14:paraId="03E1A93F">
      <w:pPr>
        <w:pStyle w:val="9"/>
        <w:shd w:val="clear" w:color="auto" w:fill="FFFFFF"/>
        <w:spacing w:before="120" w:after="0" w:line="240" w:lineRule="auto"/>
        <w:ind w:firstLine="709"/>
        <w:rPr>
          <w:sz w:val="28"/>
          <w:szCs w:val="28"/>
        </w:rPr>
      </w:pPr>
      <w:r>
        <w:rPr>
          <w:sz w:val="28"/>
          <w:szCs w:val="28"/>
          <w:shd w:val="clear" w:color="auto" w:fill="FFFFFF"/>
        </w:rPr>
        <w:t>c) Ủy ban nhân dân cấp xã.</w:t>
      </w:r>
    </w:p>
    <w:p w14:paraId="03267DD4">
      <w:pPr>
        <w:shd w:val="clear" w:color="auto" w:fill="FFFFFF"/>
        <w:spacing w:before="120" w:after="0" w:line="240" w:lineRule="auto"/>
        <w:ind w:firstLine="709"/>
        <w:rPr>
          <w:rFonts w:ascii="Times New Roman" w:hAnsi="Times New Roman"/>
          <w:sz w:val="28"/>
          <w:szCs w:val="28"/>
        </w:rPr>
      </w:pPr>
      <w:r>
        <w:rPr>
          <w:rFonts w:ascii="Times New Roman" w:hAnsi="Times New Roman"/>
          <w:sz w:val="28"/>
          <w:szCs w:val="28"/>
          <w:shd w:val="clear" w:color="auto" w:fill="FFFFFF"/>
        </w:rPr>
        <w:t>d)</w:t>
      </w:r>
      <w:r>
        <w:rPr>
          <w:sz w:val="28"/>
          <w:szCs w:val="28"/>
          <w:shd w:val="clear" w:color="auto" w:fill="FFFFFF"/>
        </w:rPr>
        <w:t xml:space="preserve"> </w:t>
      </w:r>
      <w:r>
        <w:rPr>
          <w:rFonts w:ascii="Times New Roman" w:hAnsi="Times New Roman"/>
          <w:sz w:val="28"/>
          <w:szCs w:val="28"/>
        </w:rPr>
        <w:t>Tổ chức, cá nhân khác có liên quan đến việc quản lý, sử dụng và khai thác tài sản kết cấu hạ tầng cấp nước sạch.</w:t>
      </w:r>
    </w:p>
    <w:bookmarkEnd w:id="10"/>
    <w:p w14:paraId="42E70D4B">
      <w:pPr>
        <w:shd w:val="clear" w:color="auto" w:fill="FFFFFF"/>
        <w:spacing w:before="120" w:after="0" w:line="240" w:lineRule="auto"/>
        <w:ind w:firstLine="709"/>
        <w:rPr>
          <w:rFonts w:ascii="Times New Roman" w:hAnsi="Times New Roman"/>
          <w:sz w:val="28"/>
          <w:szCs w:val="28"/>
        </w:rPr>
      </w:pPr>
      <w:r>
        <w:rPr>
          <w:rFonts w:ascii="Times New Roman" w:hAnsi="Times New Roman" w:eastAsiaTheme="minorHAnsi"/>
          <w:b/>
          <w:bCs/>
          <w:sz w:val="28"/>
          <w:szCs w:val="28"/>
          <w:lang w:val="vi-VN"/>
        </w:rPr>
        <w:t xml:space="preserve">Điều 2. </w:t>
      </w:r>
      <w:bookmarkEnd w:id="11"/>
      <w:bookmarkStart w:id="12" w:name="dieu_3"/>
      <w:r>
        <w:rPr>
          <w:rFonts w:ascii="Times New Roman" w:hAnsi="Times New Roman"/>
          <w:b/>
          <w:bCs/>
          <w:sz w:val="28"/>
          <w:szCs w:val="28"/>
        </w:rPr>
        <w:t>Giao trách nhiệm quản lý nhà nước đối với tài sản kết cấu hạ tầng cấp nước sạch</w:t>
      </w:r>
    </w:p>
    <w:p w14:paraId="34F5BD6E">
      <w:pPr>
        <w:shd w:val="clear" w:color="auto" w:fill="FFFFFF"/>
        <w:spacing w:before="120" w:after="0" w:line="240" w:lineRule="auto"/>
        <w:ind w:firstLine="709"/>
        <w:rPr>
          <w:rFonts w:ascii="Times New Roman" w:hAnsi="Times New Roman"/>
          <w:sz w:val="28"/>
          <w:szCs w:val="28"/>
        </w:rPr>
      </w:pPr>
      <w:r>
        <w:rPr>
          <w:rFonts w:ascii="Times New Roman" w:hAnsi="Times New Roman"/>
          <w:sz w:val="28"/>
          <w:szCs w:val="28"/>
        </w:rPr>
        <w:t xml:space="preserve">1. Sở Nông nghiệp và Môi trường chịu trách nhiệm trước Ủy ban nhân dân </w:t>
      </w:r>
      <w:bookmarkStart w:id="13" w:name="_Hlk167195831"/>
      <w:r>
        <w:rPr>
          <w:rFonts w:ascii="Times New Roman" w:hAnsi="Times New Roman"/>
          <w:sz w:val="28"/>
          <w:szCs w:val="28"/>
        </w:rPr>
        <w:t xml:space="preserve">thành phố </w:t>
      </w:r>
      <w:bookmarkEnd w:id="13"/>
      <w:r>
        <w:rPr>
          <w:rFonts w:ascii="Times New Roman" w:hAnsi="Times New Roman"/>
          <w:sz w:val="28"/>
          <w:szCs w:val="28"/>
        </w:rPr>
        <w:t>về thực hiện chức năng quản lý nhà nước trong việc quản lý, sử dụng và khai thác tài sản kết cấu hạ tầng cấp nước sạch nông thôn tập trung trên địa bàn thành phố theo quy định tại Nghị định số </w:t>
      </w:r>
      <w:bookmarkStart w:id="14" w:name="_Hlk167195078"/>
      <w:r>
        <w:rPr>
          <w:rFonts w:ascii="Times New Roman" w:hAnsi="Times New Roman"/>
          <w:sz w:val="28"/>
          <w:szCs w:val="28"/>
        </w:rPr>
        <w:t>43/2022/NĐ-CP</w:t>
      </w:r>
      <w:bookmarkEnd w:id="14"/>
      <w:r>
        <w:rPr>
          <w:rFonts w:ascii="Times New Roman" w:hAnsi="Times New Roman"/>
          <w:sz w:val="28"/>
          <w:szCs w:val="28"/>
        </w:rPr>
        <w:t xml:space="preserve"> </w:t>
      </w:r>
      <w:r>
        <w:rPr>
          <w:rFonts w:ascii="Times New Roman" w:hAnsi="Times New Roman"/>
          <w:iCs/>
          <w:sz w:val="28"/>
          <w:szCs w:val="28"/>
        </w:rPr>
        <w:t>ngày 24 tháng 6 năm 2022</w:t>
      </w:r>
      <w:r>
        <w:rPr>
          <w:rFonts w:ascii="Times New Roman" w:hAnsi="Times New Roman"/>
          <w:sz w:val="28"/>
          <w:szCs w:val="28"/>
        </w:rPr>
        <w:t> và pháp luật có liên quan.</w:t>
      </w:r>
    </w:p>
    <w:p w14:paraId="5270EDDE">
      <w:pPr>
        <w:shd w:val="clear" w:color="auto" w:fill="FFFFFF"/>
        <w:spacing w:before="120" w:after="0" w:line="240" w:lineRule="auto"/>
        <w:ind w:firstLine="709"/>
        <w:rPr>
          <w:rFonts w:ascii="Times New Roman" w:hAnsi="Times New Roman"/>
          <w:sz w:val="28"/>
          <w:szCs w:val="28"/>
        </w:rPr>
      </w:pPr>
      <w:r>
        <w:rPr>
          <w:rFonts w:ascii="Times New Roman" w:hAnsi="Times New Roman"/>
          <w:sz w:val="28"/>
          <w:szCs w:val="28"/>
        </w:rPr>
        <w:t>2. Sở Xây dựng chịu trách nhiệm trước Ủy ban nhân dân thành phố về thực hiện chức năng quản lý nhà nước trong việc quản lý, sử dụng và khai thác tài sản kết cấu hạ tầng cấp nước sạch đô thị trên địa bàn thành phố theo quy định tại Nghị định số 43/2022/NĐ-CP </w:t>
      </w:r>
      <w:r>
        <w:rPr>
          <w:rFonts w:ascii="Times New Roman" w:hAnsi="Times New Roman"/>
          <w:iCs/>
          <w:sz w:val="28"/>
          <w:szCs w:val="28"/>
        </w:rPr>
        <w:t xml:space="preserve">ngày 24 tháng 6 năm 2022 </w:t>
      </w:r>
      <w:r>
        <w:rPr>
          <w:rFonts w:ascii="Times New Roman" w:hAnsi="Times New Roman"/>
          <w:sz w:val="28"/>
          <w:szCs w:val="28"/>
        </w:rPr>
        <w:t>và pháp luật có liên quan.</w:t>
      </w:r>
    </w:p>
    <w:p w14:paraId="468D21C4">
      <w:pPr>
        <w:shd w:val="clear" w:color="auto" w:fill="FFFFFF"/>
        <w:spacing w:before="120" w:after="0" w:line="240" w:lineRule="auto"/>
        <w:ind w:firstLine="709"/>
        <w:rPr>
          <w:rFonts w:ascii="Times New Roman" w:hAnsi="Times New Roman"/>
          <w:b/>
          <w:bCs/>
          <w:sz w:val="28"/>
          <w:szCs w:val="28"/>
        </w:rPr>
      </w:pPr>
      <w:r>
        <w:rPr>
          <w:rFonts w:ascii="Times New Roman" w:hAnsi="Times New Roman" w:eastAsiaTheme="minorHAnsi"/>
          <w:b/>
          <w:bCs/>
          <w:sz w:val="28"/>
          <w:szCs w:val="28"/>
          <w:lang w:val="vi-VN"/>
        </w:rPr>
        <w:t xml:space="preserve">Điều 3. </w:t>
      </w:r>
      <w:bookmarkEnd w:id="12"/>
      <w:bookmarkStart w:id="15" w:name="dieu_5"/>
      <w:r>
        <w:rPr>
          <w:rFonts w:ascii="Times New Roman" w:hAnsi="Times New Roman"/>
          <w:b/>
          <w:bCs/>
          <w:sz w:val="28"/>
          <w:szCs w:val="28"/>
        </w:rPr>
        <w:t>P</w:t>
      </w:r>
      <w:r>
        <w:rPr>
          <w:rFonts w:ascii="Times New Roman" w:hAnsi="Times New Roman"/>
          <w:b/>
          <w:sz w:val="28"/>
          <w:szCs w:val="28"/>
        </w:rPr>
        <w:t>hân cấp thẩm quyền quyết định thanh lý; xử lý tài sản trong trường hợp bị mất, bị hủy hoại; ghi sổ kế toán; thời gian tính hao mòn/trích khấu hao và tỷ lệ tính hao mòn/khấu hao đối với tài sản kết cấu hạ tầng cấp nước sạch nông thôn tập trung và đô thị</w:t>
      </w:r>
    </w:p>
    <w:p w14:paraId="2F552B8E">
      <w:pPr>
        <w:shd w:val="clear" w:color="auto" w:fill="FFFFFF"/>
        <w:spacing w:before="120" w:after="0" w:line="240" w:lineRule="auto"/>
        <w:ind w:firstLine="709"/>
        <w:rPr>
          <w:rFonts w:ascii="Times New Roman" w:hAnsi="Times New Roman"/>
          <w:sz w:val="28"/>
          <w:szCs w:val="28"/>
        </w:rPr>
      </w:pPr>
      <w:r>
        <w:rPr>
          <w:rFonts w:ascii="Times New Roman" w:hAnsi="Times New Roman"/>
          <w:bCs/>
          <w:sz w:val="28"/>
          <w:szCs w:val="28"/>
        </w:rPr>
        <w:t xml:space="preserve">1. Sở Nông nghiệp và Môi trường, Sở Xây dựng căn cứ trách nhiệm quản lý nhà nước đối với tài sản kết cấu hạ tầng cấp nước sạch được giao tại Điều 2 Quyết định này, quyết định các nội dung sau: </w:t>
      </w:r>
    </w:p>
    <w:p w14:paraId="7174A7C5">
      <w:pPr>
        <w:shd w:val="clear" w:color="auto" w:fill="FFFFFF"/>
        <w:spacing w:before="120" w:after="0" w:line="240" w:lineRule="auto"/>
        <w:ind w:firstLine="709"/>
        <w:rPr>
          <w:rFonts w:ascii="Times New Roman" w:hAnsi="Times New Roman"/>
          <w:spacing w:val="-6"/>
          <w:sz w:val="28"/>
          <w:szCs w:val="28"/>
        </w:rPr>
      </w:pPr>
      <w:r>
        <w:rPr>
          <w:rFonts w:ascii="Times New Roman" w:hAnsi="Times New Roman"/>
          <w:bCs/>
          <w:spacing w:val="-6"/>
          <w:sz w:val="28"/>
          <w:szCs w:val="28"/>
        </w:rPr>
        <w:t xml:space="preserve">a) </w:t>
      </w:r>
      <w:bookmarkStart w:id="16" w:name="_Hlk178344237"/>
      <w:r>
        <w:rPr>
          <w:rFonts w:ascii="Times New Roman" w:hAnsi="Times New Roman"/>
          <w:bCs/>
          <w:spacing w:val="-6"/>
          <w:sz w:val="28"/>
          <w:szCs w:val="28"/>
        </w:rPr>
        <w:t>Q</w:t>
      </w:r>
      <w:r>
        <w:rPr>
          <w:rFonts w:ascii="Times New Roman" w:hAnsi="Times New Roman"/>
          <w:spacing w:val="-6"/>
          <w:sz w:val="28"/>
          <w:szCs w:val="28"/>
        </w:rPr>
        <w:t xml:space="preserve">uyết định </w:t>
      </w:r>
      <w:r>
        <w:rPr>
          <w:rFonts w:ascii="Times New Roman" w:hAnsi="Times New Roman"/>
          <w:bCs/>
          <w:spacing w:val="-6"/>
          <w:sz w:val="28"/>
          <w:szCs w:val="28"/>
        </w:rPr>
        <w:t xml:space="preserve">thanh lý, xử lý tài sản kết cấu hạ tầng cấp nước sạch trong trường hợp bị mất, bị hủy hoại </w:t>
      </w:r>
      <w:r>
        <w:rPr>
          <w:rFonts w:ascii="Times New Roman" w:hAnsi="Times New Roman"/>
          <w:spacing w:val="-6"/>
          <w:sz w:val="28"/>
          <w:szCs w:val="28"/>
        </w:rPr>
        <w:t>đối với tài sản kết cấu hạ tầng cấp nướ</w:t>
      </w:r>
      <w:bookmarkEnd w:id="16"/>
      <w:r>
        <w:rPr>
          <w:rFonts w:ascii="Times New Roman" w:hAnsi="Times New Roman"/>
          <w:spacing w:val="-6"/>
          <w:sz w:val="28"/>
          <w:szCs w:val="28"/>
        </w:rPr>
        <w:t xml:space="preserve">c sạch đã giao đơn vị sự nghiệp công lập quy định tại điểm a khoản 1 và điểm a khoản 2 Điều 5 </w:t>
      </w:r>
      <w:r>
        <w:rPr>
          <w:rFonts w:ascii="Times New Roman" w:hAnsi="Times New Roman"/>
          <w:spacing w:val="-6"/>
          <w:sz w:val="28"/>
          <w:szCs w:val="28"/>
          <w:lang w:val="nl-NL"/>
        </w:rPr>
        <w:t>Nghị định số 43/2022/NĐ-CP</w:t>
      </w:r>
      <w:r>
        <w:rPr>
          <w:rFonts w:ascii="Times New Roman" w:hAnsi="Times New Roman"/>
          <w:spacing w:val="-6"/>
          <w:sz w:val="28"/>
          <w:szCs w:val="28"/>
        </w:rPr>
        <w:t xml:space="preserve"> quản lý, </w:t>
      </w:r>
      <w:r>
        <w:rPr>
          <w:rFonts w:ascii="Times New Roman" w:hAnsi="Times New Roman"/>
          <w:spacing w:val="-6"/>
          <w:sz w:val="28"/>
          <w:szCs w:val="28"/>
          <w:lang w:val="nl-NL"/>
        </w:rPr>
        <w:t xml:space="preserve">có nguyên giá theo sổ sách kế toán tại thời điểm xử lý không quá 01 tỷ đồng </w:t>
      </w:r>
      <w:r>
        <w:rPr>
          <w:rFonts w:ascii="Times New Roman" w:hAnsi="Times New Roman"/>
          <w:bCs/>
          <w:spacing w:val="-6"/>
          <w:sz w:val="28"/>
          <w:szCs w:val="28"/>
        </w:rPr>
        <w:t>(</w:t>
      </w:r>
      <w:r>
        <w:rPr>
          <w:rFonts w:ascii="Times New Roman" w:hAnsi="Times New Roman"/>
          <w:bCs/>
          <w:spacing w:val="-6"/>
          <w:sz w:val="28"/>
          <w:szCs w:val="28"/>
          <w:lang w:val="nl-NL"/>
        </w:rPr>
        <w:t>một</w:t>
      </w:r>
      <w:r>
        <w:rPr>
          <w:rFonts w:ascii="Times New Roman" w:hAnsi="Times New Roman"/>
          <w:bCs/>
          <w:spacing w:val="-6"/>
          <w:sz w:val="28"/>
          <w:szCs w:val="28"/>
        </w:rPr>
        <w:t xml:space="preserve"> tỷ đồng)</w:t>
      </w:r>
      <w:r>
        <w:rPr>
          <w:rFonts w:ascii="Times New Roman" w:hAnsi="Times New Roman"/>
          <w:bCs/>
          <w:spacing w:val="-6"/>
          <w:sz w:val="28"/>
          <w:szCs w:val="28"/>
          <w:lang w:val="nl-NL"/>
        </w:rPr>
        <w:t xml:space="preserve"> </w:t>
      </w:r>
      <w:r>
        <w:rPr>
          <w:rFonts w:ascii="Times New Roman" w:hAnsi="Times New Roman"/>
          <w:spacing w:val="-6"/>
          <w:sz w:val="28"/>
          <w:szCs w:val="28"/>
          <w:lang w:val="nl-NL"/>
        </w:rPr>
        <w:t>trên một đơn vị tài sản</w:t>
      </w:r>
      <w:r>
        <w:rPr>
          <w:rFonts w:ascii="Times New Roman" w:hAnsi="Times New Roman"/>
          <w:spacing w:val="-6"/>
          <w:sz w:val="28"/>
          <w:szCs w:val="28"/>
        </w:rPr>
        <w:t>.</w:t>
      </w:r>
    </w:p>
    <w:p w14:paraId="235531D2">
      <w:pPr>
        <w:shd w:val="clear" w:color="auto" w:fill="FFFFFF"/>
        <w:spacing w:before="120" w:after="0" w:line="240" w:lineRule="auto"/>
        <w:ind w:firstLine="709"/>
        <w:rPr>
          <w:rFonts w:ascii="Times New Roman" w:hAnsi="Times New Roman"/>
          <w:sz w:val="28"/>
          <w:szCs w:val="28"/>
          <w:lang w:val="nl-NL"/>
        </w:rPr>
      </w:pPr>
      <w:bookmarkStart w:id="17" w:name="_Hlk170979938"/>
      <w:r>
        <w:rPr>
          <w:rFonts w:ascii="Times New Roman" w:hAnsi="Times New Roman"/>
          <w:sz w:val="28"/>
          <w:szCs w:val="28"/>
          <w:lang w:val="nl-NL"/>
        </w:rPr>
        <w:t xml:space="preserve">b) Quyết định việc ghi sổ kế toán tài sản kết cấu hạ tầng cấp nước sạch được thực hiện theo một hệ thống cấp nước tập trung hoàn chỉnh hoặc từng tài sản độc lập đối với tài sản kết cấu hạ tầng cấp nước sạch </w:t>
      </w:r>
      <w:r>
        <w:rPr>
          <w:rFonts w:ascii="Times New Roman" w:hAnsi="Times New Roman"/>
          <w:sz w:val="28"/>
          <w:szCs w:val="28"/>
        </w:rPr>
        <w:t xml:space="preserve">đã giao đơn vị sự nghiệp công lập quy định tại điểm a khoản 1 và điểm a khoản 2 Điều 5 </w:t>
      </w:r>
      <w:r>
        <w:rPr>
          <w:rFonts w:ascii="Times New Roman" w:hAnsi="Times New Roman"/>
          <w:sz w:val="28"/>
          <w:szCs w:val="28"/>
          <w:lang w:val="nl-NL"/>
        </w:rPr>
        <w:t>Nghị định số 43/2022/NĐ-CP quản lý.</w:t>
      </w:r>
    </w:p>
    <w:p w14:paraId="16650581">
      <w:pPr>
        <w:tabs>
          <w:tab w:val="left" w:pos="709"/>
        </w:tabs>
        <w:spacing w:before="120" w:after="0" w:line="240" w:lineRule="auto"/>
        <w:ind w:firstLine="709"/>
        <w:rPr>
          <w:rFonts w:ascii="Times New Roman" w:hAnsi="Times New Roman"/>
          <w:sz w:val="28"/>
          <w:szCs w:val="28"/>
          <w:lang w:val="nl-NL"/>
        </w:rPr>
      </w:pPr>
      <w:r>
        <w:rPr>
          <w:rFonts w:ascii="Times New Roman" w:hAnsi="Times New Roman"/>
          <w:sz w:val="28"/>
          <w:szCs w:val="28"/>
          <w:lang w:val="nl-NL"/>
        </w:rPr>
        <w:t xml:space="preserve">c) Quyết định thời gian tính hao mòn/trích khấu hao và tỷ lệ hao mòn/khấu hao cụ thể đối với tài sản kết cấu hạ tầng cấp nước sạch </w:t>
      </w:r>
      <w:r>
        <w:rPr>
          <w:rFonts w:ascii="Times New Roman" w:hAnsi="Times New Roman"/>
          <w:sz w:val="28"/>
          <w:szCs w:val="28"/>
        </w:rPr>
        <w:t xml:space="preserve">thuộc trách nhiệm quản lý nhà nước </w:t>
      </w:r>
      <w:r>
        <w:rPr>
          <w:rFonts w:ascii="Times New Roman" w:hAnsi="Times New Roman"/>
          <w:sz w:val="28"/>
          <w:szCs w:val="28"/>
          <w:lang w:val="nl-NL"/>
        </w:rPr>
        <w:t>trên địa bàn thành phố.</w:t>
      </w:r>
    </w:p>
    <w:bookmarkEnd w:id="17"/>
    <w:p w14:paraId="3C90F2E4">
      <w:pPr>
        <w:tabs>
          <w:tab w:val="left" w:pos="709"/>
        </w:tabs>
        <w:spacing w:before="120" w:after="0" w:line="240" w:lineRule="auto"/>
        <w:ind w:firstLine="709"/>
        <w:rPr>
          <w:rFonts w:ascii="Times New Roman" w:hAnsi="Times New Roman"/>
          <w:sz w:val="28"/>
          <w:szCs w:val="28"/>
          <w:lang w:val="nl-NL"/>
        </w:rPr>
      </w:pPr>
      <w:bookmarkStart w:id="18" w:name="_Hlk225151927"/>
      <w:r>
        <w:rPr>
          <w:rFonts w:ascii="Times New Roman" w:hAnsi="Times New Roman"/>
          <w:sz w:val="28"/>
          <w:szCs w:val="28"/>
        </w:rPr>
        <w:t>2</w:t>
      </w:r>
      <w:r>
        <w:rPr>
          <w:rFonts w:ascii="Times New Roman" w:hAnsi="Times New Roman"/>
          <w:sz w:val="28"/>
          <w:szCs w:val="28"/>
          <w:lang w:val="nl-NL"/>
        </w:rPr>
        <w:t>. Ủy ban nhân dân cấp xã</w:t>
      </w:r>
    </w:p>
    <w:p w14:paraId="1FC2E42E">
      <w:pPr>
        <w:tabs>
          <w:tab w:val="left" w:pos="709"/>
        </w:tabs>
        <w:spacing w:before="120" w:after="0" w:line="240" w:lineRule="auto"/>
        <w:ind w:firstLine="709"/>
        <w:rPr>
          <w:rFonts w:ascii="Times New Roman" w:hAnsi="Times New Roman"/>
          <w:sz w:val="28"/>
          <w:szCs w:val="28"/>
        </w:rPr>
      </w:pPr>
      <w:bookmarkStart w:id="19" w:name="_Hlk225151859"/>
      <w:r>
        <w:rPr>
          <w:rFonts w:ascii="Times New Roman" w:hAnsi="Times New Roman"/>
          <w:sz w:val="28"/>
          <w:szCs w:val="28"/>
          <w:lang w:val="nl-NL"/>
        </w:rPr>
        <w:t>a) Q</w:t>
      </w:r>
      <w:r>
        <w:rPr>
          <w:rFonts w:ascii="Times New Roman" w:hAnsi="Times New Roman"/>
          <w:sz w:val="28"/>
          <w:szCs w:val="28"/>
        </w:rPr>
        <w:t>uyết định</w:t>
      </w:r>
      <w:r>
        <w:rPr>
          <w:rFonts w:ascii="Times New Roman" w:hAnsi="Times New Roman"/>
          <w:sz w:val="28"/>
          <w:szCs w:val="28"/>
          <w:lang w:val="nl-NL"/>
        </w:rPr>
        <w:t xml:space="preserve"> </w:t>
      </w:r>
      <w:r>
        <w:rPr>
          <w:rFonts w:ascii="Times New Roman" w:hAnsi="Times New Roman"/>
          <w:bCs/>
          <w:sz w:val="28"/>
          <w:szCs w:val="28"/>
          <w:lang w:val="nl-NL"/>
        </w:rPr>
        <w:t xml:space="preserve">thanh lý, xử lý tài sản kết cấu hạ tầng cấp nước sạch trong trường hợp bị mất, bị hủy hoại </w:t>
      </w:r>
      <w:r>
        <w:rPr>
          <w:rFonts w:ascii="Times New Roman" w:hAnsi="Times New Roman"/>
          <w:sz w:val="28"/>
          <w:szCs w:val="28"/>
        </w:rPr>
        <w:t>đối với tài sản kết cấu hạ tầng cấp nước sạch</w:t>
      </w:r>
      <w:r>
        <w:rPr>
          <w:rFonts w:ascii="Times New Roman" w:hAnsi="Times New Roman"/>
          <w:sz w:val="28"/>
          <w:szCs w:val="28"/>
          <w:lang w:val="nl-NL"/>
        </w:rPr>
        <w:t xml:space="preserve"> </w:t>
      </w:r>
      <w:r>
        <w:rPr>
          <w:rFonts w:ascii="Times New Roman" w:hAnsi="Times New Roman"/>
          <w:sz w:val="28"/>
          <w:szCs w:val="28"/>
        </w:rPr>
        <w:t>được giao</w:t>
      </w:r>
      <w:r>
        <w:rPr>
          <w:rFonts w:ascii="Times New Roman" w:hAnsi="Times New Roman"/>
          <w:sz w:val="28"/>
          <w:szCs w:val="28"/>
          <w:lang w:val="nl-NL"/>
        </w:rPr>
        <w:t xml:space="preserve"> quản lý</w:t>
      </w:r>
      <w:r>
        <w:rPr>
          <w:rFonts w:ascii="Times New Roman" w:hAnsi="Times New Roman"/>
          <w:sz w:val="28"/>
          <w:szCs w:val="28"/>
        </w:rPr>
        <w:t>,</w:t>
      </w:r>
      <w:r>
        <w:rPr>
          <w:rFonts w:ascii="Times New Roman" w:hAnsi="Times New Roman"/>
          <w:sz w:val="28"/>
          <w:szCs w:val="28"/>
          <w:lang w:val="nl-NL"/>
        </w:rPr>
        <w:t xml:space="preserve"> có nguyên giá theo sổ sách kế toán tại thời điểm xử lý không quá 01 tỷ đồng </w:t>
      </w:r>
      <w:r>
        <w:rPr>
          <w:rFonts w:ascii="Times New Roman" w:hAnsi="Times New Roman"/>
          <w:bCs/>
          <w:sz w:val="28"/>
          <w:szCs w:val="28"/>
        </w:rPr>
        <w:t>(</w:t>
      </w:r>
      <w:r>
        <w:rPr>
          <w:rFonts w:ascii="Times New Roman" w:hAnsi="Times New Roman"/>
          <w:bCs/>
          <w:sz w:val="28"/>
          <w:szCs w:val="28"/>
          <w:lang w:val="nl-NL"/>
        </w:rPr>
        <w:t>một</w:t>
      </w:r>
      <w:r>
        <w:rPr>
          <w:rFonts w:ascii="Times New Roman" w:hAnsi="Times New Roman"/>
          <w:bCs/>
          <w:sz w:val="28"/>
          <w:szCs w:val="28"/>
        </w:rPr>
        <w:t xml:space="preserve"> tỷ đồng)</w:t>
      </w:r>
      <w:r>
        <w:rPr>
          <w:rFonts w:ascii="Times New Roman" w:hAnsi="Times New Roman"/>
          <w:bCs/>
          <w:sz w:val="28"/>
          <w:szCs w:val="28"/>
          <w:lang w:val="nl-NL"/>
        </w:rPr>
        <w:t xml:space="preserve"> </w:t>
      </w:r>
      <w:r>
        <w:rPr>
          <w:rFonts w:ascii="Times New Roman" w:hAnsi="Times New Roman"/>
          <w:sz w:val="28"/>
          <w:szCs w:val="28"/>
          <w:lang w:val="nl-NL"/>
        </w:rPr>
        <w:t>trên một đơn vị tài sản</w:t>
      </w:r>
      <w:r>
        <w:rPr>
          <w:rFonts w:ascii="Times New Roman" w:hAnsi="Times New Roman"/>
          <w:sz w:val="28"/>
          <w:szCs w:val="28"/>
        </w:rPr>
        <w:t>.</w:t>
      </w:r>
    </w:p>
    <w:p w14:paraId="12B879E7">
      <w:pPr>
        <w:shd w:val="clear" w:color="auto" w:fill="FFFFFF"/>
        <w:spacing w:before="120" w:after="0" w:line="240" w:lineRule="auto"/>
        <w:ind w:firstLine="709"/>
        <w:rPr>
          <w:rFonts w:ascii="Times New Roman" w:hAnsi="Times New Roman"/>
          <w:sz w:val="28"/>
          <w:szCs w:val="28"/>
          <w:lang w:val="nl-NL"/>
        </w:rPr>
      </w:pPr>
      <w:r>
        <w:rPr>
          <w:rFonts w:ascii="Times New Roman" w:hAnsi="Times New Roman"/>
          <w:sz w:val="28"/>
          <w:szCs w:val="28"/>
          <w:lang w:val="nl-NL"/>
        </w:rPr>
        <w:t xml:space="preserve">b) Quyết định việc ghi sổ kế toán tài sản kết cấu hạ tầng cấp nước sạch được thực hiện theo một hệ thống cấp nước tập trung hoàn chỉnh hoặc từng tài sản độc lập đối với tài sản kết cấu hạ tầng cấp nước sạch </w:t>
      </w:r>
      <w:r>
        <w:rPr>
          <w:rFonts w:ascii="Times New Roman" w:hAnsi="Times New Roman"/>
          <w:sz w:val="28"/>
          <w:szCs w:val="28"/>
        </w:rPr>
        <w:t>được giao</w:t>
      </w:r>
      <w:r>
        <w:rPr>
          <w:rFonts w:ascii="Times New Roman" w:hAnsi="Times New Roman"/>
          <w:sz w:val="28"/>
          <w:szCs w:val="28"/>
          <w:lang w:val="nl-NL"/>
        </w:rPr>
        <w:t xml:space="preserve"> quản lý.</w:t>
      </w:r>
    </w:p>
    <w:bookmarkEnd w:id="18"/>
    <w:bookmarkEnd w:id="19"/>
    <w:p w14:paraId="76D97CC5">
      <w:pPr>
        <w:shd w:val="clear" w:color="auto" w:fill="FFFFFF"/>
        <w:spacing w:before="120" w:after="0" w:line="240" w:lineRule="auto"/>
        <w:ind w:firstLine="709"/>
        <w:rPr>
          <w:rFonts w:ascii="Times New Roman" w:hAnsi="Times New Roman"/>
          <w:b/>
          <w:bCs/>
          <w:sz w:val="28"/>
          <w:szCs w:val="28"/>
          <w:lang w:val="nl-NL"/>
        </w:rPr>
      </w:pPr>
      <w:r>
        <w:rPr>
          <w:rFonts w:ascii="Times New Roman" w:hAnsi="Times New Roman" w:eastAsiaTheme="minorHAnsi"/>
          <w:b/>
          <w:bCs/>
          <w:sz w:val="28"/>
          <w:szCs w:val="28"/>
          <w:lang w:val="vi-VN"/>
        </w:rPr>
        <w:t xml:space="preserve">Điều 4. </w:t>
      </w:r>
      <w:bookmarkEnd w:id="15"/>
      <w:bookmarkStart w:id="20" w:name="dieu_6"/>
      <w:r>
        <w:rPr>
          <w:rFonts w:ascii="Times New Roman" w:hAnsi="Times New Roman"/>
          <w:b/>
          <w:bCs/>
          <w:sz w:val="28"/>
          <w:szCs w:val="28"/>
          <w:lang w:val="nl-NL"/>
        </w:rPr>
        <w:t>Trách nhiệm thực hiện</w:t>
      </w:r>
    </w:p>
    <w:p w14:paraId="10949392">
      <w:pPr>
        <w:shd w:val="clear" w:color="auto" w:fill="FFFFFF"/>
        <w:spacing w:before="120" w:after="0" w:line="240" w:lineRule="auto"/>
        <w:ind w:firstLine="709"/>
        <w:rPr>
          <w:rFonts w:ascii="Times New Roman" w:hAnsi="Times New Roman"/>
          <w:sz w:val="28"/>
          <w:szCs w:val="28"/>
        </w:rPr>
      </w:pPr>
      <w:r>
        <w:rPr>
          <w:rFonts w:ascii="Times New Roman" w:hAnsi="Times New Roman"/>
          <w:bCs/>
          <w:sz w:val="28"/>
          <w:szCs w:val="28"/>
        </w:rPr>
        <w:t xml:space="preserve">1. Sở Nông nghiệp và Môi trường, Sở Xây dựng căn cứ trách nhiệm quản lý nhà nước đối với tài sản kết cấu hạ tầng cấp nước sạch được giao tại Điều 2 Quyết định này, </w:t>
      </w:r>
      <w:r>
        <w:rPr>
          <w:rFonts w:ascii="Times New Roman" w:hAnsi="Times New Roman"/>
          <w:bCs/>
          <w:sz w:val="28"/>
          <w:szCs w:val="28"/>
          <w:lang w:val="nl-NL"/>
        </w:rPr>
        <w:t xml:space="preserve">thực hiện </w:t>
      </w:r>
      <w:r>
        <w:rPr>
          <w:rFonts w:ascii="Times New Roman" w:hAnsi="Times New Roman"/>
          <w:bCs/>
          <w:sz w:val="28"/>
          <w:szCs w:val="28"/>
        </w:rPr>
        <w:t xml:space="preserve">các nội dung sau: </w:t>
      </w:r>
    </w:p>
    <w:p w14:paraId="2EEE0136">
      <w:pPr>
        <w:shd w:val="clear" w:color="auto" w:fill="FFFFFF"/>
        <w:spacing w:before="120" w:after="0" w:line="240" w:lineRule="auto"/>
        <w:ind w:firstLine="709"/>
        <w:rPr>
          <w:rFonts w:ascii="Times New Roman" w:hAnsi="Times New Roman"/>
          <w:sz w:val="28"/>
          <w:szCs w:val="28"/>
          <w:lang w:val="nl-NL"/>
        </w:rPr>
      </w:pPr>
      <w:r>
        <w:rPr>
          <w:rFonts w:ascii="Times New Roman" w:hAnsi="Times New Roman"/>
          <w:sz w:val="28"/>
          <w:szCs w:val="28"/>
          <w:lang w:val="nl-NL"/>
        </w:rPr>
        <w:t xml:space="preserve">a) Chủ trì thực hiện rà soát, phân loại tài sản; hướng dẫn đối tượng được giao quản lý tài sản lập hồ sơ, kế toán tài sản; kiểm tra việc quản lý, sử dụng và khai thác tài sản kết cấu hạ tầng cấp nước sạch theo quy định tại Nghị định số 43/2022/NĐ-CP </w:t>
      </w:r>
      <w:r>
        <w:rPr>
          <w:rFonts w:ascii="Times New Roman" w:hAnsi="Times New Roman"/>
          <w:iCs/>
          <w:sz w:val="28"/>
          <w:szCs w:val="28"/>
          <w:lang w:val="nl-NL"/>
        </w:rPr>
        <w:t xml:space="preserve">ngày 24 tháng 6 năm 2022 và pháp luật khác có liên quan. Đồng thời rà soát, đánh giá tình hình quản lý, sử dụng và khai thác </w:t>
      </w:r>
      <w:r>
        <w:rPr>
          <w:rFonts w:ascii="Times New Roman" w:hAnsi="Times New Roman"/>
          <w:sz w:val="28"/>
          <w:szCs w:val="28"/>
          <w:lang w:val="nl-NL"/>
        </w:rPr>
        <w:t>tài sản kết cấu hạ tầng cấp nước sạch để lập phương án khai thác tài sản, báo cáo Ủy ban nhân dân thành phố phê duyệt.</w:t>
      </w:r>
    </w:p>
    <w:p w14:paraId="7BB13ECB">
      <w:pPr>
        <w:shd w:val="clear" w:color="auto" w:fill="FFFFFF"/>
        <w:spacing w:before="120" w:after="0" w:line="240" w:lineRule="auto"/>
        <w:ind w:firstLine="709"/>
        <w:rPr>
          <w:rFonts w:ascii="Times New Roman" w:hAnsi="Times New Roman"/>
          <w:sz w:val="28"/>
          <w:szCs w:val="28"/>
          <w:lang w:val="nl-NL"/>
        </w:rPr>
      </w:pPr>
      <w:r>
        <w:rPr>
          <w:rFonts w:ascii="Times New Roman" w:hAnsi="Times New Roman"/>
          <w:sz w:val="28"/>
          <w:szCs w:val="28"/>
          <w:lang w:val="nl-NL"/>
        </w:rPr>
        <w:t xml:space="preserve">b) Tham mưu, trình Ủy ban nhân dân thành phố quyết định giao tài sản kết cấu hạ tầng cấp nước sạch cho </w:t>
      </w:r>
      <w:r>
        <w:rPr>
          <w:rFonts w:ascii="Times New Roman" w:hAnsi="Times New Roman"/>
          <w:sz w:val="28"/>
          <w:szCs w:val="28"/>
        </w:rPr>
        <w:t xml:space="preserve">các </w:t>
      </w:r>
      <w:r>
        <w:rPr>
          <w:rFonts w:ascii="Times New Roman" w:hAnsi="Times New Roman"/>
          <w:sz w:val="28"/>
          <w:szCs w:val="28"/>
          <w:lang w:val="nl-NL"/>
        </w:rPr>
        <w:t xml:space="preserve">đối tượng </w:t>
      </w:r>
      <w:r>
        <w:rPr>
          <w:rFonts w:ascii="Times New Roman" w:hAnsi="Times New Roman"/>
          <w:sz w:val="28"/>
          <w:szCs w:val="28"/>
        </w:rPr>
        <w:t xml:space="preserve">theo quy định tại khoản 1, khoản 2 Điều 5 </w:t>
      </w:r>
      <w:r>
        <w:rPr>
          <w:rFonts w:ascii="Times New Roman" w:hAnsi="Times New Roman"/>
          <w:sz w:val="28"/>
          <w:szCs w:val="28"/>
          <w:lang w:val="nl-NL"/>
        </w:rPr>
        <w:t>Nghị định số 43/2022/NĐ-CP đảm bảo thống nhất, phù hợp với điều kiện cụ thể về quy mô công trình, công nghệ cấp nước, xử lý nước, đặc điểm kinh tế, xã hội của từng đối tượng tại địa phương và các điều kiện khác.</w:t>
      </w:r>
    </w:p>
    <w:p w14:paraId="59C2EB34">
      <w:pPr>
        <w:shd w:val="clear" w:color="auto" w:fill="FFFFFF"/>
        <w:spacing w:before="120" w:after="0" w:line="240" w:lineRule="auto"/>
        <w:ind w:firstLine="709"/>
        <w:rPr>
          <w:rFonts w:ascii="Times New Roman" w:hAnsi="Times New Roman"/>
          <w:sz w:val="28"/>
          <w:szCs w:val="28"/>
          <w:shd w:val="clear" w:color="auto" w:fill="FFFFFF"/>
        </w:rPr>
      </w:pPr>
      <w:r>
        <w:rPr>
          <w:rFonts w:ascii="Times New Roman" w:hAnsi="Times New Roman"/>
          <w:sz w:val="28"/>
          <w:szCs w:val="28"/>
          <w:shd w:val="clear" w:color="auto" w:fill="FFFFFF"/>
          <w:lang w:val="nl-NL"/>
        </w:rPr>
        <w:t>c</w:t>
      </w:r>
      <w:r>
        <w:rPr>
          <w:rFonts w:ascii="Times New Roman" w:hAnsi="Times New Roman"/>
          <w:sz w:val="28"/>
          <w:szCs w:val="28"/>
          <w:shd w:val="clear" w:color="auto" w:fill="FFFFFF"/>
        </w:rPr>
        <w:t xml:space="preserve">) </w:t>
      </w:r>
      <w:r>
        <w:rPr>
          <w:rFonts w:ascii="Times New Roman" w:hAnsi="Times New Roman"/>
          <w:sz w:val="28"/>
          <w:szCs w:val="28"/>
          <w:shd w:val="clear" w:color="auto" w:fill="FFFFFF"/>
          <w:lang w:val="nl-NL"/>
        </w:rPr>
        <w:t>L</w:t>
      </w:r>
      <w:r>
        <w:rPr>
          <w:rFonts w:ascii="Times New Roman" w:hAnsi="Times New Roman"/>
          <w:sz w:val="28"/>
          <w:szCs w:val="28"/>
          <w:shd w:val="clear" w:color="auto" w:fill="FFFFFF"/>
        </w:rPr>
        <w:t>ập báo cáo</w:t>
      </w:r>
      <w:r>
        <w:rPr>
          <w:rFonts w:ascii="Times New Roman" w:hAnsi="Times New Roman"/>
          <w:sz w:val="28"/>
          <w:szCs w:val="28"/>
          <w:shd w:val="clear" w:color="auto" w:fill="FFFFFF"/>
          <w:lang w:val="nl-NL"/>
        </w:rPr>
        <w:t xml:space="preserve"> </w:t>
      </w:r>
      <w:r>
        <w:rPr>
          <w:rFonts w:ascii="Times New Roman" w:hAnsi="Times New Roman"/>
          <w:iCs/>
          <w:sz w:val="28"/>
          <w:szCs w:val="28"/>
          <w:lang w:val="nl-NL"/>
        </w:rPr>
        <w:t xml:space="preserve">tình hình quản lý, sử dụng và khai thác </w:t>
      </w:r>
      <w:r>
        <w:rPr>
          <w:rFonts w:ascii="Times New Roman" w:hAnsi="Times New Roman"/>
          <w:sz w:val="28"/>
          <w:szCs w:val="28"/>
          <w:lang w:val="nl-NL"/>
        </w:rPr>
        <w:t xml:space="preserve">tài sản kết cấu hạ tầng cấp nước sạch, </w:t>
      </w:r>
      <w:r>
        <w:rPr>
          <w:rFonts w:ascii="Times New Roman" w:hAnsi="Times New Roman"/>
          <w:sz w:val="28"/>
          <w:szCs w:val="28"/>
          <w:shd w:val="clear" w:color="auto" w:fill="FFFFFF"/>
        </w:rPr>
        <w:t xml:space="preserve">gửi </w:t>
      </w:r>
      <w:r>
        <w:rPr>
          <w:rFonts w:ascii="Times New Roman" w:hAnsi="Times New Roman"/>
          <w:sz w:val="28"/>
          <w:szCs w:val="28"/>
          <w:shd w:val="clear" w:color="auto" w:fill="FFFFFF"/>
          <w:lang w:val="nl-NL"/>
        </w:rPr>
        <w:t xml:space="preserve">Sở Tài chính tổng hợp </w:t>
      </w:r>
      <w:r>
        <w:rPr>
          <w:rFonts w:ascii="Times New Roman" w:hAnsi="Times New Roman"/>
          <w:sz w:val="28"/>
          <w:szCs w:val="28"/>
          <w:shd w:val="clear" w:color="auto" w:fill="FFFFFF"/>
        </w:rPr>
        <w:t xml:space="preserve">báo cáo Ủy ban nhân dân </w:t>
      </w:r>
      <w:r>
        <w:rPr>
          <w:rFonts w:ascii="Times New Roman" w:hAnsi="Times New Roman"/>
          <w:sz w:val="28"/>
          <w:szCs w:val="28"/>
          <w:shd w:val="clear" w:color="auto" w:fill="FFFFFF"/>
          <w:lang w:val="nl-NL"/>
        </w:rPr>
        <w:t>thành phố</w:t>
      </w:r>
      <w:r>
        <w:rPr>
          <w:rFonts w:ascii="Times New Roman" w:hAnsi="Times New Roman"/>
          <w:sz w:val="28"/>
          <w:szCs w:val="28"/>
          <w:shd w:val="clear" w:color="auto" w:fill="FFFFFF"/>
        </w:rPr>
        <w:t xml:space="preserve"> trước ngày </w:t>
      </w:r>
      <w:r>
        <w:rPr>
          <w:rFonts w:ascii="Times New Roman" w:hAnsi="Times New Roman"/>
          <w:sz w:val="28"/>
          <w:szCs w:val="28"/>
          <w:shd w:val="clear" w:color="auto" w:fill="FFFFFF"/>
          <w:lang w:val="nl-NL"/>
        </w:rPr>
        <w:t>23</w:t>
      </w:r>
      <w:r>
        <w:rPr>
          <w:rFonts w:ascii="Times New Roman" w:hAnsi="Times New Roman"/>
          <w:sz w:val="28"/>
          <w:szCs w:val="28"/>
          <w:shd w:val="clear" w:color="auto" w:fill="FFFFFF"/>
        </w:rPr>
        <w:t xml:space="preserve"> tháng 02 hàng năm</w:t>
      </w:r>
      <w:r>
        <w:rPr>
          <w:rFonts w:ascii="Times New Roman" w:hAnsi="Times New Roman"/>
          <w:sz w:val="28"/>
          <w:szCs w:val="28"/>
          <w:shd w:val="clear" w:color="auto" w:fill="FFFFFF"/>
          <w:lang w:val="nl-NL"/>
        </w:rPr>
        <w:t xml:space="preserve"> theo đúng quy định</w:t>
      </w:r>
      <w:r>
        <w:rPr>
          <w:rFonts w:ascii="Times New Roman" w:hAnsi="Times New Roman"/>
          <w:sz w:val="28"/>
          <w:szCs w:val="28"/>
          <w:shd w:val="clear" w:color="auto" w:fill="FFFFFF"/>
        </w:rPr>
        <w:t>.</w:t>
      </w:r>
    </w:p>
    <w:p w14:paraId="25C614AA">
      <w:pPr>
        <w:shd w:val="clear" w:color="auto" w:fill="FFFFFF"/>
        <w:spacing w:before="120" w:after="0" w:line="240" w:lineRule="auto"/>
        <w:ind w:firstLine="709"/>
        <w:rPr>
          <w:rFonts w:ascii="Times New Roman" w:hAnsi="Times New Roman"/>
          <w:sz w:val="28"/>
          <w:szCs w:val="28"/>
        </w:rPr>
      </w:pPr>
      <w:r>
        <w:rPr>
          <w:rFonts w:ascii="Times New Roman" w:hAnsi="Times New Roman"/>
          <w:sz w:val="28"/>
          <w:szCs w:val="28"/>
          <w:shd w:val="clear" w:color="auto" w:fill="FFFFFF"/>
          <w:lang w:val="nl-NL"/>
        </w:rPr>
        <w:t>d) C</w:t>
      </w:r>
      <w:r>
        <w:rPr>
          <w:rFonts w:ascii="Times New Roman" w:hAnsi="Times New Roman"/>
          <w:sz w:val="28"/>
          <w:szCs w:val="28"/>
        </w:rPr>
        <w:t xml:space="preserve">hịu trách nhiệm trước pháp luật và Ủy ban nhân dân </w:t>
      </w:r>
      <w:r>
        <w:rPr>
          <w:rFonts w:ascii="Times New Roman" w:hAnsi="Times New Roman"/>
          <w:sz w:val="28"/>
          <w:szCs w:val="28"/>
          <w:lang w:val="nl-NL"/>
        </w:rPr>
        <w:t xml:space="preserve">thành phố </w:t>
      </w:r>
      <w:r>
        <w:rPr>
          <w:rFonts w:ascii="Times New Roman" w:hAnsi="Times New Roman"/>
          <w:sz w:val="28"/>
          <w:szCs w:val="28"/>
        </w:rPr>
        <w:t>về kết quả thực hiện nhiệm vụ, quyền hạn được phân cấp.</w:t>
      </w:r>
    </w:p>
    <w:p w14:paraId="3B139161">
      <w:pPr>
        <w:shd w:val="clear" w:color="auto" w:fill="FFFFFF"/>
        <w:spacing w:before="120" w:after="0" w:line="240" w:lineRule="auto"/>
        <w:ind w:firstLine="709"/>
        <w:rPr>
          <w:rFonts w:ascii="Times New Roman" w:hAnsi="Times New Roman"/>
          <w:sz w:val="28"/>
          <w:szCs w:val="28"/>
          <w:shd w:val="clear" w:color="auto" w:fill="FFFFFF"/>
          <w:lang w:val="nl-NL"/>
        </w:rPr>
      </w:pPr>
      <w:r>
        <w:rPr>
          <w:rFonts w:ascii="Times New Roman" w:hAnsi="Times New Roman"/>
          <w:sz w:val="28"/>
          <w:szCs w:val="28"/>
        </w:rPr>
        <w:t>2. Giao Sở Nông nghiệp và Môi trường c</w:t>
      </w:r>
      <w:r>
        <w:rPr>
          <w:rFonts w:ascii="Times New Roman" w:hAnsi="Times New Roman"/>
          <w:sz w:val="28"/>
          <w:szCs w:val="28"/>
          <w:lang w:val="nl-NL"/>
        </w:rPr>
        <w:t xml:space="preserve">hủ trì, kịp thời đôn đốc đối tượng quản lý tổng hợp báo cáo kê khai các công trình cấp nước sạch trên địa bàn thành phố, gửi Sở Tài chính nhập dữ liệu trên phần mềm quản lý công trình nước sạch nông thôn </w:t>
      </w:r>
      <w:r>
        <w:rPr>
          <w:rFonts w:ascii="Times New Roman" w:hAnsi="Times New Roman"/>
          <w:sz w:val="28"/>
          <w:szCs w:val="28"/>
          <w:shd w:val="clear" w:color="auto" w:fill="FFFFFF"/>
          <w:lang w:val="nl-NL"/>
        </w:rPr>
        <w:t>theo đúng quy định</w:t>
      </w:r>
      <w:r>
        <w:rPr>
          <w:rFonts w:ascii="Times New Roman" w:hAnsi="Times New Roman"/>
          <w:sz w:val="28"/>
          <w:szCs w:val="28"/>
          <w:shd w:val="clear" w:color="auto" w:fill="FFFFFF"/>
        </w:rPr>
        <w:t>.</w:t>
      </w:r>
    </w:p>
    <w:p w14:paraId="78BD04FC">
      <w:pPr>
        <w:shd w:val="clear" w:color="auto" w:fill="FFFFFF"/>
        <w:spacing w:before="120" w:after="0" w:line="240" w:lineRule="auto"/>
        <w:ind w:firstLine="709"/>
        <w:rPr>
          <w:rFonts w:ascii="Times New Roman" w:hAnsi="Times New Roman"/>
          <w:sz w:val="28"/>
          <w:szCs w:val="28"/>
        </w:rPr>
      </w:pPr>
      <w:r>
        <w:rPr>
          <w:rFonts w:ascii="Times New Roman" w:hAnsi="Times New Roman"/>
          <w:sz w:val="28"/>
          <w:szCs w:val="28"/>
        </w:rPr>
        <w:t>3. Sở Tài chính</w:t>
      </w:r>
    </w:p>
    <w:p w14:paraId="06753415">
      <w:pPr>
        <w:shd w:val="clear" w:color="auto" w:fill="FFFFFF"/>
        <w:spacing w:before="120" w:after="0" w:line="240" w:lineRule="auto"/>
        <w:ind w:firstLine="709"/>
        <w:rPr>
          <w:rFonts w:ascii="Times New Roman" w:hAnsi="Times New Roman"/>
          <w:sz w:val="28"/>
          <w:szCs w:val="28"/>
        </w:rPr>
      </w:pPr>
      <w:r>
        <w:rPr>
          <w:rFonts w:ascii="Times New Roman" w:hAnsi="Times New Roman"/>
          <w:sz w:val="28"/>
          <w:szCs w:val="28"/>
        </w:rPr>
        <w:t>a) Phối hợp Sở Nông nghiệp và Môi trường, Sở Xây dựng thực hiện xác định thời gian tính hao mòn/trích khấu hao và tỷ lệ tính hao mòn/khấu hao đối với tài sản kết cấu hạ tầng cấp nước sạch theo quy định của pháp luật và các nhiệm vụ thuộc lĩnh vực chuyên ngành quy định tại Nghị định số 43/2022/NĐ-CP.</w:t>
      </w:r>
    </w:p>
    <w:p w14:paraId="595BB8E8">
      <w:pPr>
        <w:shd w:val="clear" w:color="auto" w:fill="FFFFFF"/>
        <w:spacing w:before="120" w:after="0" w:line="240" w:lineRule="auto"/>
        <w:ind w:firstLine="709"/>
        <w:rPr>
          <w:rFonts w:ascii="Times New Roman" w:hAnsi="Times New Roman"/>
          <w:sz w:val="28"/>
          <w:szCs w:val="28"/>
        </w:rPr>
      </w:pPr>
      <w:r>
        <w:rPr>
          <w:rFonts w:ascii="Times New Roman" w:hAnsi="Times New Roman"/>
          <w:sz w:val="28"/>
          <w:szCs w:val="28"/>
        </w:rPr>
        <w:t xml:space="preserve">b) </w:t>
      </w:r>
      <w:r>
        <w:rPr>
          <w:rFonts w:ascii="Times New Roman" w:hAnsi="Times New Roman"/>
          <w:sz w:val="28"/>
          <w:szCs w:val="28"/>
          <w:shd w:val="clear" w:color="auto" w:fill="FFFFFF"/>
        </w:rPr>
        <w:t xml:space="preserve">Tổng hợp báo cáo </w:t>
      </w:r>
      <w:r>
        <w:rPr>
          <w:rFonts w:ascii="Times New Roman" w:hAnsi="Times New Roman"/>
          <w:iCs/>
          <w:sz w:val="28"/>
          <w:szCs w:val="28"/>
        </w:rPr>
        <w:t xml:space="preserve">tình hình quản lý, sử dụng và khai thác </w:t>
      </w:r>
      <w:r>
        <w:rPr>
          <w:rFonts w:ascii="Times New Roman" w:hAnsi="Times New Roman"/>
          <w:sz w:val="28"/>
          <w:szCs w:val="28"/>
        </w:rPr>
        <w:t>tài sản kết cấu hạ tầng cấp nước sạch nông thôn tập trung và tài sản kết cấu hạ tầng cấp nước sạch đô thị trên địa bàn thành phố,</w:t>
      </w:r>
      <w:r>
        <w:rPr>
          <w:rFonts w:ascii="Times New Roman" w:hAnsi="Times New Roman"/>
          <w:sz w:val="28"/>
          <w:szCs w:val="28"/>
          <w:shd w:val="clear" w:color="auto" w:fill="FFFFFF"/>
        </w:rPr>
        <w:t xml:space="preserve"> gửi Ủy ban nhân dân thành phố trước ngày 28 tháng 02 hàng năm.</w:t>
      </w:r>
    </w:p>
    <w:p w14:paraId="2ED18DB9">
      <w:pPr>
        <w:shd w:val="clear" w:color="auto" w:fill="FFFFFF"/>
        <w:spacing w:before="120" w:after="0" w:line="240" w:lineRule="auto"/>
        <w:ind w:firstLine="709"/>
        <w:rPr>
          <w:rFonts w:ascii="Times New Roman" w:hAnsi="Times New Roman"/>
          <w:sz w:val="28"/>
          <w:szCs w:val="28"/>
        </w:rPr>
      </w:pPr>
      <w:r>
        <w:rPr>
          <w:rFonts w:ascii="Times New Roman" w:hAnsi="Times New Roman"/>
          <w:sz w:val="28"/>
          <w:szCs w:val="28"/>
        </w:rPr>
        <w:t>c) Thực hiện nhập, duyệt dữ liệu trên phần mềm quản lý công trình nước sạch nông thôn.</w:t>
      </w:r>
    </w:p>
    <w:p w14:paraId="3836CC32">
      <w:pPr>
        <w:shd w:val="clear" w:color="auto" w:fill="FFFFFF"/>
        <w:spacing w:before="120" w:after="0" w:line="240" w:lineRule="auto"/>
        <w:ind w:firstLine="709"/>
        <w:rPr>
          <w:rFonts w:ascii="Times New Roman" w:hAnsi="Times New Roman"/>
          <w:sz w:val="28"/>
          <w:szCs w:val="28"/>
        </w:rPr>
      </w:pPr>
      <w:r>
        <w:rPr>
          <w:rFonts w:hint="default" w:ascii="Times New Roman" w:hAnsi="Times New Roman"/>
          <w:sz w:val="28"/>
          <w:szCs w:val="28"/>
          <w:lang w:val="en-US"/>
        </w:rPr>
        <w:t>4</w:t>
      </w:r>
      <w:r>
        <w:rPr>
          <w:rFonts w:ascii="Times New Roman" w:hAnsi="Times New Roman"/>
          <w:sz w:val="28"/>
          <w:szCs w:val="28"/>
        </w:rPr>
        <w:t>. Ủy ban nhân dân cấp xã</w:t>
      </w:r>
    </w:p>
    <w:p w14:paraId="294479C6">
      <w:pPr>
        <w:shd w:val="clear" w:color="auto" w:fill="FFFFFF"/>
        <w:spacing w:before="120" w:after="0" w:line="240" w:lineRule="auto"/>
        <w:ind w:firstLine="709"/>
        <w:rPr>
          <w:rFonts w:ascii="Times New Roman" w:hAnsi="Times New Roman"/>
          <w:sz w:val="28"/>
          <w:szCs w:val="28"/>
        </w:rPr>
      </w:pPr>
      <w:r>
        <w:rPr>
          <w:rFonts w:ascii="Times New Roman" w:hAnsi="Times New Roman"/>
          <w:sz w:val="28"/>
          <w:szCs w:val="28"/>
        </w:rPr>
        <w:t>a) Phối hợp với Sở Nông nghiệp và Môi trường, Sở Xây dựng thực hiện rà soát, phân loại tài sản kết cấu hạ tầng cấp nước sạch trên địa bàn.</w:t>
      </w:r>
    </w:p>
    <w:p w14:paraId="43007214">
      <w:pPr>
        <w:shd w:val="clear" w:color="auto" w:fill="FFFFFF"/>
        <w:spacing w:before="120" w:after="0" w:line="240" w:lineRule="auto"/>
        <w:ind w:firstLine="709"/>
        <w:rPr>
          <w:rFonts w:ascii="Times New Roman" w:hAnsi="Times New Roman"/>
          <w:sz w:val="28"/>
          <w:szCs w:val="28"/>
        </w:rPr>
      </w:pPr>
      <w:r>
        <w:rPr>
          <w:rFonts w:ascii="Times New Roman" w:hAnsi="Times New Roman"/>
          <w:sz w:val="28"/>
          <w:szCs w:val="28"/>
        </w:rPr>
        <w:t xml:space="preserve">b) </w:t>
      </w:r>
      <w:r>
        <w:rPr>
          <w:rFonts w:ascii="Times New Roman" w:hAnsi="Times New Roman"/>
          <w:sz w:val="28"/>
          <w:szCs w:val="28"/>
          <w:shd w:val="clear" w:color="auto" w:fill="FFFFFF"/>
          <w:lang w:val="nl-NL"/>
        </w:rPr>
        <w:t>C</w:t>
      </w:r>
      <w:r>
        <w:rPr>
          <w:rFonts w:ascii="Times New Roman" w:hAnsi="Times New Roman"/>
          <w:sz w:val="28"/>
          <w:szCs w:val="28"/>
        </w:rPr>
        <w:t xml:space="preserve">hịu trách nhiệm trước pháp luật và Ủy ban nhân dân </w:t>
      </w:r>
      <w:r>
        <w:rPr>
          <w:rFonts w:ascii="Times New Roman" w:hAnsi="Times New Roman"/>
          <w:sz w:val="28"/>
          <w:szCs w:val="28"/>
          <w:lang w:val="nl-NL"/>
        </w:rPr>
        <w:t xml:space="preserve">thành phố </w:t>
      </w:r>
      <w:r>
        <w:rPr>
          <w:rFonts w:ascii="Times New Roman" w:hAnsi="Times New Roman"/>
          <w:sz w:val="28"/>
          <w:szCs w:val="28"/>
        </w:rPr>
        <w:t>về kết quả thực hiện nhiệm vụ, quyền hạn được phân cấp.</w:t>
      </w:r>
    </w:p>
    <w:p w14:paraId="5807BFBE">
      <w:pPr>
        <w:spacing w:before="120" w:after="0" w:line="240" w:lineRule="auto"/>
        <w:ind w:firstLine="709"/>
        <w:rPr>
          <w:rFonts w:ascii="Times New Roman" w:hAnsi="Times New Roman"/>
          <w:b/>
          <w:sz w:val="28"/>
          <w:szCs w:val="28"/>
        </w:rPr>
      </w:pPr>
      <w:r>
        <w:rPr>
          <w:rFonts w:ascii="Times New Roman" w:hAnsi="Times New Roman" w:eastAsiaTheme="minorHAnsi"/>
          <w:b/>
          <w:bCs/>
          <w:sz w:val="28"/>
          <w:szCs w:val="28"/>
          <w:lang w:val="vi-VN"/>
        </w:rPr>
        <w:t xml:space="preserve">Điều 5. </w:t>
      </w:r>
      <w:bookmarkEnd w:id="20"/>
      <w:r>
        <w:rPr>
          <w:rFonts w:ascii="Times New Roman" w:hAnsi="Times New Roman"/>
          <w:b/>
          <w:sz w:val="28"/>
          <w:szCs w:val="28"/>
        </w:rPr>
        <w:t>Điều khoản thi hành</w:t>
      </w:r>
    </w:p>
    <w:p w14:paraId="3C53B1AB">
      <w:pPr>
        <w:shd w:val="clear" w:color="auto" w:fill="FFFFFF"/>
        <w:spacing w:before="120" w:after="0" w:line="240" w:lineRule="auto"/>
        <w:ind w:firstLine="709"/>
        <w:rPr>
          <w:rFonts w:ascii="Times New Roman" w:hAnsi="Times New Roman"/>
          <w:sz w:val="28"/>
          <w:szCs w:val="28"/>
        </w:rPr>
      </w:pPr>
      <w:r>
        <w:rPr>
          <w:rFonts w:ascii="Times New Roman" w:hAnsi="Times New Roman"/>
          <w:sz w:val="28"/>
          <w:szCs w:val="28"/>
        </w:rPr>
        <w:t xml:space="preserve">1. Quyết định này có hiệu lực thi hành kể từ ngày </w:t>
      </w:r>
      <w:r>
        <w:rPr>
          <w:rFonts w:hint="default" w:ascii="Times New Roman" w:hAnsi="Times New Roman"/>
          <w:sz w:val="28"/>
          <w:szCs w:val="28"/>
          <w:lang w:val="en-US"/>
        </w:rPr>
        <w:t xml:space="preserve">11 </w:t>
      </w:r>
      <w:r>
        <w:rPr>
          <w:rFonts w:ascii="Times New Roman" w:hAnsi="Times New Roman"/>
          <w:sz w:val="28"/>
          <w:szCs w:val="28"/>
        </w:rPr>
        <w:t>tháng</w:t>
      </w:r>
      <w:bookmarkStart w:id="22" w:name="_GoBack"/>
      <w:bookmarkEnd w:id="22"/>
      <w:r>
        <w:rPr>
          <w:rFonts w:hint="default" w:ascii="Times New Roman" w:hAnsi="Times New Roman"/>
          <w:sz w:val="28"/>
          <w:szCs w:val="28"/>
          <w:lang w:val="en-US"/>
        </w:rPr>
        <w:t xml:space="preserve"> 5 </w:t>
      </w:r>
      <w:r>
        <w:rPr>
          <w:rFonts w:ascii="Times New Roman" w:hAnsi="Times New Roman"/>
          <w:sz w:val="28"/>
          <w:szCs w:val="28"/>
        </w:rPr>
        <w:t>năm 2026.</w:t>
      </w:r>
    </w:p>
    <w:p w14:paraId="71D3B832">
      <w:pPr>
        <w:spacing w:before="120" w:after="0" w:line="240" w:lineRule="auto"/>
        <w:ind w:firstLine="709"/>
        <w:rPr>
          <w:rFonts w:ascii="Times New Roman" w:hAnsi="Times New Roman"/>
          <w:sz w:val="28"/>
          <w:szCs w:val="28"/>
        </w:rPr>
      </w:pPr>
      <w:r>
        <w:rPr>
          <w:rFonts w:ascii="Times New Roman" w:hAnsi="Times New Roman"/>
          <w:sz w:val="28"/>
          <w:szCs w:val="28"/>
        </w:rPr>
        <w:t>2. Quyết định số 28/2024/QĐ-UBND ngày 20 tháng 11 năm 2024 của Ủy ban nhân dân thành phố Cần Thơ giao trách nhiệm quản lý nhà nước và phân cấp thẩm quyền quyết định đối với tài sản kết cấu hạ tầng cấp nước sạch hết hiệu lực thi hành kể từ ngày Quyết định này có hiệu lực thi hành.</w:t>
      </w:r>
    </w:p>
    <w:p w14:paraId="624E5684">
      <w:pPr>
        <w:spacing w:before="120" w:after="0" w:line="240" w:lineRule="auto"/>
        <w:ind w:firstLine="709"/>
        <w:rPr>
          <w:rFonts w:ascii="Times New Roman" w:hAnsi="Times New Roman"/>
          <w:sz w:val="28"/>
          <w:szCs w:val="28"/>
        </w:rPr>
      </w:pPr>
      <w:bookmarkStart w:id="21" w:name="dieu_3_name"/>
      <w:r>
        <w:rPr>
          <w:rFonts w:ascii="Times New Roman" w:hAnsi="Times New Roman"/>
          <w:sz w:val="28"/>
          <w:szCs w:val="28"/>
        </w:rPr>
        <w:t>3. Chánh Văn phòng Ủy ban nhân dân thành phố; Giám đốc Sở Nông nghiệp và Môi trường; Giám đốc Sở Xây dựng; Giám đốc Sở Tài chính; Chủ tịch Ủy ban nhân dân cấp xã; Thủ trưởng các cơ quan, đơn vị, tổ chức và cá nhân liên quan chịu trách nhiệm thi hành Quyết định này./.</w:t>
      </w:r>
      <w:bookmarkEnd w:id="21"/>
    </w:p>
    <w:p w14:paraId="59BCE96F">
      <w:pPr>
        <w:spacing w:before="120" w:after="0" w:line="240" w:lineRule="auto"/>
        <w:ind w:firstLine="709"/>
        <w:rPr>
          <w:rFonts w:ascii="Times New Roman" w:hAnsi="Times New Roman"/>
          <w:sz w:val="28"/>
          <w:szCs w:val="28"/>
        </w:rPr>
      </w:pPr>
    </w:p>
    <w:tbl>
      <w:tblPr>
        <w:tblStyle w:val="3"/>
        <w:tblW w:w="9072" w:type="dxa"/>
        <w:tblInd w:w="0" w:type="dxa"/>
        <w:tblLayout w:type="autofit"/>
        <w:tblCellMar>
          <w:top w:w="0" w:type="dxa"/>
          <w:left w:w="108" w:type="dxa"/>
          <w:bottom w:w="0" w:type="dxa"/>
          <w:right w:w="108" w:type="dxa"/>
        </w:tblCellMar>
      </w:tblPr>
      <w:tblGrid>
        <w:gridCol w:w="4809"/>
        <w:gridCol w:w="4263"/>
      </w:tblGrid>
      <w:tr w14:paraId="14F91C8F">
        <w:tblPrEx>
          <w:tblCellMar>
            <w:top w:w="0" w:type="dxa"/>
            <w:left w:w="108" w:type="dxa"/>
            <w:bottom w:w="0" w:type="dxa"/>
            <w:right w:w="108" w:type="dxa"/>
          </w:tblCellMar>
        </w:tblPrEx>
        <w:trPr>
          <w:trHeight w:val="3184" w:hRule="atLeast"/>
        </w:trPr>
        <w:tc>
          <w:tcPr>
            <w:tcW w:w="4809" w:type="dxa"/>
          </w:tcPr>
          <w:p w14:paraId="5EC85412">
            <w:pPr>
              <w:spacing w:after="0" w:line="240" w:lineRule="auto"/>
              <w:jc w:val="left"/>
              <w:rPr>
                <w:rFonts w:ascii="Times New Roman" w:hAnsi="Times New Roman" w:eastAsia="Arial"/>
                <w:b/>
                <w:i/>
                <w:sz w:val="24"/>
                <w:szCs w:val="24"/>
                <w:lang w:val="vi-VN"/>
              </w:rPr>
            </w:pPr>
            <w:r>
              <w:rPr>
                <w:rFonts w:ascii="Times New Roman" w:hAnsi="Times New Roman" w:eastAsia="Arial"/>
                <w:b/>
                <w:i/>
                <w:sz w:val="24"/>
                <w:szCs w:val="24"/>
                <w:lang w:val="vi-VN"/>
              </w:rPr>
              <w:t>Nơi nhận:</w:t>
            </w:r>
          </w:p>
          <w:p w14:paraId="464E0EF4">
            <w:pPr>
              <w:spacing w:after="0" w:line="240" w:lineRule="auto"/>
              <w:jc w:val="left"/>
              <w:rPr>
                <w:rFonts w:ascii="Times New Roman" w:hAnsi="Times New Roman" w:eastAsia="Arial"/>
                <w:sz w:val="22"/>
                <w:szCs w:val="22"/>
                <w:lang w:val="vi-VN"/>
              </w:rPr>
            </w:pPr>
            <w:r>
              <w:rPr>
                <w:rFonts w:ascii="Times New Roman" w:hAnsi="Times New Roman" w:eastAsia="Arial"/>
                <w:sz w:val="22"/>
                <w:szCs w:val="22"/>
                <w:lang w:val="vi-VN"/>
              </w:rPr>
              <w:t>- Văn phòng Chính phủ;</w:t>
            </w:r>
          </w:p>
          <w:p w14:paraId="195C2A1D">
            <w:pPr>
              <w:spacing w:after="0" w:line="240" w:lineRule="auto"/>
              <w:jc w:val="left"/>
              <w:rPr>
                <w:rFonts w:ascii="Times New Roman" w:hAnsi="Times New Roman" w:eastAsia="Arial"/>
                <w:sz w:val="22"/>
                <w:szCs w:val="22"/>
                <w:lang w:val="vi-VN"/>
              </w:rPr>
            </w:pPr>
            <w:r>
              <w:rPr>
                <w:rFonts w:ascii="Times New Roman" w:hAnsi="Times New Roman" w:eastAsia="Arial"/>
                <w:sz w:val="22"/>
                <w:szCs w:val="22"/>
                <w:lang w:val="vi-VN"/>
              </w:rPr>
              <w:t>- Bộ Tư pháp</w:t>
            </w:r>
            <w:r>
              <w:rPr>
                <w:rFonts w:ascii="Times New Roman" w:hAnsi="Times New Roman"/>
                <w:sz w:val="22"/>
                <w:szCs w:val="22"/>
              </w:rPr>
              <w:t xml:space="preserve">; </w:t>
            </w:r>
            <w:r>
              <w:rPr>
                <w:rFonts w:ascii="Times New Roman" w:hAnsi="Times New Roman" w:eastAsia="Arial"/>
                <w:sz w:val="22"/>
                <w:szCs w:val="22"/>
                <w:lang w:val="vi-VN"/>
              </w:rPr>
              <w:t>Bộ Tài chính;</w:t>
            </w:r>
          </w:p>
          <w:p w14:paraId="7EA39A00">
            <w:pPr>
              <w:spacing w:after="0" w:line="240" w:lineRule="auto"/>
              <w:jc w:val="left"/>
              <w:rPr>
                <w:rFonts w:ascii="Times New Roman" w:hAnsi="Times New Roman" w:eastAsia="Arial"/>
                <w:sz w:val="22"/>
                <w:szCs w:val="22"/>
              </w:rPr>
            </w:pPr>
            <w:r>
              <w:rPr>
                <w:rFonts w:ascii="Times New Roman" w:hAnsi="Times New Roman" w:eastAsia="Arial"/>
                <w:sz w:val="22"/>
                <w:szCs w:val="22"/>
              </w:rPr>
              <w:t>- CT, các PCT UBND TP;</w:t>
            </w:r>
          </w:p>
          <w:p w14:paraId="229C2EC9">
            <w:pPr>
              <w:spacing w:after="0" w:line="240" w:lineRule="auto"/>
              <w:rPr>
                <w:rFonts w:ascii="Times New Roman" w:hAnsi="Times New Roman"/>
                <w:sz w:val="22"/>
                <w:szCs w:val="22"/>
              </w:rPr>
            </w:pPr>
            <w:r>
              <w:rPr>
                <w:rFonts w:ascii="Times New Roman" w:hAnsi="Times New Roman"/>
                <w:sz w:val="22"/>
                <w:szCs w:val="22"/>
              </w:rPr>
              <w:t>- Sở, ban, ngành TP;</w:t>
            </w:r>
          </w:p>
          <w:p w14:paraId="4890BF02">
            <w:pPr>
              <w:spacing w:after="0" w:line="240" w:lineRule="auto"/>
              <w:rPr>
                <w:rFonts w:ascii="Times New Roman" w:hAnsi="Times New Roman"/>
                <w:sz w:val="22"/>
                <w:szCs w:val="22"/>
              </w:rPr>
            </w:pPr>
            <w:r>
              <w:rPr>
                <w:rFonts w:ascii="Times New Roman" w:hAnsi="Times New Roman"/>
                <w:sz w:val="22"/>
                <w:szCs w:val="22"/>
              </w:rPr>
              <w:t>- UBND xã, phường;</w:t>
            </w:r>
          </w:p>
          <w:p w14:paraId="53B4F658">
            <w:pPr>
              <w:spacing w:after="0" w:line="240" w:lineRule="auto"/>
              <w:rPr>
                <w:rFonts w:ascii="Times New Roman" w:hAnsi="Times New Roman"/>
                <w:sz w:val="22"/>
                <w:szCs w:val="22"/>
              </w:rPr>
            </w:pPr>
            <w:r>
              <w:rPr>
                <w:rFonts w:ascii="Times New Roman" w:hAnsi="Times New Roman"/>
                <w:sz w:val="22"/>
                <w:szCs w:val="22"/>
              </w:rPr>
              <w:t>- Đơn vị sự nghiệp công lập;</w:t>
            </w:r>
          </w:p>
          <w:p w14:paraId="20E8D1C3">
            <w:pPr>
              <w:spacing w:after="0" w:line="240" w:lineRule="auto"/>
              <w:rPr>
                <w:rFonts w:ascii="Times New Roman" w:hAnsi="Times New Roman"/>
                <w:sz w:val="22"/>
                <w:szCs w:val="22"/>
              </w:rPr>
            </w:pPr>
            <w:r>
              <w:rPr>
                <w:rFonts w:ascii="Times New Roman" w:hAnsi="Times New Roman"/>
                <w:sz w:val="22"/>
                <w:szCs w:val="22"/>
              </w:rPr>
              <w:t>- VP. UBND thành phố (2,3);</w:t>
            </w:r>
          </w:p>
          <w:p w14:paraId="37F48B58">
            <w:pPr>
              <w:spacing w:after="0" w:line="240" w:lineRule="auto"/>
              <w:jc w:val="left"/>
              <w:rPr>
                <w:rFonts w:ascii="Times New Roman" w:hAnsi="Times New Roman" w:eastAsia="Arial"/>
                <w:sz w:val="22"/>
                <w:szCs w:val="22"/>
                <w:lang w:val="vi-VN"/>
              </w:rPr>
            </w:pPr>
            <w:r>
              <w:rPr>
                <w:rFonts w:ascii="Times New Roman" w:hAnsi="Times New Roman" w:eastAsia="Arial"/>
                <w:sz w:val="22"/>
                <w:szCs w:val="22"/>
                <w:lang w:val="vi-VN"/>
              </w:rPr>
              <w:t>- Cổng Thông tin điện tử thành phố;</w:t>
            </w:r>
          </w:p>
          <w:p w14:paraId="3B9278C6">
            <w:pPr>
              <w:spacing w:after="0" w:line="240" w:lineRule="auto"/>
              <w:jc w:val="left"/>
              <w:rPr>
                <w:rFonts w:ascii="Times New Roman" w:hAnsi="Times New Roman" w:eastAsia="Arial"/>
                <w:sz w:val="22"/>
                <w:szCs w:val="22"/>
                <w:lang w:val="vi-VN"/>
              </w:rPr>
            </w:pPr>
            <w:r>
              <w:rPr>
                <w:rFonts w:ascii="Times New Roman" w:hAnsi="Times New Roman" w:eastAsia="Arial"/>
                <w:sz w:val="22"/>
                <w:szCs w:val="22"/>
                <w:lang w:val="vi-VN"/>
              </w:rPr>
              <w:t>- Công báo thành phố;</w:t>
            </w:r>
          </w:p>
          <w:p w14:paraId="7D301A8B">
            <w:pPr>
              <w:spacing w:after="0" w:line="240" w:lineRule="auto"/>
              <w:jc w:val="left"/>
              <w:rPr>
                <w:rFonts w:ascii="Times New Roman" w:hAnsi="Times New Roman" w:eastAsia="Arial"/>
                <w:sz w:val="28"/>
                <w:szCs w:val="28"/>
                <w:lang w:val="vi-VN"/>
              </w:rPr>
            </w:pPr>
            <w:r>
              <w:rPr>
                <w:rFonts w:ascii="Times New Roman" w:hAnsi="Times New Roman" w:eastAsia="Arial"/>
                <w:sz w:val="22"/>
                <w:szCs w:val="22"/>
                <w:lang w:val="vi-VN"/>
              </w:rPr>
              <w:t>- Lưu: VT,</w:t>
            </w:r>
            <w:r>
              <w:rPr>
                <w:rFonts w:ascii="Times New Roman" w:hAnsi="Times New Roman" w:eastAsia="Arial"/>
                <w:sz w:val="22"/>
                <w:szCs w:val="22"/>
              </w:rPr>
              <w:t xml:space="preserve"> PKT</w:t>
            </w:r>
            <w:r>
              <w:rPr>
                <w:rFonts w:ascii="Times New Roman" w:hAnsi="Times New Roman" w:eastAsia="Arial"/>
                <w:sz w:val="28"/>
                <w:szCs w:val="28"/>
                <w:lang w:val="vi-VN"/>
              </w:rPr>
              <w:t xml:space="preserve"> </w:t>
            </w:r>
          </w:p>
        </w:tc>
        <w:tc>
          <w:tcPr>
            <w:tcW w:w="4263" w:type="dxa"/>
          </w:tcPr>
          <w:p w14:paraId="397745CD">
            <w:pPr>
              <w:spacing w:after="0" w:line="240" w:lineRule="auto"/>
              <w:jc w:val="center"/>
              <w:rPr>
                <w:rFonts w:ascii="Times New Roman" w:hAnsi="Times New Roman" w:eastAsia="Arial"/>
                <w:b/>
                <w:szCs w:val="26"/>
                <w:lang w:val="vi-VN"/>
              </w:rPr>
            </w:pPr>
            <w:r>
              <w:rPr>
                <w:rFonts w:ascii="Times New Roman" w:hAnsi="Times New Roman" w:eastAsia="Arial"/>
                <w:b/>
                <w:szCs w:val="26"/>
                <w:lang w:val="vi-VN"/>
              </w:rPr>
              <w:t>TM. ỦY BAN NHÂN DÂN</w:t>
            </w:r>
          </w:p>
          <w:p w14:paraId="3497F511">
            <w:pPr>
              <w:spacing w:after="0" w:line="240" w:lineRule="auto"/>
              <w:jc w:val="center"/>
              <w:rPr>
                <w:rFonts w:ascii="Times New Roman" w:hAnsi="Times New Roman" w:eastAsia="Arial"/>
                <w:b/>
                <w:szCs w:val="26"/>
              </w:rPr>
            </w:pPr>
            <w:r>
              <w:rPr>
                <w:rFonts w:ascii="Times New Roman" w:hAnsi="Times New Roman" w:eastAsia="Arial"/>
                <w:b/>
                <w:szCs w:val="26"/>
              </w:rPr>
              <w:t>KT. CHỦ TỊCH</w:t>
            </w:r>
          </w:p>
          <w:p w14:paraId="4E2CAEC6">
            <w:pPr>
              <w:spacing w:after="0" w:line="240" w:lineRule="auto"/>
              <w:jc w:val="center"/>
              <w:rPr>
                <w:rFonts w:ascii="Times New Roman" w:hAnsi="Times New Roman" w:eastAsia="Arial"/>
                <w:b/>
                <w:szCs w:val="26"/>
              </w:rPr>
            </w:pPr>
            <w:r>
              <w:rPr>
                <w:rFonts w:ascii="Times New Roman" w:hAnsi="Times New Roman" w:eastAsia="Arial"/>
                <w:b/>
                <w:szCs w:val="26"/>
              </w:rPr>
              <w:t>PHÓ CHỦ TỊCH</w:t>
            </w:r>
          </w:p>
          <w:p w14:paraId="43D1FD97">
            <w:pPr>
              <w:spacing w:after="0" w:line="240" w:lineRule="auto"/>
              <w:jc w:val="center"/>
              <w:rPr>
                <w:rFonts w:ascii="Times New Roman" w:hAnsi="Times New Roman" w:eastAsia="Arial"/>
                <w:b/>
                <w:sz w:val="28"/>
                <w:szCs w:val="28"/>
              </w:rPr>
            </w:pPr>
          </w:p>
          <w:p w14:paraId="69FA5C59">
            <w:pPr>
              <w:spacing w:after="0" w:line="240" w:lineRule="auto"/>
              <w:jc w:val="center"/>
              <w:rPr>
                <w:rFonts w:ascii="Times New Roman" w:hAnsi="Times New Roman" w:eastAsia="Arial"/>
                <w:b/>
                <w:sz w:val="28"/>
                <w:szCs w:val="28"/>
              </w:rPr>
            </w:pPr>
          </w:p>
          <w:p w14:paraId="44B5C203">
            <w:pPr>
              <w:spacing w:after="0" w:line="240" w:lineRule="auto"/>
              <w:jc w:val="center"/>
              <w:rPr>
                <w:rFonts w:ascii="Times New Roman" w:hAnsi="Times New Roman" w:eastAsia="Arial"/>
                <w:b/>
                <w:sz w:val="28"/>
                <w:szCs w:val="28"/>
              </w:rPr>
            </w:pPr>
          </w:p>
          <w:p w14:paraId="0BE0B45A">
            <w:pPr>
              <w:spacing w:after="0" w:line="240" w:lineRule="auto"/>
              <w:jc w:val="center"/>
              <w:rPr>
                <w:rFonts w:ascii="Times New Roman" w:hAnsi="Times New Roman" w:eastAsia="Arial"/>
                <w:b/>
                <w:sz w:val="28"/>
                <w:szCs w:val="28"/>
              </w:rPr>
            </w:pPr>
          </w:p>
          <w:p w14:paraId="46738A35">
            <w:pPr>
              <w:spacing w:after="0" w:line="240" w:lineRule="auto"/>
              <w:jc w:val="center"/>
              <w:rPr>
                <w:rFonts w:ascii="Times New Roman" w:hAnsi="Times New Roman" w:eastAsia="Arial"/>
                <w:b/>
                <w:sz w:val="28"/>
                <w:szCs w:val="28"/>
              </w:rPr>
            </w:pPr>
          </w:p>
          <w:p w14:paraId="5989DEDB">
            <w:pPr>
              <w:spacing w:after="0" w:line="240" w:lineRule="auto"/>
              <w:jc w:val="center"/>
              <w:rPr>
                <w:rFonts w:ascii="Times New Roman" w:hAnsi="Times New Roman" w:eastAsia="Arial"/>
                <w:b/>
                <w:sz w:val="28"/>
                <w:szCs w:val="28"/>
              </w:rPr>
            </w:pPr>
          </w:p>
          <w:p w14:paraId="16F01F9A">
            <w:pPr>
              <w:spacing w:after="0" w:line="240" w:lineRule="auto"/>
              <w:jc w:val="center"/>
              <w:rPr>
                <w:rFonts w:ascii="Times New Roman" w:hAnsi="Times New Roman" w:eastAsia="Arial"/>
                <w:b/>
                <w:sz w:val="28"/>
                <w:szCs w:val="28"/>
              </w:rPr>
            </w:pPr>
            <w:r>
              <w:rPr>
                <w:rFonts w:ascii="Times New Roman" w:hAnsi="Times New Roman" w:eastAsia="Arial"/>
                <w:b/>
                <w:sz w:val="28"/>
                <w:szCs w:val="28"/>
              </w:rPr>
              <w:t>Vương Quốc Nam</w:t>
            </w:r>
          </w:p>
        </w:tc>
      </w:tr>
    </w:tbl>
    <w:p w14:paraId="3EA6F138">
      <w:pPr>
        <w:spacing w:after="0" w:line="240" w:lineRule="auto"/>
        <w:jc w:val="center"/>
        <w:rPr>
          <w:rFonts w:ascii="Times New Roman" w:hAnsi="Times New Roman"/>
          <w:sz w:val="28"/>
          <w:szCs w:val="28"/>
          <w:lang w:val="nl-NL"/>
        </w:rPr>
      </w:pPr>
    </w:p>
    <w:sectPr>
      <w:headerReference r:id="rId5" w:type="default"/>
      <w:pgSz w:w="11909" w:h="16834"/>
      <w:pgMar w:top="1134" w:right="1134" w:bottom="851" w:left="1701" w:header="567" w:footer="567" w:gutter="0"/>
      <w:pgNumType w:start="1"/>
      <w:cols w:space="720" w:num="1"/>
      <w:titlePg/>
      <w:docGrid w:linePitch="354"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VnTime">
    <w:panose1 w:val="020B7200000000000000"/>
    <w:charset w:val="00"/>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sz w:val="24"/>
        <w:szCs w:val="24"/>
      </w:rPr>
      <w:id w:val="-701244295"/>
      <w:docPartObj>
        <w:docPartGallery w:val="AutoText"/>
      </w:docPartObj>
    </w:sdtPr>
    <w:sdtEndPr>
      <w:rPr>
        <w:rFonts w:ascii="Times New Roman" w:hAnsi="Times New Roman"/>
        <w:sz w:val="24"/>
        <w:szCs w:val="24"/>
      </w:rPr>
    </w:sdtEndPr>
    <w:sdtContent>
      <w:p w14:paraId="65497006">
        <w:pPr>
          <w:pStyle w:val="7"/>
          <w:tabs>
            <w:tab w:val="left" w:pos="4524"/>
            <w:tab w:val="center" w:pos="4678"/>
            <w:tab w:val="clear" w:pos="4680"/>
          </w:tabs>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rPr>
          <w:t>4</w:t>
        </w:r>
        <w:r>
          <w:rPr>
            <w:rFonts w:ascii="Times New Roman" w:hAnsi="Times New Roman"/>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5B2"/>
    <w:rsid w:val="0000116D"/>
    <w:rsid w:val="00002D3C"/>
    <w:rsid w:val="00005C24"/>
    <w:rsid w:val="00013650"/>
    <w:rsid w:val="00020413"/>
    <w:rsid w:val="000305B0"/>
    <w:rsid w:val="00032C33"/>
    <w:rsid w:val="000333C9"/>
    <w:rsid w:val="00034CF3"/>
    <w:rsid w:val="00045FF4"/>
    <w:rsid w:val="0004687E"/>
    <w:rsid w:val="00055B94"/>
    <w:rsid w:val="00060BB8"/>
    <w:rsid w:val="00061EF7"/>
    <w:rsid w:val="00065053"/>
    <w:rsid w:val="00073F75"/>
    <w:rsid w:val="0008443A"/>
    <w:rsid w:val="00084D86"/>
    <w:rsid w:val="000A1F75"/>
    <w:rsid w:val="000A223C"/>
    <w:rsid w:val="000B0808"/>
    <w:rsid w:val="000B1B4F"/>
    <w:rsid w:val="000B2C0D"/>
    <w:rsid w:val="000C00ED"/>
    <w:rsid w:val="000C142F"/>
    <w:rsid w:val="000C7C2A"/>
    <w:rsid w:val="000C7C9B"/>
    <w:rsid w:val="000D2602"/>
    <w:rsid w:val="000D31E0"/>
    <w:rsid w:val="000D567D"/>
    <w:rsid w:val="000D613A"/>
    <w:rsid w:val="000D6D82"/>
    <w:rsid w:val="000E15B2"/>
    <w:rsid w:val="000F233A"/>
    <w:rsid w:val="000F255C"/>
    <w:rsid w:val="000F4BC8"/>
    <w:rsid w:val="000F725C"/>
    <w:rsid w:val="00102B52"/>
    <w:rsid w:val="00103688"/>
    <w:rsid w:val="001039FA"/>
    <w:rsid w:val="00103D3D"/>
    <w:rsid w:val="001076F0"/>
    <w:rsid w:val="00110705"/>
    <w:rsid w:val="00110BDC"/>
    <w:rsid w:val="00113464"/>
    <w:rsid w:val="0011385A"/>
    <w:rsid w:val="00115656"/>
    <w:rsid w:val="0011666B"/>
    <w:rsid w:val="001221DE"/>
    <w:rsid w:val="00122D6A"/>
    <w:rsid w:val="001257D1"/>
    <w:rsid w:val="0013309B"/>
    <w:rsid w:val="001332A6"/>
    <w:rsid w:val="00134BBA"/>
    <w:rsid w:val="001378E4"/>
    <w:rsid w:val="001421BE"/>
    <w:rsid w:val="00142E8B"/>
    <w:rsid w:val="00143DCE"/>
    <w:rsid w:val="001446A0"/>
    <w:rsid w:val="001472EF"/>
    <w:rsid w:val="00151DBE"/>
    <w:rsid w:val="00154B35"/>
    <w:rsid w:val="00162BD8"/>
    <w:rsid w:val="00172E0C"/>
    <w:rsid w:val="0017799C"/>
    <w:rsid w:val="001800F7"/>
    <w:rsid w:val="00180D38"/>
    <w:rsid w:val="001854FD"/>
    <w:rsid w:val="00186CEA"/>
    <w:rsid w:val="00187379"/>
    <w:rsid w:val="0019324A"/>
    <w:rsid w:val="00194924"/>
    <w:rsid w:val="001962D9"/>
    <w:rsid w:val="00196FA2"/>
    <w:rsid w:val="001A2605"/>
    <w:rsid w:val="001A3501"/>
    <w:rsid w:val="001A5BB8"/>
    <w:rsid w:val="001B239A"/>
    <w:rsid w:val="001C1883"/>
    <w:rsid w:val="001C4023"/>
    <w:rsid w:val="001C56C6"/>
    <w:rsid w:val="001E1B0F"/>
    <w:rsid w:val="001E2B9E"/>
    <w:rsid w:val="001E6AE1"/>
    <w:rsid w:val="001F155D"/>
    <w:rsid w:val="001F40B2"/>
    <w:rsid w:val="001F6700"/>
    <w:rsid w:val="00210FA4"/>
    <w:rsid w:val="00212D6F"/>
    <w:rsid w:val="002131F0"/>
    <w:rsid w:val="00214A4E"/>
    <w:rsid w:val="00217194"/>
    <w:rsid w:val="002217F9"/>
    <w:rsid w:val="002243B4"/>
    <w:rsid w:val="002266BF"/>
    <w:rsid w:val="00233795"/>
    <w:rsid w:val="00234E4B"/>
    <w:rsid w:val="00234F41"/>
    <w:rsid w:val="00240356"/>
    <w:rsid w:val="00247485"/>
    <w:rsid w:val="00251CA6"/>
    <w:rsid w:val="00252843"/>
    <w:rsid w:val="00255076"/>
    <w:rsid w:val="0025586B"/>
    <w:rsid w:val="002623F0"/>
    <w:rsid w:val="00264710"/>
    <w:rsid w:val="002676E4"/>
    <w:rsid w:val="00274572"/>
    <w:rsid w:val="00277A5B"/>
    <w:rsid w:val="002819BF"/>
    <w:rsid w:val="00281B7D"/>
    <w:rsid w:val="00282C94"/>
    <w:rsid w:val="00283F7D"/>
    <w:rsid w:val="00285687"/>
    <w:rsid w:val="00285FF4"/>
    <w:rsid w:val="0028663F"/>
    <w:rsid w:val="002904D5"/>
    <w:rsid w:val="00291906"/>
    <w:rsid w:val="002925C9"/>
    <w:rsid w:val="00296C44"/>
    <w:rsid w:val="002A0E05"/>
    <w:rsid w:val="002A48A8"/>
    <w:rsid w:val="002A5DD0"/>
    <w:rsid w:val="002A6622"/>
    <w:rsid w:val="002A7CBF"/>
    <w:rsid w:val="002B3384"/>
    <w:rsid w:val="002B59E3"/>
    <w:rsid w:val="002B5C93"/>
    <w:rsid w:val="002B7E2F"/>
    <w:rsid w:val="002C1F3C"/>
    <w:rsid w:val="002C40B3"/>
    <w:rsid w:val="002C6DD4"/>
    <w:rsid w:val="002C7120"/>
    <w:rsid w:val="002D039C"/>
    <w:rsid w:val="002D549D"/>
    <w:rsid w:val="002D698D"/>
    <w:rsid w:val="002D6D75"/>
    <w:rsid w:val="002D711C"/>
    <w:rsid w:val="002F11D5"/>
    <w:rsid w:val="00301688"/>
    <w:rsid w:val="00303DCC"/>
    <w:rsid w:val="00304B53"/>
    <w:rsid w:val="00311045"/>
    <w:rsid w:val="00312A1B"/>
    <w:rsid w:val="00313236"/>
    <w:rsid w:val="00314947"/>
    <w:rsid w:val="003219E0"/>
    <w:rsid w:val="00322AAF"/>
    <w:rsid w:val="003278E6"/>
    <w:rsid w:val="00330DBB"/>
    <w:rsid w:val="00333C96"/>
    <w:rsid w:val="00350DE1"/>
    <w:rsid w:val="0035198B"/>
    <w:rsid w:val="00351D8E"/>
    <w:rsid w:val="00355975"/>
    <w:rsid w:val="003646F1"/>
    <w:rsid w:val="00370156"/>
    <w:rsid w:val="00376A7B"/>
    <w:rsid w:val="0037705C"/>
    <w:rsid w:val="00383ED0"/>
    <w:rsid w:val="00386E63"/>
    <w:rsid w:val="00386E79"/>
    <w:rsid w:val="003935CF"/>
    <w:rsid w:val="00393C0C"/>
    <w:rsid w:val="0039432B"/>
    <w:rsid w:val="00396597"/>
    <w:rsid w:val="003A3CAF"/>
    <w:rsid w:val="003A6253"/>
    <w:rsid w:val="003B2D1C"/>
    <w:rsid w:val="003B33A5"/>
    <w:rsid w:val="003B767D"/>
    <w:rsid w:val="003C109E"/>
    <w:rsid w:val="003C4985"/>
    <w:rsid w:val="003C7708"/>
    <w:rsid w:val="003C7FC9"/>
    <w:rsid w:val="003D1E33"/>
    <w:rsid w:val="003D66A1"/>
    <w:rsid w:val="003D7B95"/>
    <w:rsid w:val="003E111C"/>
    <w:rsid w:val="003E4BA9"/>
    <w:rsid w:val="003E574A"/>
    <w:rsid w:val="003E6F00"/>
    <w:rsid w:val="003E7E43"/>
    <w:rsid w:val="00400C1C"/>
    <w:rsid w:val="00404E9F"/>
    <w:rsid w:val="004202CA"/>
    <w:rsid w:val="00427AF3"/>
    <w:rsid w:val="00431583"/>
    <w:rsid w:val="004355A0"/>
    <w:rsid w:val="00447A72"/>
    <w:rsid w:val="004576E3"/>
    <w:rsid w:val="00457C58"/>
    <w:rsid w:val="00460515"/>
    <w:rsid w:val="0046146C"/>
    <w:rsid w:val="00463B1D"/>
    <w:rsid w:val="00465421"/>
    <w:rsid w:val="004731B2"/>
    <w:rsid w:val="004779B2"/>
    <w:rsid w:val="00480C25"/>
    <w:rsid w:val="00481C62"/>
    <w:rsid w:val="00497386"/>
    <w:rsid w:val="004A0943"/>
    <w:rsid w:val="004A09B8"/>
    <w:rsid w:val="004A26A7"/>
    <w:rsid w:val="004A2EEF"/>
    <w:rsid w:val="004B1FFC"/>
    <w:rsid w:val="004B5E76"/>
    <w:rsid w:val="004C23DA"/>
    <w:rsid w:val="004D0950"/>
    <w:rsid w:val="004D172C"/>
    <w:rsid w:val="004E1DD1"/>
    <w:rsid w:val="004E495A"/>
    <w:rsid w:val="004F2871"/>
    <w:rsid w:val="004F340D"/>
    <w:rsid w:val="004F3CF0"/>
    <w:rsid w:val="0050025E"/>
    <w:rsid w:val="00511819"/>
    <w:rsid w:val="00523BF6"/>
    <w:rsid w:val="005252F9"/>
    <w:rsid w:val="00531475"/>
    <w:rsid w:val="0053359C"/>
    <w:rsid w:val="00536F3D"/>
    <w:rsid w:val="005427FE"/>
    <w:rsid w:val="005469B0"/>
    <w:rsid w:val="0055298C"/>
    <w:rsid w:val="005635D2"/>
    <w:rsid w:val="0056554D"/>
    <w:rsid w:val="00575970"/>
    <w:rsid w:val="00582261"/>
    <w:rsid w:val="005842A8"/>
    <w:rsid w:val="00585B5E"/>
    <w:rsid w:val="0059077B"/>
    <w:rsid w:val="00593E16"/>
    <w:rsid w:val="00595E69"/>
    <w:rsid w:val="00596F44"/>
    <w:rsid w:val="005A01C6"/>
    <w:rsid w:val="005A0A81"/>
    <w:rsid w:val="005A2037"/>
    <w:rsid w:val="005A7473"/>
    <w:rsid w:val="005B0519"/>
    <w:rsid w:val="005B20DF"/>
    <w:rsid w:val="005C1063"/>
    <w:rsid w:val="005C2B64"/>
    <w:rsid w:val="005C367F"/>
    <w:rsid w:val="005C5CAA"/>
    <w:rsid w:val="005D1AC6"/>
    <w:rsid w:val="005D35C2"/>
    <w:rsid w:val="005D55CD"/>
    <w:rsid w:val="005E7EE2"/>
    <w:rsid w:val="005F58B5"/>
    <w:rsid w:val="005F65AF"/>
    <w:rsid w:val="005F6CF6"/>
    <w:rsid w:val="006016E5"/>
    <w:rsid w:val="006043D8"/>
    <w:rsid w:val="0061018F"/>
    <w:rsid w:val="00611309"/>
    <w:rsid w:val="00613FAF"/>
    <w:rsid w:val="00615277"/>
    <w:rsid w:val="0061595C"/>
    <w:rsid w:val="00616B15"/>
    <w:rsid w:val="00624AD1"/>
    <w:rsid w:val="006258F5"/>
    <w:rsid w:val="006340A2"/>
    <w:rsid w:val="006343D2"/>
    <w:rsid w:val="00636533"/>
    <w:rsid w:val="00636D6E"/>
    <w:rsid w:val="00637A97"/>
    <w:rsid w:val="00641EB8"/>
    <w:rsid w:val="006502B0"/>
    <w:rsid w:val="006513AC"/>
    <w:rsid w:val="00652CF1"/>
    <w:rsid w:val="00653F63"/>
    <w:rsid w:val="006541E7"/>
    <w:rsid w:val="00660CE7"/>
    <w:rsid w:val="00666913"/>
    <w:rsid w:val="00667FFB"/>
    <w:rsid w:val="006725E9"/>
    <w:rsid w:val="00674150"/>
    <w:rsid w:val="0069033E"/>
    <w:rsid w:val="006955B8"/>
    <w:rsid w:val="006A0CD2"/>
    <w:rsid w:val="006A2EF4"/>
    <w:rsid w:val="006A53B4"/>
    <w:rsid w:val="006C0D5D"/>
    <w:rsid w:val="006C1851"/>
    <w:rsid w:val="006C5432"/>
    <w:rsid w:val="006C62CC"/>
    <w:rsid w:val="006D0078"/>
    <w:rsid w:val="006D0F87"/>
    <w:rsid w:val="006D2404"/>
    <w:rsid w:val="006D302B"/>
    <w:rsid w:val="006D717E"/>
    <w:rsid w:val="006E2FBB"/>
    <w:rsid w:val="006E38B6"/>
    <w:rsid w:val="006E6355"/>
    <w:rsid w:val="006E6E44"/>
    <w:rsid w:val="00702E6C"/>
    <w:rsid w:val="00703B2D"/>
    <w:rsid w:val="007052BE"/>
    <w:rsid w:val="00707150"/>
    <w:rsid w:val="0070783E"/>
    <w:rsid w:val="0070790F"/>
    <w:rsid w:val="00722181"/>
    <w:rsid w:val="0072471E"/>
    <w:rsid w:val="00727A5F"/>
    <w:rsid w:val="007476FC"/>
    <w:rsid w:val="00752C35"/>
    <w:rsid w:val="00754F21"/>
    <w:rsid w:val="00767451"/>
    <w:rsid w:val="00774F74"/>
    <w:rsid w:val="00777DFC"/>
    <w:rsid w:val="00794ACD"/>
    <w:rsid w:val="007971C3"/>
    <w:rsid w:val="007A591F"/>
    <w:rsid w:val="007B63B5"/>
    <w:rsid w:val="007C000E"/>
    <w:rsid w:val="007C1F1D"/>
    <w:rsid w:val="007D1AE1"/>
    <w:rsid w:val="007D3F74"/>
    <w:rsid w:val="007D7260"/>
    <w:rsid w:val="007E2A3D"/>
    <w:rsid w:val="007E3DF9"/>
    <w:rsid w:val="007E6DF3"/>
    <w:rsid w:val="007F128F"/>
    <w:rsid w:val="007F20D2"/>
    <w:rsid w:val="008008C4"/>
    <w:rsid w:val="00804FA1"/>
    <w:rsid w:val="00811971"/>
    <w:rsid w:val="00814377"/>
    <w:rsid w:val="008247D1"/>
    <w:rsid w:val="0083253C"/>
    <w:rsid w:val="0084063E"/>
    <w:rsid w:val="00840C84"/>
    <w:rsid w:val="008452DE"/>
    <w:rsid w:val="00851BA3"/>
    <w:rsid w:val="00851C07"/>
    <w:rsid w:val="00852F08"/>
    <w:rsid w:val="00857B05"/>
    <w:rsid w:val="0086392E"/>
    <w:rsid w:val="00863CFB"/>
    <w:rsid w:val="008672D4"/>
    <w:rsid w:val="0087110C"/>
    <w:rsid w:val="00875284"/>
    <w:rsid w:val="00890629"/>
    <w:rsid w:val="00891473"/>
    <w:rsid w:val="008B028C"/>
    <w:rsid w:val="008B1A22"/>
    <w:rsid w:val="008B348F"/>
    <w:rsid w:val="008B695B"/>
    <w:rsid w:val="008C03A2"/>
    <w:rsid w:val="008C0BCF"/>
    <w:rsid w:val="008C1B09"/>
    <w:rsid w:val="008C2121"/>
    <w:rsid w:val="008D2905"/>
    <w:rsid w:val="008D5D13"/>
    <w:rsid w:val="008D746B"/>
    <w:rsid w:val="008E280A"/>
    <w:rsid w:val="008E4AF8"/>
    <w:rsid w:val="008F1AFA"/>
    <w:rsid w:val="008F55D6"/>
    <w:rsid w:val="008F7DFE"/>
    <w:rsid w:val="00901FF0"/>
    <w:rsid w:val="0090283D"/>
    <w:rsid w:val="00910433"/>
    <w:rsid w:val="00914B90"/>
    <w:rsid w:val="0091533E"/>
    <w:rsid w:val="00916AB9"/>
    <w:rsid w:val="00920EB9"/>
    <w:rsid w:val="009212F5"/>
    <w:rsid w:val="0092177E"/>
    <w:rsid w:val="009231CB"/>
    <w:rsid w:val="00925C53"/>
    <w:rsid w:val="00927935"/>
    <w:rsid w:val="00931DDD"/>
    <w:rsid w:val="0093377F"/>
    <w:rsid w:val="00937E6B"/>
    <w:rsid w:val="00942879"/>
    <w:rsid w:val="0094408C"/>
    <w:rsid w:val="009512E8"/>
    <w:rsid w:val="0095145A"/>
    <w:rsid w:val="0095344E"/>
    <w:rsid w:val="00956EFA"/>
    <w:rsid w:val="00960360"/>
    <w:rsid w:val="0096126A"/>
    <w:rsid w:val="00962285"/>
    <w:rsid w:val="009630AB"/>
    <w:rsid w:val="0096342A"/>
    <w:rsid w:val="009709A7"/>
    <w:rsid w:val="00971422"/>
    <w:rsid w:val="00971CA1"/>
    <w:rsid w:val="009734FD"/>
    <w:rsid w:val="00975B16"/>
    <w:rsid w:val="0098290F"/>
    <w:rsid w:val="00983FA9"/>
    <w:rsid w:val="00991B2D"/>
    <w:rsid w:val="009956D6"/>
    <w:rsid w:val="009A1C94"/>
    <w:rsid w:val="009A5021"/>
    <w:rsid w:val="009A6E54"/>
    <w:rsid w:val="009A7DF3"/>
    <w:rsid w:val="009B7FDC"/>
    <w:rsid w:val="009C0C4B"/>
    <w:rsid w:val="009D488B"/>
    <w:rsid w:val="009D6A31"/>
    <w:rsid w:val="009E0368"/>
    <w:rsid w:val="009E32B8"/>
    <w:rsid w:val="009F39DA"/>
    <w:rsid w:val="00A00C15"/>
    <w:rsid w:val="00A03310"/>
    <w:rsid w:val="00A06EFF"/>
    <w:rsid w:val="00A131B5"/>
    <w:rsid w:val="00A148E3"/>
    <w:rsid w:val="00A20B1D"/>
    <w:rsid w:val="00A211FC"/>
    <w:rsid w:val="00A24C60"/>
    <w:rsid w:val="00A32C28"/>
    <w:rsid w:val="00A40FA5"/>
    <w:rsid w:val="00A411A0"/>
    <w:rsid w:val="00A47AC9"/>
    <w:rsid w:val="00A54589"/>
    <w:rsid w:val="00A736DE"/>
    <w:rsid w:val="00A75CF7"/>
    <w:rsid w:val="00A76FC6"/>
    <w:rsid w:val="00A94CF2"/>
    <w:rsid w:val="00A9732E"/>
    <w:rsid w:val="00A975D9"/>
    <w:rsid w:val="00A977EE"/>
    <w:rsid w:val="00AA13F3"/>
    <w:rsid w:val="00AA1D72"/>
    <w:rsid w:val="00AA51DA"/>
    <w:rsid w:val="00AB0691"/>
    <w:rsid w:val="00AB1F95"/>
    <w:rsid w:val="00AB6746"/>
    <w:rsid w:val="00AC23F8"/>
    <w:rsid w:val="00AD1B66"/>
    <w:rsid w:val="00AD1B92"/>
    <w:rsid w:val="00AD256A"/>
    <w:rsid w:val="00AD57B6"/>
    <w:rsid w:val="00AD7A95"/>
    <w:rsid w:val="00AE0C7F"/>
    <w:rsid w:val="00AE34ED"/>
    <w:rsid w:val="00AF6FF1"/>
    <w:rsid w:val="00B03F5B"/>
    <w:rsid w:val="00B075AE"/>
    <w:rsid w:val="00B1055F"/>
    <w:rsid w:val="00B1085C"/>
    <w:rsid w:val="00B11FC3"/>
    <w:rsid w:val="00B156A6"/>
    <w:rsid w:val="00B2129C"/>
    <w:rsid w:val="00B22E8D"/>
    <w:rsid w:val="00B23065"/>
    <w:rsid w:val="00B2382D"/>
    <w:rsid w:val="00B2398B"/>
    <w:rsid w:val="00B241DC"/>
    <w:rsid w:val="00B274D3"/>
    <w:rsid w:val="00B30CFB"/>
    <w:rsid w:val="00B3432D"/>
    <w:rsid w:val="00B352B2"/>
    <w:rsid w:val="00B4029D"/>
    <w:rsid w:val="00B42052"/>
    <w:rsid w:val="00B4739C"/>
    <w:rsid w:val="00B500B4"/>
    <w:rsid w:val="00B5635A"/>
    <w:rsid w:val="00B57E14"/>
    <w:rsid w:val="00B70170"/>
    <w:rsid w:val="00B715C2"/>
    <w:rsid w:val="00B803EC"/>
    <w:rsid w:val="00B82B62"/>
    <w:rsid w:val="00B90854"/>
    <w:rsid w:val="00B90FF4"/>
    <w:rsid w:val="00B9262A"/>
    <w:rsid w:val="00B97AB8"/>
    <w:rsid w:val="00BA4EBC"/>
    <w:rsid w:val="00BA54F3"/>
    <w:rsid w:val="00BA5CE4"/>
    <w:rsid w:val="00BA642C"/>
    <w:rsid w:val="00BA7CA0"/>
    <w:rsid w:val="00BB0A87"/>
    <w:rsid w:val="00BB0F0F"/>
    <w:rsid w:val="00BB3727"/>
    <w:rsid w:val="00BB3B58"/>
    <w:rsid w:val="00BB680E"/>
    <w:rsid w:val="00BB6AC8"/>
    <w:rsid w:val="00BB7177"/>
    <w:rsid w:val="00BC5EBA"/>
    <w:rsid w:val="00BC6061"/>
    <w:rsid w:val="00BC7CEC"/>
    <w:rsid w:val="00BD03C4"/>
    <w:rsid w:val="00BD31F3"/>
    <w:rsid w:val="00BD65C8"/>
    <w:rsid w:val="00BE4456"/>
    <w:rsid w:val="00BE77D5"/>
    <w:rsid w:val="00BF7969"/>
    <w:rsid w:val="00C0133A"/>
    <w:rsid w:val="00C036F8"/>
    <w:rsid w:val="00C03C68"/>
    <w:rsid w:val="00C04913"/>
    <w:rsid w:val="00C04948"/>
    <w:rsid w:val="00C06585"/>
    <w:rsid w:val="00C07D49"/>
    <w:rsid w:val="00C1124B"/>
    <w:rsid w:val="00C12F60"/>
    <w:rsid w:val="00C14FAE"/>
    <w:rsid w:val="00C25F3A"/>
    <w:rsid w:val="00C264F7"/>
    <w:rsid w:val="00C30A3D"/>
    <w:rsid w:val="00C44330"/>
    <w:rsid w:val="00C50B1A"/>
    <w:rsid w:val="00C519F8"/>
    <w:rsid w:val="00C652B9"/>
    <w:rsid w:val="00C6704A"/>
    <w:rsid w:val="00C67D54"/>
    <w:rsid w:val="00C7135C"/>
    <w:rsid w:val="00C725A8"/>
    <w:rsid w:val="00C72901"/>
    <w:rsid w:val="00C73760"/>
    <w:rsid w:val="00C7633E"/>
    <w:rsid w:val="00C80C41"/>
    <w:rsid w:val="00C832B0"/>
    <w:rsid w:val="00C928D1"/>
    <w:rsid w:val="00C941A7"/>
    <w:rsid w:val="00C9456A"/>
    <w:rsid w:val="00CA55F3"/>
    <w:rsid w:val="00CB76C8"/>
    <w:rsid w:val="00CC3A87"/>
    <w:rsid w:val="00CC5876"/>
    <w:rsid w:val="00CC6570"/>
    <w:rsid w:val="00CC69B9"/>
    <w:rsid w:val="00CC768B"/>
    <w:rsid w:val="00CD19A5"/>
    <w:rsid w:val="00CD5754"/>
    <w:rsid w:val="00CE2D46"/>
    <w:rsid w:val="00CF330F"/>
    <w:rsid w:val="00CF3B0D"/>
    <w:rsid w:val="00CF48A2"/>
    <w:rsid w:val="00CF508A"/>
    <w:rsid w:val="00D0218C"/>
    <w:rsid w:val="00D03779"/>
    <w:rsid w:val="00D04282"/>
    <w:rsid w:val="00D12316"/>
    <w:rsid w:val="00D14BDD"/>
    <w:rsid w:val="00D154A0"/>
    <w:rsid w:val="00D20571"/>
    <w:rsid w:val="00D206C9"/>
    <w:rsid w:val="00D20938"/>
    <w:rsid w:val="00D22101"/>
    <w:rsid w:val="00D33456"/>
    <w:rsid w:val="00D35E5D"/>
    <w:rsid w:val="00D37046"/>
    <w:rsid w:val="00D428DC"/>
    <w:rsid w:val="00D47DF1"/>
    <w:rsid w:val="00D568D0"/>
    <w:rsid w:val="00D56F75"/>
    <w:rsid w:val="00D60C87"/>
    <w:rsid w:val="00D62441"/>
    <w:rsid w:val="00D6517C"/>
    <w:rsid w:val="00D70182"/>
    <w:rsid w:val="00D7247F"/>
    <w:rsid w:val="00D72F39"/>
    <w:rsid w:val="00D77879"/>
    <w:rsid w:val="00D80F41"/>
    <w:rsid w:val="00D85F35"/>
    <w:rsid w:val="00D93217"/>
    <w:rsid w:val="00D95C5A"/>
    <w:rsid w:val="00D97CCE"/>
    <w:rsid w:val="00DA0B21"/>
    <w:rsid w:val="00DA1000"/>
    <w:rsid w:val="00DA502D"/>
    <w:rsid w:val="00DA6AB3"/>
    <w:rsid w:val="00DA7E1A"/>
    <w:rsid w:val="00DB704F"/>
    <w:rsid w:val="00DC1684"/>
    <w:rsid w:val="00DC3D50"/>
    <w:rsid w:val="00DE3301"/>
    <w:rsid w:val="00DF197E"/>
    <w:rsid w:val="00DF30B8"/>
    <w:rsid w:val="00DF39C2"/>
    <w:rsid w:val="00E038A4"/>
    <w:rsid w:val="00E07E7C"/>
    <w:rsid w:val="00E16DAD"/>
    <w:rsid w:val="00E171E2"/>
    <w:rsid w:val="00E2273D"/>
    <w:rsid w:val="00E2503F"/>
    <w:rsid w:val="00E270BA"/>
    <w:rsid w:val="00E35355"/>
    <w:rsid w:val="00E4022F"/>
    <w:rsid w:val="00E43552"/>
    <w:rsid w:val="00E43B1F"/>
    <w:rsid w:val="00E45137"/>
    <w:rsid w:val="00E472DE"/>
    <w:rsid w:val="00E4732C"/>
    <w:rsid w:val="00E6416A"/>
    <w:rsid w:val="00E73A4A"/>
    <w:rsid w:val="00E8432C"/>
    <w:rsid w:val="00E84E2C"/>
    <w:rsid w:val="00E86CF8"/>
    <w:rsid w:val="00E86DD1"/>
    <w:rsid w:val="00E94B96"/>
    <w:rsid w:val="00E95D0F"/>
    <w:rsid w:val="00EA1673"/>
    <w:rsid w:val="00EA741A"/>
    <w:rsid w:val="00EB445C"/>
    <w:rsid w:val="00EB6211"/>
    <w:rsid w:val="00EB7185"/>
    <w:rsid w:val="00EC384B"/>
    <w:rsid w:val="00ED2C1E"/>
    <w:rsid w:val="00EE35DD"/>
    <w:rsid w:val="00EE537C"/>
    <w:rsid w:val="00EF0354"/>
    <w:rsid w:val="00EF0CFE"/>
    <w:rsid w:val="00EF5C24"/>
    <w:rsid w:val="00F0046D"/>
    <w:rsid w:val="00F01433"/>
    <w:rsid w:val="00F11185"/>
    <w:rsid w:val="00F141D9"/>
    <w:rsid w:val="00F207C3"/>
    <w:rsid w:val="00F23C8A"/>
    <w:rsid w:val="00F34CE1"/>
    <w:rsid w:val="00F36D4E"/>
    <w:rsid w:val="00F402F1"/>
    <w:rsid w:val="00F42318"/>
    <w:rsid w:val="00F4419D"/>
    <w:rsid w:val="00F44FE3"/>
    <w:rsid w:val="00F51AFB"/>
    <w:rsid w:val="00F567A3"/>
    <w:rsid w:val="00F57FF8"/>
    <w:rsid w:val="00F6502B"/>
    <w:rsid w:val="00F71E7A"/>
    <w:rsid w:val="00F766A9"/>
    <w:rsid w:val="00F80EAF"/>
    <w:rsid w:val="00F82606"/>
    <w:rsid w:val="00F84773"/>
    <w:rsid w:val="00F84DD9"/>
    <w:rsid w:val="00F859EC"/>
    <w:rsid w:val="00F914B0"/>
    <w:rsid w:val="00F924A1"/>
    <w:rsid w:val="00F96281"/>
    <w:rsid w:val="00FA5A1B"/>
    <w:rsid w:val="00FB006D"/>
    <w:rsid w:val="00FB05B6"/>
    <w:rsid w:val="00FB5FCE"/>
    <w:rsid w:val="00FB61F2"/>
    <w:rsid w:val="00FC0D04"/>
    <w:rsid w:val="00FC2496"/>
    <w:rsid w:val="00FC48FF"/>
    <w:rsid w:val="00FD1406"/>
    <w:rsid w:val="00FD414F"/>
    <w:rsid w:val="00FD4CD6"/>
    <w:rsid w:val="00FE7D3E"/>
    <w:rsid w:val="1E1D2865"/>
    <w:rsid w:val="560C4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exact"/>
      <w:jc w:val="both"/>
    </w:pPr>
    <w:rPr>
      <w:rFonts w:ascii=".VnTime" w:hAnsi=".VnTime" w:eastAsia="Times New Roman" w:cs="Times New Roman"/>
      <w:sz w:val="26"/>
      <w:szCs w:val="20"/>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pPr>
      <w:spacing w:after="0" w:line="240" w:lineRule="auto"/>
    </w:pPr>
    <w:rPr>
      <w:rFonts w:ascii="Tahoma" w:hAnsi="Tahoma" w:cs="Tahoma"/>
      <w:sz w:val="16"/>
      <w:szCs w:val="16"/>
    </w:rPr>
  </w:style>
  <w:style w:type="paragraph" w:styleId="5">
    <w:name w:val="Body Text"/>
    <w:basedOn w:val="1"/>
    <w:link w:val="19"/>
    <w:qFormat/>
    <w:uiPriority w:val="0"/>
    <w:pPr>
      <w:spacing w:after="0" w:line="240" w:lineRule="auto"/>
    </w:pPr>
    <w:rPr>
      <w:rFonts w:ascii="Times New Roman" w:hAnsi="Times New Roman"/>
      <w:sz w:val="28"/>
      <w:szCs w:val="24"/>
    </w:rPr>
  </w:style>
  <w:style w:type="paragraph" w:styleId="6">
    <w:name w:val="footer"/>
    <w:basedOn w:val="1"/>
    <w:link w:val="13"/>
    <w:qFormat/>
    <w:uiPriority w:val="99"/>
    <w:pPr>
      <w:tabs>
        <w:tab w:val="center" w:pos="4320"/>
        <w:tab w:val="right" w:pos="8640"/>
      </w:tabs>
    </w:pPr>
  </w:style>
  <w:style w:type="paragraph" w:styleId="7">
    <w:name w:val="header"/>
    <w:basedOn w:val="1"/>
    <w:link w:val="20"/>
    <w:unhideWhenUsed/>
    <w:qFormat/>
    <w:uiPriority w:val="99"/>
    <w:pPr>
      <w:tabs>
        <w:tab w:val="center" w:pos="4680"/>
        <w:tab w:val="right" w:pos="9360"/>
      </w:tabs>
      <w:spacing w:after="0" w:line="240" w:lineRule="auto"/>
    </w:pPr>
  </w:style>
  <w:style w:type="character" w:styleId="8">
    <w:name w:val="Hyperlink"/>
    <w:basedOn w:val="2"/>
    <w:unhideWhenUsed/>
    <w:qFormat/>
    <w:uiPriority w:val="99"/>
    <w:rPr>
      <w:color w:val="0000FF" w:themeColor="hyperlink"/>
      <w:u w:val="single"/>
      <w14:textFill>
        <w14:solidFill>
          <w14:schemeClr w14:val="hlink"/>
        </w14:solidFill>
      </w14:textFill>
    </w:rPr>
  </w:style>
  <w:style w:type="paragraph" w:styleId="9">
    <w:name w:val="Normal (Web)"/>
    <w:basedOn w:val="1"/>
    <w:unhideWhenUsed/>
    <w:qFormat/>
    <w:uiPriority w:val="99"/>
    <w:rPr>
      <w:rFonts w:ascii="Times New Roman" w:hAnsi="Times New Roman"/>
      <w:sz w:val="24"/>
      <w:szCs w:val="24"/>
    </w:rPr>
  </w:style>
  <w:style w:type="character" w:styleId="10">
    <w:name w:val="Strong"/>
    <w:basedOn w:val="2"/>
    <w:qFormat/>
    <w:uiPriority w:val="22"/>
    <w:rPr>
      <w:b/>
      <w:bCs/>
    </w:rPr>
  </w:style>
  <w:style w:type="table" w:styleId="11">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2">
    <w:name w:val="Title"/>
    <w:basedOn w:val="1"/>
    <w:link w:val="23"/>
    <w:qFormat/>
    <w:uiPriority w:val="0"/>
    <w:pPr>
      <w:spacing w:after="0"/>
      <w:jc w:val="center"/>
    </w:pPr>
    <w:rPr>
      <w:rFonts w:ascii="Times New Roman" w:hAnsi="Times New Roman"/>
      <w:b/>
      <w:sz w:val="28"/>
    </w:rPr>
  </w:style>
  <w:style w:type="character" w:customStyle="1" w:styleId="13">
    <w:name w:val="Footer Char"/>
    <w:basedOn w:val="2"/>
    <w:link w:val="6"/>
    <w:qFormat/>
    <w:uiPriority w:val="99"/>
    <w:rPr>
      <w:rFonts w:ascii=".VnTime" w:hAnsi=".VnTime" w:eastAsia="Times New Roman" w:cs="Times New Roman"/>
      <w:sz w:val="26"/>
      <w:szCs w:val="20"/>
    </w:rPr>
  </w:style>
  <w:style w:type="character" w:customStyle="1" w:styleId="14">
    <w:name w:val="Balloon Text Char"/>
    <w:basedOn w:val="2"/>
    <w:link w:val="4"/>
    <w:semiHidden/>
    <w:qFormat/>
    <w:uiPriority w:val="99"/>
    <w:rPr>
      <w:rFonts w:ascii="Tahoma" w:hAnsi="Tahoma" w:eastAsia="Times New Roman" w:cs="Tahoma"/>
      <w:sz w:val="16"/>
      <w:szCs w:val="16"/>
    </w:rPr>
  </w:style>
  <w:style w:type="paragraph" w:styleId="15">
    <w:name w:val="List Paragraph"/>
    <w:basedOn w:val="1"/>
    <w:qFormat/>
    <w:uiPriority w:val="34"/>
    <w:pPr>
      <w:ind w:left="720"/>
      <w:contextualSpacing/>
    </w:pPr>
  </w:style>
  <w:style w:type="character" w:customStyle="1" w:styleId="16">
    <w:name w:val="normal__char"/>
    <w:basedOn w:val="2"/>
    <w:qFormat/>
    <w:uiPriority w:val="0"/>
  </w:style>
  <w:style w:type="paragraph" w:customStyle="1" w:styleId="17">
    <w:name w:val="Normal1"/>
    <w:basedOn w:val="1"/>
    <w:qFormat/>
    <w:uiPriority w:val="0"/>
    <w:pPr>
      <w:spacing w:before="100" w:beforeAutospacing="1" w:after="100" w:afterAutospacing="1" w:line="240" w:lineRule="auto"/>
      <w:jc w:val="left"/>
    </w:pPr>
    <w:rPr>
      <w:rFonts w:ascii="Times New Roman" w:hAnsi="Times New Roman"/>
      <w:sz w:val="24"/>
      <w:szCs w:val="24"/>
    </w:rPr>
  </w:style>
  <w:style w:type="paragraph" w:customStyle="1" w:styleId="18">
    <w:name w:val="05nidungvb"/>
    <w:basedOn w:val="1"/>
    <w:qFormat/>
    <w:uiPriority w:val="0"/>
    <w:pPr>
      <w:spacing w:before="100" w:beforeAutospacing="1" w:after="100" w:afterAutospacing="1" w:line="240" w:lineRule="auto"/>
      <w:jc w:val="left"/>
    </w:pPr>
    <w:rPr>
      <w:rFonts w:ascii="Times New Roman" w:hAnsi="Times New Roman"/>
      <w:sz w:val="24"/>
      <w:szCs w:val="24"/>
    </w:rPr>
  </w:style>
  <w:style w:type="character" w:customStyle="1" w:styleId="19">
    <w:name w:val="Body Text Char"/>
    <w:basedOn w:val="2"/>
    <w:link w:val="5"/>
    <w:qFormat/>
    <w:uiPriority w:val="0"/>
    <w:rPr>
      <w:rFonts w:ascii="Times New Roman" w:hAnsi="Times New Roman" w:eastAsia="Times New Roman" w:cs="Times New Roman"/>
      <w:sz w:val="28"/>
      <w:szCs w:val="24"/>
    </w:rPr>
  </w:style>
  <w:style w:type="character" w:customStyle="1" w:styleId="20">
    <w:name w:val="Header Char"/>
    <w:basedOn w:val="2"/>
    <w:link w:val="7"/>
    <w:uiPriority w:val="99"/>
    <w:rPr>
      <w:rFonts w:ascii=".VnTime" w:hAnsi=".VnTime" w:eastAsia="Times New Roman" w:cs="Times New Roman"/>
      <w:sz w:val="26"/>
      <w:szCs w:val="20"/>
    </w:rPr>
  </w:style>
  <w:style w:type="table" w:customStyle="1" w:styleId="21">
    <w:name w:val="Table Grid1"/>
    <w:basedOn w:val="3"/>
    <w:uiPriority w:val="59"/>
    <w:pPr>
      <w:spacing w:after="0" w:line="240" w:lineRule="auto"/>
    </w:pPr>
    <w:rPr>
      <w:lang w:val="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2">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character" w:customStyle="1" w:styleId="23">
    <w:name w:val="Title Char"/>
    <w:basedOn w:val="2"/>
    <w:link w:val="12"/>
    <w:qFormat/>
    <w:uiPriority w:val="0"/>
    <w:rPr>
      <w:rFonts w:ascii="Times New Roman" w:hAnsi="Times New Roman" w:eastAsia="Times New Roman" w:cs="Times New Roman"/>
      <w:b/>
      <w:sz w:val="28"/>
      <w:szCs w:val="20"/>
    </w:rPr>
  </w:style>
  <w:style w:type="character" w:customStyle="1" w:styleId="24">
    <w:name w:val="fontstyle21"/>
    <w:basedOn w:val="2"/>
    <w:qFormat/>
    <w:uiPriority w:val="0"/>
    <w:rPr>
      <w:rFonts w:hint="default" w:ascii="Times New Roman" w:hAnsi="Times New Roman" w:cs="Times New Roman"/>
      <w:i/>
      <w:i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64B0ED-087F-4FE8-9886-F11216F1F639}">
  <ds:schemaRefs/>
</ds:datastoreItem>
</file>

<file path=docProps/app.xml><?xml version="1.0" encoding="utf-8"?>
<Properties xmlns="http://schemas.openxmlformats.org/officeDocument/2006/extended-properties" xmlns:vt="http://schemas.openxmlformats.org/officeDocument/2006/docPropsVTypes">
  <Template>Normal</Template>
  <Company>Viettel Corporation</Company>
  <Pages>4</Pages>
  <Words>1819</Words>
  <Characters>6459</Characters>
  <Lines>61</Lines>
  <Paragraphs>17</Paragraphs>
  <TotalTime>59</TotalTime>
  <ScaleCrop>false</ScaleCrop>
  <LinksUpToDate>false</LinksUpToDate>
  <CharactersWithSpaces>8253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2026-04-24T02:11:00Z</dcterms:created>
  <dc:creator>Nguyen Xuan Lam</dc:creator>
  <cp:lastModifiedBy>Huu</cp:lastModifiedBy>
  <cp:lastPrinted>2025-11-13T03:19:00Z</cp:lastPrinted>
  <dcterms:modified xsi:type="dcterms:W3CDTF">2026-05-04T02:08:01Z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eyJoZGlkIjoiMGI4YTY2NzNjYzhhMDBjYjhiZDFjNDRhZjk5ZjcyM2MifQ==</vt:lpwstr>
  </property>
  <property fmtid="{D5CDD505-2E9C-101B-9397-08002B2CF9AE}" pid="3" name="KSOProductBuildVer">
    <vt:lpwstr>1033-12.1.0.25862</vt:lpwstr>
  </property>
  <property fmtid="{D5CDD505-2E9C-101B-9397-08002B2CF9AE}" pid="4" name="ICV">
    <vt:lpwstr>B711669E666841A18231A95C881E247C_13</vt:lpwstr>
  </property>
</Properties>
</file>