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11" w:type="dxa"/>
        <w:tblInd w:w="-266" w:type="dxa"/>
        <w:tblLook w:val="0000" w:firstRow="0" w:lastRow="0" w:firstColumn="0" w:lastColumn="0" w:noHBand="0" w:noVBand="0"/>
      </w:tblPr>
      <w:tblGrid>
        <w:gridCol w:w="4030"/>
        <w:gridCol w:w="5881"/>
      </w:tblGrid>
      <w:tr w:rsidR="00CA7840" w:rsidRPr="009E3600" w14:paraId="17A67CD9" w14:textId="77777777">
        <w:trPr>
          <w:trHeight w:val="570"/>
        </w:trPr>
        <w:tc>
          <w:tcPr>
            <w:tcW w:w="4030" w:type="dxa"/>
          </w:tcPr>
          <w:p w14:paraId="1C2F0D52" w14:textId="005C5560" w:rsidR="00CA7840" w:rsidRPr="009E3600" w:rsidRDefault="006A2A31" w:rsidP="00E00D5E">
            <w:pPr>
              <w:widowControl w:val="0"/>
              <w:jc w:val="center"/>
              <w:rPr>
                <w:rFonts w:ascii="Times New Roman" w:hAnsi="Times New Roman"/>
                <w:b/>
                <w:color w:val="auto"/>
                <w:sz w:val="26"/>
                <w:szCs w:val="26"/>
              </w:rPr>
            </w:pPr>
            <w:r w:rsidRPr="009E3600">
              <w:rPr>
                <w:rFonts w:ascii="Times New Roman" w:hAnsi="Times New Roman"/>
                <w:b/>
                <w:color w:val="auto"/>
                <w:sz w:val="26"/>
                <w:szCs w:val="26"/>
              </w:rPr>
              <w:t>ỦY</w:t>
            </w:r>
            <w:r w:rsidR="007D6194" w:rsidRPr="009E3600">
              <w:rPr>
                <w:rFonts w:ascii="Times New Roman" w:hAnsi="Times New Roman"/>
                <w:b/>
                <w:color w:val="auto"/>
                <w:sz w:val="26"/>
                <w:szCs w:val="26"/>
              </w:rPr>
              <w:t xml:space="preserve"> </w:t>
            </w:r>
            <w:r w:rsidRPr="009E3600">
              <w:rPr>
                <w:rFonts w:ascii="Times New Roman" w:hAnsi="Times New Roman"/>
                <w:b/>
                <w:color w:val="auto"/>
                <w:sz w:val="26"/>
                <w:szCs w:val="26"/>
              </w:rPr>
              <w:t>BAN</w:t>
            </w:r>
            <w:r w:rsidR="007D6194" w:rsidRPr="009E3600">
              <w:rPr>
                <w:rFonts w:ascii="Times New Roman" w:hAnsi="Times New Roman"/>
                <w:b/>
                <w:color w:val="auto"/>
                <w:sz w:val="26"/>
                <w:szCs w:val="26"/>
              </w:rPr>
              <w:t xml:space="preserve"> </w:t>
            </w:r>
            <w:r w:rsidRPr="009E3600">
              <w:rPr>
                <w:rFonts w:ascii="Times New Roman" w:hAnsi="Times New Roman"/>
                <w:b/>
                <w:color w:val="auto"/>
                <w:sz w:val="26"/>
                <w:szCs w:val="26"/>
              </w:rPr>
              <w:t>NHÂN</w:t>
            </w:r>
            <w:r w:rsidR="007D6194" w:rsidRPr="009E3600">
              <w:rPr>
                <w:rFonts w:ascii="Times New Roman" w:hAnsi="Times New Roman"/>
                <w:b/>
                <w:color w:val="auto"/>
                <w:sz w:val="26"/>
                <w:szCs w:val="26"/>
              </w:rPr>
              <w:t xml:space="preserve"> </w:t>
            </w:r>
            <w:r w:rsidRPr="009E3600">
              <w:rPr>
                <w:rFonts w:ascii="Times New Roman" w:hAnsi="Times New Roman"/>
                <w:b/>
                <w:color w:val="auto"/>
                <w:sz w:val="26"/>
                <w:szCs w:val="26"/>
              </w:rPr>
              <w:t>DÂN</w:t>
            </w:r>
          </w:p>
          <w:p w14:paraId="541ED489" w14:textId="508F9D0E" w:rsidR="00CA7840" w:rsidRPr="009E3600" w:rsidRDefault="005E0A90" w:rsidP="00E00D5E">
            <w:pPr>
              <w:widowControl w:val="0"/>
              <w:jc w:val="center"/>
              <w:rPr>
                <w:rFonts w:ascii="Times New Roman" w:hAnsi="Times New Roman"/>
                <w:color w:val="auto"/>
                <w:sz w:val="27"/>
                <w:szCs w:val="27"/>
              </w:rPr>
            </w:pPr>
            <w:r w:rsidRPr="009E3600">
              <w:rPr>
                <w:rFonts w:ascii="Times New Roman" w:hAnsi="Times New Roman"/>
                <w:b/>
                <w:bCs w:val="0"/>
                <w:noProof/>
                <w:color w:val="auto"/>
                <w:sz w:val="26"/>
                <w:szCs w:val="26"/>
              </w:rPr>
              <mc:AlternateContent>
                <mc:Choice Requires="wps">
                  <w:drawing>
                    <wp:anchor distT="0" distB="0" distL="114300" distR="114300" simplePos="0" relativeHeight="251655680" behindDoc="0" locked="0" layoutInCell="1" allowOverlap="1" wp14:anchorId="1066CFFE" wp14:editId="5345EDC2">
                      <wp:simplePos x="0" y="0"/>
                      <wp:positionH relativeFrom="column">
                        <wp:posOffset>714375</wp:posOffset>
                      </wp:positionH>
                      <wp:positionV relativeFrom="paragraph">
                        <wp:posOffset>226695</wp:posOffset>
                      </wp:positionV>
                      <wp:extent cx="825500" cy="0"/>
                      <wp:effectExtent l="6350" t="12700" r="6350" b="6350"/>
                      <wp:wrapNone/>
                      <wp:docPr id="5"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494EC9" id="Lines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17.85pt" to="121.2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dTW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"/>
                  </w:pict>
                </mc:Fallback>
              </mc:AlternateContent>
            </w:r>
            <w:r w:rsidR="006A2A31" w:rsidRPr="009E3600">
              <w:rPr>
                <w:rFonts w:ascii="Times New Roman" w:hAnsi="Times New Roman"/>
                <w:b/>
                <w:color w:val="auto"/>
                <w:sz w:val="26"/>
                <w:szCs w:val="26"/>
              </w:rPr>
              <w:t>THÀNH</w:t>
            </w:r>
            <w:r w:rsidR="007D6194" w:rsidRPr="009E3600">
              <w:rPr>
                <w:rFonts w:ascii="Times New Roman" w:hAnsi="Times New Roman"/>
                <w:b/>
                <w:color w:val="auto"/>
                <w:sz w:val="26"/>
                <w:szCs w:val="26"/>
              </w:rPr>
              <w:t xml:space="preserve"> </w:t>
            </w:r>
            <w:r w:rsidR="006A2A31" w:rsidRPr="009E3600">
              <w:rPr>
                <w:rFonts w:ascii="Times New Roman" w:hAnsi="Times New Roman"/>
                <w:b/>
                <w:color w:val="auto"/>
                <w:sz w:val="26"/>
                <w:szCs w:val="26"/>
              </w:rPr>
              <w:t>PHỐ</w:t>
            </w:r>
            <w:r w:rsidR="007D6194" w:rsidRPr="009E3600">
              <w:rPr>
                <w:rFonts w:ascii="Times New Roman" w:hAnsi="Times New Roman"/>
                <w:b/>
                <w:color w:val="auto"/>
                <w:sz w:val="26"/>
                <w:szCs w:val="26"/>
              </w:rPr>
              <w:t xml:space="preserve"> </w:t>
            </w:r>
            <w:r w:rsidR="006A2A31" w:rsidRPr="009E3600">
              <w:rPr>
                <w:rFonts w:ascii="Times New Roman" w:hAnsi="Times New Roman"/>
                <w:b/>
                <w:color w:val="auto"/>
                <w:sz w:val="26"/>
                <w:szCs w:val="26"/>
              </w:rPr>
              <w:t>HỒ</w:t>
            </w:r>
            <w:r w:rsidR="007D6194" w:rsidRPr="009E3600">
              <w:rPr>
                <w:rFonts w:ascii="Times New Roman" w:hAnsi="Times New Roman"/>
                <w:b/>
                <w:color w:val="auto"/>
                <w:sz w:val="26"/>
                <w:szCs w:val="26"/>
              </w:rPr>
              <w:t xml:space="preserve"> </w:t>
            </w:r>
            <w:r w:rsidR="006A2A31" w:rsidRPr="009E3600">
              <w:rPr>
                <w:rFonts w:ascii="Times New Roman" w:hAnsi="Times New Roman"/>
                <w:b/>
                <w:color w:val="auto"/>
                <w:sz w:val="26"/>
                <w:szCs w:val="26"/>
              </w:rPr>
              <w:t>CHÍ</w:t>
            </w:r>
            <w:r w:rsidR="007D6194" w:rsidRPr="009E3600">
              <w:rPr>
                <w:rFonts w:ascii="Times New Roman" w:hAnsi="Times New Roman"/>
                <w:b/>
                <w:color w:val="auto"/>
                <w:sz w:val="26"/>
                <w:szCs w:val="26"/>
              </w:rPr>
              <w:t xml:space="preserve"> </w:t>
            </w:r>
            <w:r w:rsidR="006A2A31" w:rsidRPr="009E3600">
              <w:rPr>
                <w:rFonts w:ascii="Times New Roman" w:hAnsi="Times New Roman"/>
                <w:b/>
                <w:color w:val="auto"/>
                <w:sz w:val="26"/>
                <w:szCs w:val="26"/>
              </w:rPr>
              <w:t>MINH</w:t>
            </w:r>
          </w:p>
        </w:tc>
        <w:tc>
          <w:tcPr>
            <w:tcW w:w="5881" w:type="dxa"/>
          </w:tcPr>
          <w:p w14:paraId="3DCC6C21" w14:textId="6E3C7789" w:rsidR="00CA7840" w:rsidRPr="009E3600" w:rsidRDefault="006A2A31" w:rsidP="00E00D5E">
            <w:pPr>
              <w:widowControl w:val="0"/>
              <w:jc w:val="center"/>
              <w:rPr>
                <w:rFonts w:ascii="Times New Roman" w:hAnsi="Times New Roman"/>
                <w:b/>
                <w:bCs w:val="0"/>
                <w:color w:val="auto"/>
                <w:sz w:val="26"/>
                <w:szCs w:val="26"/>
              </w:rPr>
            </w:pPr>
            <w:r w:rsidRPr="009E3600">
              <w:rPr>
                <w:rFonts w:ascii="Times New Roman" w:hAnsi="Times New Roman"/>
                <w:b/>
                <w:bCs w:val="0"/>
                <w:color w:val="auto"/>
                <w:sz w:val="26"/>
                <w:szCs w:val="26"/>
              </w:rPr>
              <w:t>CỘNG</w:t>
            </w:r>
            <w:r w:rsidR="007D6194" w:rsidRPr="009E3600">
              <w:rPr>
                <w:rFonts w:ascii="Times New Roman" w:hAnsi="Times New Roman"/>
                <w:b/>
                <w:bCs w:val="0"/>
                <w:color w:val="auto"/>
                <w:sz w:val="26"/>
                <w:szCs w:val="26"/>
              </w:rPr>
              <w:t xml:space="preserve"> </w:t>
            </w:r>
            <w:r w:rsidRPr="009E3600">
              <w:rPr>
                <w:rFonts w:ascii="Times New Roman" w:hAnsi="Times New Roman"/>
                <w:b/>
                <w:bCs w:val="0"/>
                <w:color w:val="auto"/>
                <w:sz w:val="26"/>
                <w:szCs w:val="26"/>
              </w:rPr>
              <w:t>HÒA</w:t>
            </w:r>
            <w:r w:rsidR="007D6194" w:rsidRPr="009E3600">
              <w:rPr>
                <w:rFonts w:ascii="Times New Roman" w:hAnsi="Times New Roman"/>
                <w:b/>
                <w:bCs w:val="0"/>
                <w:color w:val="auto"/>
                <w:sz w:val="26"/>
                <w:szCs w:val="26"/>
              </w:rPr>
              <w:t xml:space="preserve"> </w:t>
            </w:r>
            <w:r w:rsidRPr="009E3600">
              <w:rPr>
                <w:rFonts w:ascii="Times New Roman" w:hAnsi="Times New Roman"/>
                <w:b/>
                <w:bCs w:val="0"/>
                <w:color w:val="auto"/>
                <w:sz w:val="26"/>
                <w:szCs w:val="26"/>
              </w:rPr>
              <w:t>XÃ</w:t>
            </w:r>
            <w:r w:rsidR="007D6194" w:rsidRPr="009E3600">
              <w:rPr>
                <w:rFonts w:ascii="Times New Roman" w:hAnsi="Times New Roman"/>
                <w:b/>
                <w:bCs w:val="0"/>
                <w:color w:val="auto"/>
                <w:sz w:val="26"/>
                <w:szCs w:val="26"/>
              </w:rPr>
              <w:t xml:space="preserve"> </w:t>
            </w:r>
            <w:r w:rsidRPr="009E3600">
              <w:rPr>
                <w:rFonts w:ascii="Times New Roman" w:hAnsi="Times New Roman"/>
                <w:b/>
                <w:bCs w:val="0"/>
                <w:color w:val="auto"/>
                <w:sz w:val="26"/>
                <w:szCs w:val="26"/>
              </w:rPr>
              <w:t>HỘI</w:t>
            </w:r>
            <w:r w:rsidR="007D6194" w:rsidRPr="009E3600">
              <w:rPr>
                <w:rFonts w:ascii="Times New Roman" w:hAnsi="Times New Roman"/>
                <w:b/>
                <w:bCs w:val="0"/>
                <w:color w:val="auto"/>
                <w:sz w:val="26"/>
                <w:szCs w:val="26"/>
              </w:rPr>
              <w:t xml:space="preserve"> </w:t>
            </w:r>
            <w:r w:rsidRPr="009E3600">
              <w:rPr>
                <w:rFonts w:ascii="Times New Roman" w:hAnsi="Times New Roman"/>
                <w:b/>
                <w:bCs w:val="0"/>
                <w:color w:val="auto"/>
                <w:sz w:val="26"/>
                <w:szCs w:val="26"/>
              </w:rPr>
              <w:t>CHỦ</w:t>
            </w:r>
            <w:r w:rsidR="007D6194" w:rsidRPr="009E3600">
              <w:rPr>
                <w:rFonts w:ascii="Times New Roman" w:hAnsi="Times New Roman"/>
                <w:b/>
                <w:bCs w:val="0"/>
                <w:color w:val="auto"/>
                <w:sz w:val="26"/>
                <w:szCs w:val="26"/>
              </w:rPr>
              <w:t xml:space="preserve"> </w:t>
            </w:r>
            <w:r w:rsidRPr="009E3600">
              <w:rPr>
                <w:rFonts w:ascii="Times New Roman" w:hAnsi="Times New Roman"/>
                <w:b/>
                <w:bCs w:val="0"/>
                <w:color w:val="auto"/>
                <w:sz w:val="26"/>
                <w:szCs w:val="26"/>
              </w:rPr>
              <w:t>NGHĨA</w:t>
            </w:r>
            <w:r w:rsidR="007D6194" w:rsidRPr="009E3600">
              <w:rPr>
                <w:rFonts w:ascii="Times New Roman" w:hAnsi="Times New Roman"/>
                <w:b/>
                <w:bCs w:val="0"/>
                <w:color w:val="auto"/>
                <w:sz w:val="26"/>
                <w:szCs w:val="26"/>
              </w:rPr>
              <w:t xml:space="preserve"> </w:t>
            </w:r>
            <w:r w:rsidRPr="009E3600">
              <w:rPr>
                <w:rFonts w:ascii="Times New Roman" w:hAnsi="Times New Roman"/>
                <w:b/>
                <w:bCs w:val="0"/>
                <w:color w:val="auto"/>
                <w:sz w:val="26"/>
                <w:szCs w:val="26"/>
              </w:rPr>
              <w:t>VIỆT</w:t>
            </w:r>
            <w:r w:rsidR="007D6194" w:rsidRPr="009E3600">
              <w:rPr>
                <w:rFonts w:ascii="Times New Roman" w:hAnsi="Times New Roman"/>
                <w:b/>
                <w:bCs w:val="0"/>
                <w:color w:val="auto"/>
                <w:sz w:val="26"/>
                <w:szCs w:val="26"/>
              </w:rPr>
              <w:t xml:space="preserve"> </w:t>
            </w:r>
            <w:r w:rsidRPr="009E3600">
              <w:rPr>
                <w:rFonts w:ascii="Times New Roman" w:hAnsi="Times New Roman"/>
                <w:b/>
                <w:bCs w:val="0"/>
                <w:color w:val="auto"/>
                <w:sz w:val="26"/>
                <w:szCs w:val="26"/>
              </w:rPr>
              <w:t>NAM</w:t>
            </w:r>
          </w:p>
          <w:p w14:paraId="665CF817" w14:textId="6021D20A" w:rsidR="00CA7840" w:rsidRPr="009E3600" w:rsidRDefault="005E0A90" w:rsidP="00E00D5E">
            <w:pPr>
              <w:widowControl w:val="0"/>
              <w:spacing w:after="240"/>
              <w:jc w:val="center"/>
              <w:rPr>
                <w:rFonts w:ascii="Times New Roman" w:hAnsi="Times New Roman"/>
                <w:color w:val="auto"/>
                <w:sz w:val="26"/>
                <w:szCs w:val="26"/>
              </w:rPr>
            </w:pPr>
            <w:r w:rsidRPr="009E3600">
              <w:rPr>
                <w:rFonts w:ascii="Times New Roman" w:hAnsi="Times New Roman"/>
                <w:i/>
                <w:iCs/>
                <w:noProof/>
                <w:color w:val="auto"/>
                <w:sz w:val="26"/>
                <w:szCs w:val="26"/>
              </w:rPr>
              <mc:AlternateContent>
                <mc:Choice Requires="wps">
                  <w:drawing>
                    <wp:anchor distT="0" distB="0" distL="114300" distR="114300" simplePos="0" relativeHeight="251659776" behindDoc="0" locked="0" layoutInCell="1" allowOverlap="1" wp14:anchorId="3CBF04F1" wp14:editId="072D66BF">
                      <wp:simplePos x="0" y="0"/>
                      <wp:positionH relativeFrom="column">
                        <wp:posOffset>732790</wp:posOffset>
                      </wp:positionH>
                      <wp:positionV relativeFrom="paragraph">
                        <wp:posOffset>233680</wp:posOffset>
                      </wp:positionV>
                      <wp:extent cx="2139315" cy="0"/>
                      <wp:effectExtent l="12065" t="10160" r="10795" b="8890"/>
                      <wp:wrapNone/>
                      <wp:docPr id="4" name="Lines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8B878C" id="Lines 9"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pt,18.4pt" to="226.1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JKj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"/>
                  </w:pict>
                </mc:Fallback>
              </mc:AlternateContent>
            </w:r>
            <w:r w:rsidR="006A2A31" w:rsidRPr="009E3600">
              <w:rPr>
                <w:rFonts w:ascii="Times New Roman" w:hAnsi="Times New Roman"/>
                <w:b/>
                <w:bCs w:val="0"/>
                <w:color w:val="auto"/>
                <w:sz w:val="26"/>
                <w:szCs w:val="26"/>
              </w:rPr>
              <w:t>Độc</w:t>
            </w:r>
            <w:r w:rsidR="007D6194" w:rsidRPr="009E3600">
              <w:rPr>
                <w:rFonts w:ascii="Times New Roman" w:hAnsi="Times New Roman"/>
                <w:b/>
                <w:bCs w:val="0"/>
                <w:color w:val="auto"/>
                <w:sz w:val="26"/>
                <w:szCs w:val="26"/>
              </w:rPr>
              <w:t xml:space="preserve"> </w:t>
            </w:r>
            <w:r w:rsidR="006A2A31" w:rsidRPr="009E3600">
              <w:rPr>
                <w:rFonts w:ascii="Times New Roman" w:hAnsi="Times New Roman"/>
                <w:b/>
                <w:bCs w:val="0"/>
                <w:color w:val="auto"/>
                <w:sz w:val="26"/>
                <w:szCs w:val="26"/>
              </w:rPr>
              <w:t>lập</w:t>
            </w:r>
            <w:r w:rsidR="007D6194" w:rsidRPr="009E3600">
              <w:rPr>
                <w:rFonts w:ascii="Times New Roman" w:hAnsi="Times New Roman"/>
                <w:b/>
                <w:bCs w:val="0"/>
                <w:color w:val="auto"/>
                <w:sz w:val="26"/>
                <w:szCs w:val="26"/>
              </w:rPr>
              <w:t xml:space="preserve"> </w:t>
            </w:r>
            <w:r w:rsidR="006A2A31" w:rsidRPr="009E3600">
              <w:rPr>
                <w:rFonts w:ascii="Times New Roman" w:hAnsi="Times New Roman"/>
                <w:b/>
                <w:bCs w:val="0"/>
                <w:color w:val="auto"/>
                <w:sz w:val="26"/>
                <w:szCs w:val="26"/>
              </w:rPr>
              <w:t>–</w:t>
            </w:r>
            <w:r w:rsidR="007D6194" w:rsidRPr="009E3600">
              <w:rPr>
                <w:rFonts w:ascii="Times New Roman" w:hAnsi="Times New Roman"/>
                <w:b/>
                <w:bCs w:val="0"/>
                <w:color w:val="auto"/>
                <w:sz w:val="26"/>
                <w:szCs w:val="26"/>
              </w:rPr>
              <w:t xml:space="preserve"> </w:t>
            </w:r>
            <w:r w:rsidR="006A2A31" w:rsidRPr="009E3600">
              <w:rPr>
                <w:rFonts w:ascii="Times New Roman" w:hAnsi="Times New Roman"/>
                <w:b/>
                <w:bCs w:val="0"/>
                <w:color w:val="auto"/>
                <w:sz w:val="26"/>
                <w:szCs w:val="26"/>
              </w:rPr>
              <w:t>Tự</w:t>
            </w:r>
            <w:r w:rsidR="007D6194" w:rsidRPr="009E3600">
              <w:rPr>
                <w:rFonts w:ascii="Times New Roman" w:hAnsi="Times New Roman"/>
                <w:b/>
                <w:bCs w:val="0"/>
                <w:color w:val="auto"/>
                <w:sz w:val="26"/>
                <w:szCs w:val="26"/>
              </w:rPr>
              <w:t xml:space="preserve"> </w:t>
            </w:r>
            <w:r w:rsidR="006A2A31" w:rsidRPr="009E3600">
              <w:rPr>
                <w:rFonts w:ascii="Times New Roman" w:hAnsi="Times New Roman"/>
                <w:b/>
                <w:bCs w:val="0"/>
                <w:color w:val="auto"/>
                <w:sz w:val="26"/>
                <w:szCs w:val="26"/>
              </w:rPr>
              <w:t>do</w:t>
            </w:r>
            <w:r w:rsidR="007D6194" w:rsidRPr="009E3600">
              <w:rPr>
                <w:rFonts w:ascii="Times New Roman" w:hAnsi="Times New Roman"/>
                <w:b/>
                <w:bCs w:val="0"/>
                <w:color w:val="auto"/>
                <w:sz w:val="26"/>
                <w:szCs w:val="26"/>
              </w:rPr>
              <w:t xml:space="preserve"> </w:t>
            </w:r>
            <w:r w:rsidR="006A2A31" w:rsidRPr="009E3600">
              <w:rPr>
                <w:rFonts w:ascii="Times New Roman" w:hAnsi="Times New Roman"/>
                <w:b/>
                <w:bCs w:val="0"/>
                <w:color w:val="auto"/>
                <w:sz w:val="26"/>
                <w:szCs w:val="26"/>
              </w:rPr>
              <w:t>–</w:t>
            </w:r>
            <w:r w:rsidR="007D6194" w:rsidRPr="009E3600">
              <w:rPr>
                <w:rFonts w:ascii="Times New Roman" w:hAnsi="Times New Roman"/>
                <w:b/>
                <w:bCs w:val="0"/>
                <w:color w:val="auto"/>
                <w:sz w:val="26"/>
                <w:szCs w:val="26"/>
              </w:rPr>
              <w:t xml:space="preserve"> </w:t>
            </w:r>
            <w:r w:rsidR="006A2A31" w:rsidRPr="009E3600">
              <w:rPr>
                <w:rFonts w:ascii="Times New Roman" w:hAnsi="Times New Roman"/>
                <w:b/>
                <w:bCs w:val="0"/>
                <w:color w:val="auto"/>
                <w:sz w:val="26"/>
                <w:szCs w:val="26"/>
              </w:rPr>
              <w:t>Hạnh</w:t>
            </w:r>
            <w:r w:rsidR="007D6194" w:rsidRPr="009E3600">
              <w:rPr>
                <w:rFonts w:ascii="Times New Roman" w:hAnsi="Times New Roman"/>
                <w:b/>
                <w:bCs w:val="0"/>
                <w:color w:val="auto"/>
                <w:sz w:val="26"/>
                <w:szCs w:val="26"/>
              </w:rPr>
              <w:t xml:space="preserve"> </w:t>
            </w:r>
            <w:r w:rsidR="006A2A31" w:rsidRPr="009E3600">
              <w:rPr>
                <w:rFonts w:ascii="Times New Roman" w:hAnsi="Times New Roman"/>
                <w:b/>
                <w:bCs w:val="0"/>
                <w:color w:val="auto"/>
                <w:sz w:val="26"/>
                <w:szCs w:val="26"/>
              </w:rPr>
              <w:t>phúc</w:t>
            </w:r>
          </w:p>
        </w:tc>
      </w:tr>
      <w:tr w:rsidR="00CA7840" w:rsidRPr="009E3600" w14:paraId="74FD5349" w14:textId="77777777">
        <w:tc>
          <w:tcPr>
            <w:tcW w:w="4030" w:type="dxa"/>
          </w:tcPr>
          <w:p w14:paraId="69105949" w14:textId="55717C49" w:rsidR="00CA7840" w:rsidRPr="009E3600" w:rsidRDefault="002F39D9" w:rsidP="00E00D5E">
            <w:pPr>
              <w:widowControl w:val="0"/>
              <w:jc w:val="center"/>
              <w:rPr>
                <w:rFonts w:ascii="Times New Roman" w:hAnsi="Times New Roman"/>
                <w:color w:val="auto"/>
                <w:sz w:val="26"/>
                <w:szCs w:val="26"/>
              </w:rPr>
            </w:pPr>
            <w:r w:rsidRPr="009E3600">
              <w:rPr>
                <w:rFonts w:ascii="Times New Roman" w:hAnsi="Times New Roman"/>
                <w:color w:val="auto"/>
                <w:sz w:val="26"/>
                <w:szCs w:val="26"/>
              </w:rPr>
              <w:t>Số:</w:t>
            </w:r>
            <w:r w:rsidR="007D6194" w:rsidRPr="009E3600">
              <w:rPr>
                <w:rFonts w:ascii="Times New Roman" w:hAnsi="Times New Roman"/>
                <w:color w:val="auto"/>
                <w:sz w:val="26"/>
                <w:szCs w:val="26"/>
              </w:rPr>
              <w:t xml:space="preserve"> </w:t>
            </w:r>
            <w:r w:rsidR="004B1EA3" w:rsidRPr="009E3600">
              <w:rPr>
                <w:rFonts w:ascii="Times New Roman" w:hAnsi="Times New Roman"/>
                <w:color w:val="auto"/>
                <w:sz w:val="26"/>
                <w:szCs w:val="26"/>
              </w:rPr>
              <w:t>7</w:t>
            </w:r>
            <w:r w:rsidR="00100143" w:rsidRPr="009E3600">
              <w:rPr>
                <w:rFonts w:ascii="Times New Roman" w:hAnsi="Times New Roman"/>
                <w:color w:val="auto"/>
                <w:sz w:val="26"/>
                <w:szCs w:val="26"/>
              </w:rPr>
              <w:t>7</w:t>
            </w:r>
            <w:r w:rsidR="006A2A31" w:rsidRPr="009E3600">
              <w:rPr>
                <w:rFonts w:ascii="Times New Roman" w:hAnsi="Times New Roman"/>
                <w:color w:val="auto"/>
                <w:sz w:val="26"/>
                <w:szCs w:val="26"/>
              </w:rPr>
              <w:t>/2025/QĐ-UBND</w:t>
            </w:r>
          </w:p>
        </w:tc>
        <w:tc>
          <w:tcPr>
            <w:tcW w:w="5881" w:type="dxa"/>
          </w:tcPr>
          <w:p w14:paraId="333E3829" w14:textId="3E11E283" w:rsidR="00CA7840" w:rsidRPr="009E3600" w:rsidRDefault="006A2A31" w:rsidP="00E00D5E">
            <w:pPr>
              <w:widowControl w:val="0"/>
              <w:ind w:hanging="125"/>
              <w:jc w:val="center"/>
              <w:rPr>
                <w:rFonts w:ascii="Times New Roman" w:hAnsi="Times New Roman"/>
                <w:i/>
                <w:iCs/>
                <w:color w:val="auto"/>
                <w:spacing w:val="-6"/>
                <w:sz w:val="26"/>
                <w:szCs w:val="26"/>
              </w:rPr>
            </w:pPr>
            <w:r w:rsidRPr="009E3600">
              <w:rPr>
                <w:rFonts w:ascii="Times New Roman" w:hAnsi="Times New Roman"/>
                <w:i/>
                <w:iCs/>
                <w:color w:val="auto"/>
                <w:spacing w:val="-6"/>
                <w:sz w:val="26"/>
                <w:szCs w:val="26"/>
              </w:rPr>
              <w:t>Thành</w:t>
            </w:r>
            <w:r w:rsidR="007D6194" w:rsidRPr="009E3600">
              <w:rPr>
                <w:rFonts w:ascii="Times New Roman" w:hAnsi="Times New Roman"/>
                <w:i/>
                <w:iCs/>
                <w:color w:val="auto"/>
                <w:spacing w:val="-6"/>
                <w:sz w:val="26"/>
                <w:szCs w:val="26"/>
              </w:rPr>
              <w:t xml:space="preserve"> </w:t>
            </w:r>
            <w:r w:rsidRPr="009E3600">
              <w:rPr>
                <w:rFonts w:ascii="Times New Roman" w:hAnsi="Times New Roman"/>
                <w:i/>
                <w:iCs/>
                <w:color w:val="auto"/>
                <w:spacing w:val="-6"/>
                <w:sz w:val="26"/>
                <w:szCs w:val="26"/>
              </w:rPr>
              <w:t>phố</w:t>
            </w:r>
            <w:r w:rsidR="007D6194" w:rsidRPr="009E3600">
              <w:rPr>
                <w:rFonts w:ascii="Times New Roman" w:hAnsi="Times New Roman"/>
                <w:i/>
                <w:iCs/>
                <w:color w:val="auto"/>
                <w:spacing w:val="-6"/>
                <w:sz w:val="26"/>
                <w:szCs w:val="26"/>
              </w:rPr>
              <w:t xml:space="preserve"> </w:t>
            </w:r>
            <w:r w:rsidRPr="009E3600">
              <w:rPr>
                <w:rFonts w:ascii="Times New Roman" w:hAnsi="Times New Roman"/>
                <w:i/>
                <w:iCs/>
                <w:color w:val="auto"/>
                <w:spacing w:val="-6"/>
                <w:sz w:val="26"/>
                <w:szCs w:val="26"/>
              </w:rPr>
              <w:t>Hồ</w:t>
            </w:r>
            <w:r w:rsidR="007D6194" w:rsidRPr="009E3600">
              <w:rPr>
                <w:rFonts w:ascii="Times New Roman" w:hAnsi="Times New Roman"/>
                <w:i/>
                <w:iCs/>
                <w:color w:val="auto"/>
                <w:spacing w:val="-6"/>
                <w:sz w:val="26"/>
                <w:szCs w:val="26"/>
              </w:rPr>
              <w:t xml:space="preserve"> </w:t>
            </w:r>
            <w:r w:rsidRPr="009E3600">
              <w:rPr>
                <w:rFonts w:ascii="Times New Roman" w:hAnsi="Times New Roman"/>
                <w:i/>
                <w:iCs/>
                <w:color w:val="auto"/>
                <w:spacing w:val="-6"/>
                <w:sz w:val="26"/>
                <w:szCs w:val="26"/>
              </w:rPr>
              <w:t>Chí</w:t>
            </w:r>
            <w:r w:rsidR="007D6194" w:rsidRPr="009E3600">
              <w:rPr>
                <w:rFonts w:ascii="Times New Roman" w:hAnsi="Times New Roman"/>
                <w:i/>
                <w:iCs/>
                <w:color w:val="auto"/>
                <w:spacing w:val="-6"/>
                <w:sz w:val="26"/>
                <w:szCs w:val="26"/>
              </w:rPr>
              <w:t xml:space="preserve"> </w:t>
            </w:r>
            <w:r w:rsidRPr="009E3600">
              <w:rPr>
                <w:rFonts w:ascii="Times New Roman" w:hAnsi="Times New Roman"/>
                <w:i/>
                <w:iCs/>
                <w:color w:val="auto"/>
                <w:spacing w:val="-6"/>
                <w:sz w:val="26"/>
                <w:szCs w:val="26"/>
              </w:rPr>
              <w:t>Minh,</w:t>
            </w:r>
            <w:r w:rsidR="007D6194" w:rsidRPr="009E3600">
              <w:rPr>
                <w:rFonts w:ascii="Times New Roman" w:hAnsi="Times New Roman"/>
                <w:i/>
                <w:iCs/>
                <w:color w:val="auto"/>
                <w:spacing w:val="-6"/>
                <w:sz w:val="26"/>
                <w:szCs w:val="26"/>
              </w:rPr>
              <w:t xml:space="preserve"> </w:t>
            </w:r>
            <w:r w:rsidRPr="009E3600">
              <w:rPr>
                <w:rFonts w:ascii="Times New Roman" w:hAnsi="Times New Roman"/>
                <w:i/>
                <w:iCs/>
                <w:color w:val="auto"/>
                <w:spacing w:val="-6"/>
                <w:sz w:val="26"/>
                <w:szCs w:val="26"/>
              </w:rPr>
              <w:t>ngày</w:t>
            </w:r>
            <w:r w:rsidR="007D6194" w:rsidRPr="009E3600">
              <w:rPr>
                <w:rFonts w:ascii="Times New Roman" w:hAnsi="Times New Roman"/>
                <w:i/>
                <w:iCs/>
                <w:color w:val="auto"/>
                <w:spacing w:val="-6"/>
                <w:sz w:val="26"/>
                <w:szCs w:val="26"/>
              </w:rPr>
              <w:t xml:space="preserve"> </w:t>
            </w:r>
            <w:r w:rsidR="005D51A5" w:rsidRPr="009E3600">
              <w:rPr>
                <w:rFonts w:ascii="Times New Roman" w:hAnsi="Times New Roman"/>
                <w:i/>
                <w:iCs/>
                <w:color w:val="auto"/>
                <w:spacing w:val="-6"/>
                <w:sz w:val="26"/>
                <w:szCs w:val="26"/>
              </w:rPr>
              <w:t>26</w:t>
            </w:r>
            <w:r w:rsidR="00F90EA4" w:rsidRPr="009E3600">
              <w:rPr>
                <w:rFonts w:ascii="Times New Roman" w:hAnsi="Times New Roman"/>
                <w:i/>
                <w:iCs/>
                <w:color w:val="auto"/>
                <w:spacing w:val="-6"/>
                <w:sz w:val="26"/>
                <w:szCs w:val="26"/>
              </w:rPr>
              <w:t xml:space="preserve"> </w:t>
            </w:r>
            <w:r w:rsidRPr="009E3600">
              <w:rPr>
                <w:rFonts w:ascii="Times New Roman" w:hAnsi="Times New Roman"/>
                <w:i/>
                <w:iCs/>
                <w:color w:val="auto"/>
                <w:spacing w:val="-6"/>
                <w:sz w:val="26"/>
                <w:szCs w:val="26"/>
              </w:rPr>
              <w:t>tháng</w:t>
            </w:r>
            <w:r w:rsidR="00F90EA4" w:rsidRPr="009E3600">
              <w:rPr>
                <w:rFonts w:ascii="Times New Roman" w:hAnsi="Times New Roman"/>
                <w:i/>
                <w:iCs/>
                <w:color w:val="auto"/>
                <w:spacing w:val="-6"/>
                <w:sz w:val="26"/>
                <w:szCs w:val="26"/>
              </w:rPr>
              <w:t xml:space="preserve"> </w:t>
            </w:r>
            <w:r w:rsidR="00A56ECD" w:rsidRPr="009E3600">
              <w:rPr>
                <w:rFonts w:ascii="Times New Roman" w:hAnsi="Times New Roman"/>
                <w:i/>
                <w:iCs/>
                <w:color w:val="auto"/>
                <w:spacing w:val="-6"/>
                <w:sz w:val="26"/>
                <w:szCs w:val="26"/>
              </w:rPr>
              <w:t>6</w:t>
            </w:r>
            <w:r w:rsidR="007D6194" w:rsidRPr="009E3600">
              <w:rPr>
                <w:rFonts w:ascii="Times New Roman" w:hAnsi="Times New Roman"/>
                <w:i/>
                <w:iCs/>
                <w:color w:val="auto"/>
                <w:spacing w:val="-6"/>
                <w:sz w:val="26"/>
                <w:szCs w:val="26"/>
              </w:rPr>
              <w:t xml:space="preserve"> </w:t>
            </w:r>
            <w:r w:rsidRPr="009E3600">
              <w:rPr>
                <w:rFonts w:ascii="Times New Roman" w:hAnsi="Times New Roman"/>
                <w:i/>
                <w:iCs/>
                <w:color w:val="auto"/>
                <w:spacing w:val="-6"/>
                <w:sz w:val="26"/>
                <w:szCs w:val="26"/>
              </w:rPr>
              <w:t>năm</w:t>
            </w:r>
            <w:r w:rsidR="007D6194" w:rsidRPr="009E3600">
              <w:rPr>
                <w:rFonts w:ascii="Times New Roman" w:hAnsi="Times New Roman"/>
                <w:i/>
                <w:iCs/>
                <w:color w:val="auto"/>
                <w:spacing w:val="-6"/>
                <w:sz w:val="26"/>
                <w:szCs w:val="26"/>
              </w:rPr>
              <w:t xml:space="preserve"> </w:t>
            </w:r>
            <w:r w:rsidRPr="009E3600">
              <w:rPr>
                <w:rFonts w:ascii="Times New Roman" w:hAnsi="Times New Roman"/>
                <w:i/>
                <w:iCs/>
                <w:color w:val="auto"/>
                <w:spacing w:val="-6"/>
                <w:sz w:val="26"/>
                <w:szCs w:val="26"/>
              </w:rPr>
              <w:t>2025</w:t>
            </w:r>
          </w:p>
        </w:tc>
      </w:tr>
      <w:tr w:rsidR="00CA7840" w:rsidRPr="009E3600" w14:paraId="402063F2" w14:textId="77777777">
        <w:tc>
          <w:tcPr>
            <w:tcW w:w="4030" w:type="dxa"/>
          </w:tcPr>
          <w:p w14:paraId="357101EB" w14:textId="0B507D36" w:rsidR="00CA7840" w:rsidRPr="009E3600" w:rsidRDefault="00CA7840" w:rsidP="00E00D5E">
            <w:pPr>
              <w:widowControl w:val="0"/>
              <w:spacing w:before="120"/>
              <w:jc w:val="center"/>
              <w:rPr>
                <w:rFonts w:ascii="Times New Roman" w:hAnsi="Times New Roman"/>
                <w:b/>
                <w:bCs w:val="0"/>
                <w:color w:val="auto"/>
                <w:sz w:val="27"/>
                <w:szCs w:val="27"/>
              </w:rPr>
            </w:pPr>
          </w:p>
        </w:tc>
        <w:tc>
          <w:tcPr>
            <w:tcW w:w="5881" w:type="dxa"/>
          </w:tcPr>
          <w:p w14:paraId="4B636B83" w14:textId="77777777" w:rsidR="00CA7840" w:rsidRPr="009E3600" w:rsidRDefault="00CA7840" w:rsidP="00E00D5E">
            <w:pPr>
              <w:widowControl w:val="0"/>
              <w:spacing w:before="120"/>
              <w:jc w:val="center"/>
              <w:rPr>
                <w:rFonts w:ascii="Times New Roman" w:hAnsi="Times New Roman"/>
                <w:i/>
                <w:iCs/>
                <w:color w:val="auto"/>
                <w:sz w:val="27"/>
                <w:szCs w:val="27"/>
              </w:rPr>
            </w:pPr>
          </w:p>
        </w:tc>
      </w:tr>
    </w:tbl>
    <w:p w14:paraId="57442BC5" w14:textId="77777777" w:rsidR="00C5783F" w:rsidRPr="009E3600" w:rsidRDefault="006A2A31" w:rsidP="00E00D5E">
      <w:pPr>
        <w:widowControl w:val="0"/>
        <w:tabs>
          <w:tab w:val="left" w:pos="645"/>
          <w:tab w:val="left" w:pos="1230"/>
          <w:tab w:val="left" w:pos="3450"/>
        </w:tabs>
        <w:rPr>
          <w:rFonts w:ascii="Times New Roman" w:hAnsi="Times New Roman"/>
          <w:color w:val="auto"/>
          <w:szCs w:val="32"/>
        </w:rPr>
      </w:pPr>
      <w:r w:rsidRPr="009E3600">
        <w:rPr>
          <w:rFonts w:ascii="Times New Roman" w:hAnsi="Times New Roman"/>
          <w:color w:val="auto"/>
          <w:szCs w:val="32"/>
        </w:rPr>
        <w:tab/>
      </w:r>
      <w:r w:rsidRPr="009E3600">
        <w:rPr>
          <w:rFonts w:ascii="Times New Roman" w:hAnsi="Times New Roman"/>
          <w:color w:val="auto"/>
          <w:szCs w:val="32"/>
        </w:rPr>
        <w:tab/>
      </w:r>
      <w:r w:rsidRPr="009E3600">
        <w:rPr>
          <w:rFonts w:ascii="Times New Roman" w:hAnsi="Times New Roman"/>
          <w:color w:val="auto"/>
          <w:szCs w:val="32"/>
        </w:rPr>
        <w:tab/>
      </w:r>
    </w:p>
    <w:p w14:paraId="30FAB980" w14:textId="6D4FFD5B" w:rsidR="00CA7840" w:rsidRPr="009E3600" w:rsidRDefault="006A2A31" w:rsidP="00E00D5E">
      <w:pPr>
        <w:widowControl w:val="0"/>
        <w:tabs>
          <w:tab w:val="left" w:pos="645"/>
          <w:tab w:val="left" w:pos="1230"/>
          <w:tab w:val="left" w:pos="3450"/>
        </w:tabs>
        <w:jc w:val="center"/>
        <w:rPr>
          <w:rFonts w:ascii="Times New Roman" w:hAnsi="Times New Roman"/>
          <w:b/>
          <w:color w:val="auto"/>
          <w:lang w:val="vi-VN"/>
        </w:rPr>
      </w:pPr>
      <w:r w:rsidRPr="009E3600">
        <w:rPr>
          <w:rFonts w:ascii="Times New Roman" w:hAnsi="Times New Roman"/>
          <w:b/>
          <w:color w:val="auto"/>
          <w:lang w:val="vi-VN"/>
        </w:rPr>
        <w:t>QUYẾT</w:t>
      </w:r>
      <w:r w:rsidR="007D6194" w:rsidRPr="009E3600">
        <w:rPr>
          <w:rFonts w:ascii="Times New Roman" w:hAnsi="Times New Roman"/>
          <w:b/>
          <w:color w:val="auto"/>
          <w:lang w:val="vi-VN"/>
        </w:rPr>
        <w:t xml:space="preserve"> </w:t>
      </w:r>
      <w:r w:rsidRPr="009E3600">
        <w:rPr>
          <w:rFonts w:ascii="Times New Roman" w:hAnsi="Times New Roman"/>
          <w:b/>
          <w:color w:val="auto"/>
          <w:lang w:val="vi-VN"/>
        </w:rPr>
        <w:t>ĐỊNH</w:t>
      </w:r>
    </w:p>
    <w:p w14:paraId="7C37DE03" w14:textId="77777777" w:rsidR="00C5783F" w:rsidRPr="009E3600" w:rsidRDefault="00C5783F" w:rsidP="00E00D5E">
      <w:pPr>
        <w:widowControl w:val="0"/>
        <w:jc w:val="center"/>
        <w:rPr>
          <w:rFonts w:ascii="Times New Roman" w:hAnsi="Times New Roman"/>
          <w:b/>
        </w:rPr>
      </w:pPr>
      <w:bookmarkStart w:id="0" w:name="_Hlk198468045"/>
      <w:r w:rsidRPr="009E3600">
        <w:rPr>
          <w:rFonts w:ascii="Times New Roman" w:hAnsi="Times New Roman"/>
          <w:b/>
        </w:rPr>
        <w:t>Ban hành Quy định quản lý nhà nước trong lĩnh vực giao thông</w:t>
      </w:r>
    </w:p>
    <w:p w14:paraId="5109FD0C" w14:textId="77777777" w:rsidR="00C5783F" w:rsidRPr="009E3600" w:rsidRDefault="00C5783F" w:rsidP="00E00D5E">
      <w:pPr>
        <w:widowControl w:val="0"/>
        <w:jc w:val="center"/>
        <w:rPr>
          <w:rFonts w:ascii="Times New Roman" w:hAnsi="Times New Roman"/>
          <w:b/>
          <w:spacing w:val="-8"/>
        </w:rPr>
      </w:pPr>
      <w:r w:rsidRPr="009E3600">
        <w:rPr>
          <w:rFonts w:ascii="Times New Roman" w:hAnsi="Times New Roman"/>
          <w:b/>
          <w:spacing w:val="-8"/>
        </w:rPr>
        <w:t>đường thủy nội địa theo Nghị định số 84/2024/NĐ-CP ngày 10 tháng 7 năm 2024</w:t>
      </w:r>
    </w:p>
    <w:p w14:paraId="16FB19A2" w14:textId="77777777" w:rsidR="00C5783F" w:rsidRPr="009E3600" w:rsidRDefault="00C5783F" w:rsidP="00E00D5E">
      <w:pPr>
        <w:widowControl w:val="0"/>
        <w:jc w:val="center"/>
        <w:rPr>
          <w:rFonts w:ascii="Times New Roman" w:hAnsi="Times New Roman"/>
          <w:b/>
        </w:rPr>
      </w:pPr>
      <w:r w:rsidRPr="009E3600">
        <w:rPr>
          <w:rFonts w:ascii="Times New Roman" w:hAnsi="Times New Roman"/>
          <w:b/>
        </w:rPr>
        <w:t>của Chính phủ về thí điểm phân cấp quản lý nhà nước một số lĩnh vực</w:t>
      </w:r>
    </w:p>
    <w:p w14:paraId="4D37A5F5" w14:textId="3A132BBA" w:rsidR="00CA7840" w:rsidRPr="009E3600" w:rsidRDefault="00C5783F" w:rsidP="00E00D5E">
      <w:pPr>
        <w:widowControl w:val="0"/>
        <w:jc w:val="center"/>
        <w:rPr>
          <w:rFonts w:ascii="Times New Roman" w:hAnsi="Times New Roman"/>
          <w:b/>
          <w:bCs w:val="0"/>
          <w:color w:val="auto"/>
        </w:rPr>
      </w:pPr>
      <w:r w:rsidRPr="009E3600">
        <w:rPr>
          <w:rFonts w:ascii="Times New Roman" w:hAnsi="Times New Roman"/>
          <w:b/>
        </w:rPr>
        <w:t>cho chính quyền Thành phố Hồ Chí Minh</w:t>
      </w:r>
    </w:p>
    <w:bookmarkEnd w:id="0"/>
    <w:p w14:paraId="6AE6909A" w14:textId="77777777" w:rsidR="00CA7840" w:rsidRPr="009E3600" w:rsidRDefault="005E0A90" w:rsidP="00E00D5E">
      <w:pPr>
        <w:widowControl w:val="0"/>
        <w:ind w:firstLine="720"/>
        <w:jc w:val="center"/>
        <w:rPr>
          <w:rFonts w:ascii="Times New Roman" w:hAnsi="Times New Roman"/>
          <w:b/>
          <w:color w:val="auto"/>
          <w:lang w:val="es-ES_tradnl"/>
        </w:rPr>
      </w:pPr>
      <w:r w:rsidRPr="009E3600">
        <w:rPr>
          <w:rFonts w:ascii="Times New Roman" w:hAnsi="Times New Roman"/>
          <w:b/>
          <w:caps/>
          <w:noProof/>
          <w:color w:val="auto"/>
        </w:rPr>
        <mc:AlternateContent>
          <mc:Choice Requires="wps">
            <w:drawing>
              <wp:anchor distT="0" distB="0" distL="114300" distR="114300" simplePos="0" relativeHeight="251657728" behindDoc="0" locked="0" layoutInCell="1" allowOverlap="1" wp14:anchorId="5CE7080E" wp14:editId="262CEE55">
                <wp:simplePos x="0" y="0"/>
                <wp:positionH relativeFrom="column">
                  <wp:posOffset>2160905</wp:posOffset>
                </wp:positionH>
                <wp:positionV relativeFrom="paragraph">
                  <wp:posOffset>60960</wp:posOffset>
                </wp:positionV>
                <wp:extent cx="1424940" cy="0"/>
                <wp:effectExtent l="12065" t="12065" r="10795" b="6985"/>
                <wp:wrapNone/>
                <wp:docPr id="2" name="Lines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B8D572" id="Lines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15pt,4.8pt" to="282.3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BKlEgIAACk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"/>
            </w:pict>
          </mc:Fallback>
        </mc:AlternateContent>
      </w:r>
    </w:p>
    <w:p w14:paraId="0C814A2D" w14:textId="4FD6B913" w:rsidR="00C5783F" w:rsidRPr="009E3600" w:rsidRDefault="00C5783F" w:rsidP="00E00D5E">
      <w:pPr>
        <w:widowControl w:val="0"/>
        <w:spacing w:before="240"/>
        <w:jc w:val="center"/>
        <w:rPr>
          <w:rFonts w:ascii="Times New Roman" w:eastAsia="Calibri" w:hAnsi="Times New Roman"/>
          <w:b/>
          <w:i/>
          <w:color w:val="auto"/>
          <w:spacing w:val="-10"/>
          <w:lang w:val="en-GB"/>
        </w:rPr>
      </w:pPr>
      <w:r w:rsidRPr="009E3600">
        <w:rPr>
          <w:rFonts w:ascii="Times New Roman" w:hAnsi="Times New Roman"/>
          <w:b/>
        </w:rPr>
        <w:t>ỦY BAN NHÂN DÂN THÀNH PHỐ HỒ CHÍ MINH</w:t>
      </w:r>
    </w:p>
    <w:p w14:paraId="59515ED8" w14:textId="77777777" w:rsidR="00682D44" w:rsidRPr="009E3600" w:rsidRDefault="00682D44" w:rsidP="00E00D5E">
      <w:pPr>
        <w:widowControl w:val="0"/>
        <w:ind w:firstLine="567"/>
        <w:jc w:val="both"/>
        <w:rPr>
          <w:rFonts w:ascii="Times New Roman" w:hAnsi="Times New Roman"/>
          <w:bCs w:val="0"/>
          <w:i/>
          <w:iCs/>
        </w:rPr>
      </w:pPr>
    </w:p>
    <w:p w14:paraId="1D71BAC8" w14:textId="77777777" w:rsidR="00682D44" w:rsidRPr="009E3600" w:rsidRDefault="00C5783F" w:rsidP="00E00D5E">
      <w:pPr>
        <w:widowControl w:val="0"/>
        <w:spacing w:before="120" w:after="120"/>
        <w:ind w:firstLine="567"/>
        <w:jc w:val="both"/>
        <w:rPr>
          <w:rFonts w:ascii="Times New Roman" w:hAnsi="Times New Roman"/>
          <w:bCs w:val="0"/>
          <w:i/>
          <w:iCs/>
        </w:rPr>
      </w:pPr>
      <w:r w:rsidRPr="009E3600">
        <w:rPr>
          <w:rFonts w:ascii="Times New Roman" w:hAnsi="Times New Roman"/>
          <w:bCs w:val="0"/>
          <w:i/>
          <w:iCs/>
        </w:rPr>
        <w:t xml:space="preserve">Căn cứ Luật Tổ chức chính quyền địa phương ngày 16 tháng 6 năm 2025; </w:t>
      </w:r>
    </w:p>
    <w:p w14:paraId="592394B5" w14:textId="77777777" w:rsidR="00682D44" w:rsidRPr="009E3600" w:rsidRDefault="00C5783F" w:rsidP="00E00D5E">
      <w:pPr>
        <w:widowControl w:val="0"/>
        <w:spacing w:before="120" w:after="120"/>
        <w:ind w:firstLine="567"/>
        <w:jc w:val="both"/>
        <w:rPr>
          <w:rFonts w:ascii="Times New Roman" w:hAnsi="Times New Roman"/>
          <w:bCs w:val="0"/>
          <w:i/>
          <w:iCs/>
          <w:spacing w:val="-6"/>
        </w:rPr>
      </w:pPr>
      <w:r w:rsidRPr="009E3600">
        <w:rPr>
          <w:rFonts w:ascii="Times New Roman" w:hAnsi="Times New Roman"/>
          <w:bCs w:val="0"/>
          <w:i/>
          <w:iCs/>
          <w:spacing w:val="-6"/>
        </w:rPr>
        <w:t xml:space="preserve">Căn cứ Luật Ban hành văn bản quy phạm pháp </w:t>
      </w:r>
      <w:r w:rsidR="00682D44" w:rsidRPr="009E3600">
        <w:rPr>
          <w:rFonts w:ascii="Times New Roman" w:hAnsi="Times New Roman"/>
          <w:bCs w:val="0"/>
          <w:i/>
          <w:iCs/>
          <w:spacing w:val="-6"/>
        </w:rPr>
        <w:t>luật ngày 19 tháng 02 năm 2025;</w:t>
      </w:r>
    </w:p>
    <w:p w14:paraId="2B6C59E6" w14:textId="450CD1C0" w:rsidR="00C5783F" w:rsidRPr="009E3600" w:rsidRDefault="00C5783F" w:rsidP="00E00D5E">
      <w:pPr>
        <w:widowControl w:val="0"/>
        <w:spacing w:before="120" w:after="120"/>
        <w:ind w:firstLine="567"/>
        <w:jc w:val="both"/>
        <w:rPr>
          <w:rFonts w:ascii="Times New Roman" w:hAnsi="Times New Roman"/>
          <w:bCs w:val="0"/>
          <w:i/>
          <w:iCs/>
        </w:rPr>
      </w:pPr>
      <w:r w:rsidRPr="009E3600">
        <w:rPr>
          <w:rFonts w:ascii="Times New Roman" w:hAnsi="Times New Roman"/>
          <w:bCs w:val="0"/>
          <w:i/>
          <w:iCs/>
        </w:rPr>
        <w:t>Căn cứ Luật Đất đai ngày 18 tháng 01 năm 2024;</w:t>
      </w:r>
    </w:p>
    <w:p w14:paraId="76C19B14" w14:textId="77777777" w:rsidR="00C5783F" w:rsidRPr="009E3600" w:rsidRDefault="00C5783F" w:rsidP="00E00D5E">
      <w:pPr>
        <w:widowControl w:val="0"/>
        <w:spacing w:before="120" w:after="120"/>
        <w:ind w:firstLine="567"/>
        <w:jc w:val="both"/>
        <w:rPr>
          <w:rFonts w:ascii="Times New Roman" w:hAnsi="Times New Roman"/>
          <w:bCs w:val="0"/>
          <w:i/>
          <w:iCs/>
        </w:rPr>
      </w:pPr>
      <w:r w:rsidRPr="009E3600">
        <w:rPr>
          <w:rFonts w:ascii="Times New Roman" w:hAnsi="Times New Roman"/>
          <w:bCs w:val="0"/>
          <w:i/>
          <w:iCs/>
        </w:rPr>
        <w:t>Căn cứ Luật Giao thông đường thủy nội địa ngày 15 tháng 6 năm 2004;</w:t>
      </w:r>
    </w:p>
    <w:p w14:paraId="7C6735E3" w14:textId="77777777" w:rsidR="00C5783F" w:rsidRPr="009E3600" w:rsidRDefault="00C5783F" w:rsidP="00E00D5E">
      <w:pPr>
        <w:widowControl w:val="0"/>
        <w:spacing w:before="120" w:after="120"/>
        <w:ind w:firstLine="567"/>
        <w:jc w:val="both"/>
        <w:rPr>
          <w:rFonts w:ascii="Times New Roman" w:hAnsi="Times New Roman"/>
          <w:bCs w:val="0"/>
          <w:i/>
          <w:iCs/>
        </w:rPr>
      </w:pPr>
      <w:r w:rsidRPr="009E3600">
        <w:rPr>
          <w:rFonts w:ascii="Times New Roman" w:hAnsi="Times New Roman"/>
          <w:bCs w:val="0"/>
          <w:i/>
          <w:iCs/>
        </w:rPr>
        <w:t>Căn cứ Luật sửa đổi, bổ sung một số điều của Luật Giao thông đường thủy nội địa ngày 17 tháng 6 năm 2014;</w:t>
      </w:r>
    </w:p>
    <w:p w14:paraId="1E8B4DC3" w14:textId="77777777" w:rsidR="00C5783F" w:rsidRPr="009E3600" w:rsidRDefault="00C5783F" w:rsidP="00E00D5E">
      <w:pPr>
        <w:widowControl w:val="0"/>
        <w:spacing w:before="120" w:after="120"/>
        <w:ind w:firstLine="567"/>
        <w:jc w:val="both"/>
        <w:rPr>
          <w:rFonts w:ascii="Times New Roman" w:hAnsi="Times New Roman"/>
          <w:bCs w:val="0"/>
          <w:i/>
          <w:iCs/>
        </w:rPr>
      </w:pPr>
      <w:r w:rsidRPr="009E3600">
        <w:rPr>
          <w:rFonts w:ascii="Times New Roman" w:hAnsi="Times New Roman"/>
          <w:bCs w:val="0"/>
          <w:i/>
          <w:iCs/>
        </w:rPr>
        <w:t>Căn cứ Nghị định số 78/2025/NĐ-CP ngày 01 tháng 4 năm 2025 của Chính phủ quy định chi tiết một số điều và biện pháp để tổ chức, hướng dẫn thi hành Luật Ban hành văn bản quy phạm pháp luật;</w:t>
      </w:r>
    </w:p>
    <w:p w14:paraId="6132F4E6" w14:textId="77777777" w:rsidR="00C5783F" w:rsidRPr="009E3600" w:rsidRDefault="00C5783F" w:rsidP="00E00D5E">
      <w:pPr>
        <w:widowControl w:val="0"/>
        <w:spacing w:before="120" w:after="120"/>
        <w:ind w:firstLine="567"/>
        <w:jc w:val="both"/>
        <w:rPr>
          <w:rFonts w:ascii="Times New Roman" w:hAnsi="Times New Roman"/>
          <w:bCs w:val="0"/>
          <w:i/>
          <w:iCs/>
          <w:spacing w:val="4"/>
        </w:rPr>
      </w:pPr>
      <w:r w:rsidRPr="009E3600">
        <w:rPr>
          <w:rFonts w:ascii="Times New Roman" w:hAnsi="Times New Roman"/>
          <w:bCs w:val="0"/>
          <w:i/>
          <w:iCs/>
          <w:spacing w:val="4"/>
        </w:rPr>
        <w:t>Căn cứ Nghị định số 102/2024/NĐ-CP ngày 30 tháng 7 năm 2024 của Chính phủ quy định chi tiết thi hành một số điều của Luật Đất đai;</w:t>
      </w:r>
    </w:p>
    <w:p w14:paraId="7AEA0B32" w14:textId="77777777" w:rsidR="00C5783F" w:rsidRPr="009E3600" w:rsidRDefault="00C5783F" w:rsidP="00E00D5E">
      <w:pPr>
        <w:widowControl w:val="0"/>
        <w:spacing w:before="120" w:after="120"/>
        <w:ind w:firstLine="567"/>
        <w:jc w:val="both"/>
        <w:rPr>
          <w:rFonts w:ascii="Times New Roman" w:hAnsi="Times New Roman"/>
          <w:bCs w:val="0"/>
          <w:i/>
          <w:iCs/>
          <w:spacing w:val="4"/>
        </w:rPr>
      </w:pPr>
      <w:r w:rsidRPr="009E3600">
        <w:rPr>
          <w:rFonts w:ascii="Times New Roman" w:hAnsi="Times New Roman"/>
          <w:bCs w:val="0"/>
          <w:i/>
          <w:iCs/>
          <w:spacing w:val="4"/>
        </w:rPr>
        <w:t>Căn cứ Nghị định số 103/2024/NĐ-CP ngày 30 tháng 7 năm 2024 của Chính phủ quy định về tiền sử dụng đất, tiền thuê đất;</w:t>
      </w:r>
    </w:p>
    <w:p w14:paraId="7FBC6FBA" w14:textId="77777777" w:rsidR="00C5783F" w:rsidRPr="009E3600" w:rsidRDefault="00C5783F" w:rsidP="00E00D5E">
      <w:pPr>
        <w:widowControl w:val="0"/>
        <w:spacing w:before="120" w:after="120"/>
        <w:ind w:firstLine="567"/>
        <w:jc w:val="both"/>
        <w:rPr>
          <w:rFonts w:ascii="Times New Roman" w:hAnsi="Times New Roman"/>
          <w:bCs w:val="0"/>
          <w:i/>
          <w:iCs/>
          <w:spacing w:val="-4"/>
        </w:rPr>
      </w:pPr>
      <w:r w:rsidRPr="009E3600">
        <w:rPr>
          <w:rFonts w:ascii="Times New Roman" w:hAnsi="Times New Roman"/>
          <w:bCs w:val="0"/>
          <w:i/>
          <w:iCs/>
          <w:spacing w:val="-4"/>
        </w:rPr>
        <w:t>Căn cứ Nghị quyết số 98/2023/QH15 ngày 24 tháng 6 năm 2023 của Quốc hội về thí điểm một số cơ chế, chính sách đặc thù phát triển Thành phố Hồ Chí Minh;</w:t>
      </w:r>
    </w:p>
    <w:p w14:paraId="7B17286E" w14:textId="77777777" w:rsidR="00C5783F" w:rsidRPr="009E3600" w:rsidRDefault="00C5783F" w:rsidP="00E00D5E">
      <w:pPr>
        <w:widowControl w:val="0"/>
        <w:spacing w:before="120" w:after="120"/>
        <w:ind w:firstLine="567"/>
        <w:jc w:val="both"/>
        <w:rPr>
          <w:rFonts w:ascii="Times New Roman" w:hAnsi="Times New Roman"/>
          <w:bCs w:val="0"/>
          <w:i/>
          <w:iCs/>
          <w:spacing w:val="-4"/>
        </w:rPr>
      </w:pPr>
      <w:r w:rsidRPr="009E3600">
        <w:rPr>
          <w:rFonts w:ascii="Times New Roman" w:hAnsi="Times New Roman"/>
          <w:bCs w:val="0"/>
          <w:i/>
          <w:iCs/>
          <w:spacing w:val="-4"/>
        </w:rPr>
        <w:t>Căn cứ Nghị quyết số 190/2025/QH15 ngày 19 tháng 02 năm 2025 của Quốc hội quy định về xử lý một số vấn đề liên quan đến sắp xếp tổ chức bộ máy nhà nước;</w:t>
      </w:r>
    </w:p>
    <w:p w14:paraId="4276F986" w14:textId="77777777" w:rsidR="00C5783F" w:rsidRPr="009E3600" w:rsidRDefault="00C5783F" w:rsidP="00E00D5E">
      <w:pPr>
        <w:widowControl w:val="0"/>
        <w:spacing w:before="120" w:after="120"/>
        <w:ind w:firstLine="567"/>
        <w:jc w:val="both"/>
        <w:rPr>
          <w:rFonts w:ascii="Times New Roman" w:hAnsi="Times New Roman"/>
          <w:bCs w:val="0"/>
          <w:i/>
          <w:iCs/>
        </w:rPr>
      </w:pPr>
      <w:r w:rsidRPr="009E3600">
        <w:rPr>
          <w:rFonts w:ascii="Times New Roman" w:hAnsi="Times New Roman"/>
          <w:bCs w:val="0"/>
          <w:i/>
          <w:iCs/>
          <w:spacing w:val="4"/>
        </w:rPr>
        <w:t>Căn cứ Nghị định số 12/2025/NĐ-CP ngày 20 tháng 01 năm 2025 của Chính</w:t>
      </w:r>
      <w:r w:rsidRPr="009E3600">
        <w:rPr>
          <w:rFonts w:ascii="Times New Roman" w:hAnsi="Times New Roman"/>
          <w:bCs w:val="0"/>
          <w:i/>
          <w:iCs/>
        </w:rPr>
        <w:t xml:space="preserve"> phủ quy định việc quản lý, sử dụng và khai thác tài sản kết cấu hạ tầng giao thông đường thủy nội địa;</w:t>
      </w:r>
    </w:p>
    <w:p w14:paraId="694F635E" w14:textId="77777777" w:rsidR="00C5783F" w:rsidRPr="009E3600" w:rsidRDefault="00C5783F" w:rsidP="00E00D5E">
      <w:pPr>
        <w:widowControl w:val="0"/>
        <w:spacing w:before="120" w:after="120"/>
        <w:ind w:firstLine="567"/>
        <w:jc w:val="both"/>
        <w:rPr>
          <w:rFonts w:ascii="Times New Roman" w:hAnsi="Times New Roman"/>
          <w:bCs w:val="0"/>
          <w:i/>
          <w:iCs/>
        </w:rPr>
      </w:pPr>
      <w:r w:rsidRPr="009E3600">
        <w:rPr>
          <w:rFonts w:ascii="Times New Roman" w:hAnsi="Times New Roman"/>
          <w:bCs w:val="0"/>
          <w:i/>
          <w:iCs/>
        </w:rPr>
        <w:t>Căn cứ Nghị định số 08/2021/NĐ-CP ngày 28 tháng 01 năm 2021 của Chính phủ về quản lý hoạt động đường thủy nội địa;</w:t>
      </w:r>
    </w:p>
    <w:p w14:paraId="268074CB" w14:textId="070D63A4" w:rsidR="00C5783F" w:rsidRPr="009E3600" w:rsidRDefault="00C5783F" w:rsidP="00E00D5E">
      <w:pPr>
        <w:widowControl w:val="0"/>
        <w:spacing w:before="120" w:after="120"/>
        <w:ind w:firstLine="567"/>
        <w:jc w:val="both"/>
        <w:rPr>
          <w:rFonts w:ascii="Times New Roman" w:hAnsi="Times New Roman"/>
          <w:bCs w:val="0"/>
          <w:i/>
          <w:iCs/>
        </w:rPr>
      </w:pPr>
      <w:r w:rsidRPr="009E3600">
        <w:rPr>
          <w:rFonts w:ascii="Times New Roman" w:hAnsi="Times New Roman"/>
          <w:bCs w:val="0"/>
          <w:i/>
          <w:iCs/>
          <w:spacing w:val="4"/>
        </w:rPr>
        <w:t>Căn cứ Nghị định số 06/2024/NĐ-CP ngày 25 tháng 01 năm 2024 của</w:t>
      </w:r>
      <w:r w:rsidRPr="009E3600">
        <w:rPr>
          <w:rFonts w:ascii="Times New Roman" w:hAnsi="Times New Roman"/>
          <w:bCs w:val="0"/>
          <w:i/>
          <w:iCs/>
        </w:rPr>
        <w:t xml:space="preserve"> </w:t>
      </w:r>
      <w:r w:rsidRPr="009E3600">
        <w:rPr>
          <w:rFonts w:ascii="Times New Roman" w:hAnsi="Times New Roman"/>
          <w:bCs w:val="0"/>
          <w:i/>
          <w:iCs/>
          <w:spacing w:val="4"/>
        </w:rPr>
        <w:t>Chính phủ về sửa đổi, bổ sung một số điều của Nghị định số 08/2021/NĐ-CP</w:t>
      </w:r>
      <w:r w:rsidR="00682D44" w:rsidRPr="009E3600">
        <w:rPr>
          <w:rFonts w:ascii="Times New Roman" w:hAnsi="Times New Roman"/>
          <w:bCs w:val="0"/>
          <w:i/>
          <w:iCs/>
          <w:spacing w:val="4"/>
        </w:rPr>
        <w:t xml:space="preserve"> </w:t>
      </w:r>
      <w:r w:rsidRPr="009E3600">
        <w:rPr>
          <w:rFonts w:ascii="Times New Roman" w:hAnsi="Times New Roman"/>
          <w:bCs w:val="0"/>
          <w:i/>
          <w:iCs/>
          <w:spacing w:val="4"/>
        </w:rPr>
        <w:t xml:space="preserve">ngày 28 tháng 01 năm 2021 của Chính phủ quy định về quản lý hoạt động </w:t>
      </w:r>
      <w:r w:rsidRPr="009E3600">
        <w:rPr>
          <w:rFonts w:ascii="Times New Roman" w:hAnsi="Times New Roman"/>
          <w:bCs w:val="0"/>
          <w:i/>
          <w:iCs/>
          <w:spacing w:val="4"/>
        </w:rPr>
        <w:lastRenderedPageBreak/>
        <w:t>đường</w:t>
      </w:r>
      <w:r w:rsidRPr="009E3600">
        <w:rPr>
          <w:rFonts w:ascii="Times New Roman" w:hAnsi="Times New Roman"/>
          <w:bCs w:val="0"/>
          <w:i/>
          <w:iCs/>
        </w:rPr>
        <w:t xml:space="preserve"> thủy nội địa;</w:t>
      </w:r>
    </w:p>
    <w:p w14:paraId="290D628B" w14:textId="77777777" w:rsidR="00C5783F" w:rsidRPr="009E3600" w:rsidRDefault="00C5783F" w:rsidP="00E00D5E">
      <w:pPr>
        <w:widowControl w:val="0"/>
        <w:spacing w:before="120" w:after="120"/>
        <w:ind w:firstLine="567"/>
        <w:jc w:val="both"/>
        <w:rPr>
          <w:rFonts w:ascii="Times New Roman" w:hAnsi="Times New Roman"/>
          <w:bCs w:val="0"/>
          <w:i/>
          <w:iCs/>
        </w:rPr>
      </w:pPr>
      <w:r w:rsidRPr="009E3600">
        <w:rPr>
          <w:rFonts w:ascii="Times New Roman" w:hAnsi="Times New Roman"/>
          <w:bCs w:val="0"/>
          <w:i/>
          <w:iCs/>
        </w:rPr>
        <w:t xml:space="preserve">Căn cứ Nghị định số 139/2021/NĐ-CP ngày 31 tháng 12 năm 2021 của </w:t>
      </w:r>
      <w:r w:rsidRPr="0084612D">
        <w:rPr>
          <w:rFonts w:ascii="Times New Roman Italic" w:hAnsi="Times New Roman Italic"/>
          <w:bCs w:val="0"/>
          <w:i/>
          <w:iCs/>
          <w:spacing w:val="4"/>
        </w:rPr>
        <w:t>Chính phủ quy định xử phạt vi phạm hành chính trong lĩnh vực giao thông đường</w:t>
      </w:r>
      <w:r w:rsidRPr="009E3600">
        <w:rPr>
          <w:rFonts w:ascii="Times New Roman" w:hAnsi="Times New Roman"/>
          <w:bCs w:val="0"/>
          <w:i/>
          <w:iCs/>
        </w:rPr>
        <w:t xml:space="preserve"> thủy nội địa;</w:t>
      </w:r>
    </w:p>
    <w:p w14:paraId="018A3D53" w14:textId="77777777" w:rsidR="00C5783F" w:rsidRPr="0084612D" w:rsidRDefault="00C5783F" w:rsidP="00E00D5E">
      <w:pPr>
        <w:widowControl w:val="0"/>
        <w:spacing w:before="120" w:after="120"/>
        <w:ind w:firstLine="567"/>
        <w:jc w:val="both"/>
        <w:rPr>
          <w:rFonts w:ascii="Times New Roman" w:hAnsi="Times New Roman"/>
          <w:bCs w:val="0"/>
          <w:spacing w:val="4"/>
        </w:rPr>
      </w:pPr>
      <w:r w:rsidRPr="0084612D">
        <w:rPr>
          <w:rFonts w:ascii="Times New Roman" w:hAnsi="Times New Roman"/>
          <w:bCs w:val="0"/>
          <w:i/>
          <w:iCs/>
          <w:spacing w:val="4"/>
        </w:rPr>
        <w:t>Căn cứ Nghị định số 84/2024/NĐ-CP ngày 10 tháng 7 năm 2024 của Chính phủ về thí điểm phân cấp quản lý nhà nước một số lĩnh vực của chính quyền Thành phố Hồ Chí Minh</w:t>
      </w:r>
      <w:r w:rsidRPr="0084612D">
        <w:rPr>
          <w:rFonts w:ascii="Times New Roman" w:hAnsi="Times New Roman"/>
          <w:bCs w:val="0"/>
          <w:spacing w:val="4"/>
        </w:rPr>
        <w:t>;</w:t>
      </w:r>
    </w:p>
    <w:p w14:paraId="58058A4C" w14:textId="77777777" w:rsidR="00682D44" w:rsidRDefault="00C5783F" w:rsidP="00E00D5E">
      <w:pPr>
        <w:widowControl w:val="0"/>
        <w:spacing w:before="120" w:after="120"/>
        <w:ind w:firstLine="567"/>
        <w:jc w:val="both"/>
        <w:rPr>
          <w:rFonts w:ascii="Times New Roman" w:hAnsi="Times New Roman"/>
          <w:bCs w:val="0"/>
          <w:color w:val="auto"/>
        </w:rPr>
      </w:pPr>
      <w:r w:rsidRPr="009E3600">
        <w:rPr>
          <w:rFonts w:ascii="Times New Roman" w:hAnsi="Times New Roman"/>
          <w:bCs w:val="0"/>
          <w:i/>
          <w:iCs/>
        </w:rPr>
        <w:t xml:space="preserve">Theo đề nghị của Giám đốc Sở Xây dựng tại Tờ trình số 1507/TTr-SXD- </w:t>
      </w:r>
      <w:r w:rsidRPr="0084612D">
        <w:rPr>
          <w:rFonts w:ascii="Times New Roman Italic" w:hAnsi="Times New Roman Italic"/>
          <w:bCs w:val="0"/>
          <w:i/>
          <w:iCs/>
          <w:spacing w:val="4"/>
        </w:rPr>
        <w:t>ĐTCTN ngày 30 tháng 5 năm 2025; ý kiến thẩm định của Sở Tư pháp tại Báo cáo</w:t>
      </w:r>
      <w:r w:rsidRPr="009E3600">
        <w:rPr>
          <w:rFonts w:ascii="Times New Roman" w:hAnsi="Times New Roman"/>
          <w:bCs w:val="0"/>
          <w:i/>
          <w:iCs/>
        </w:rPr>
        <w:t xml:space="preserve"> số 1681/BC-STP ngày 11 tháng 3 năm 2025.</w:t>
      </w:r>
      <w:r w:rsidRPr="009E3600">
        <w:rPr>
          <w:rFonts w:ascii="Times New Roman" w:hAnsi="Times New Roman"/>
          <w:bCs w:val="0"/>
          <w:color w:val="auto"/>
        </w:rPr>
        <w:t xml:space="preserve"> </w:t>
      </w:r>
    </w:p>
    <w:p w14:paraId="3C8EFE6C" w14:textId="636FD65E" w:rsidR="0084612D" w:rsidRPr="009E3600" w:rsidRDefault="0084612D" w:rsidP="00E00D5E">
      <w:pPr>
        <w:widowControl w:val="0"/>
        <w:tabs>
          <w:tab w:val="left" w:pos="2780"/>
        </w:tabs>
        <w:spacing w:before="360" w:after="360"/>
        <w:jc w:val="center"/>
        <w:rPr>
          <w:rFonts w:ascii="Times New Roman" w:hAnsi="Times New Roman"/>
          <w:bCs w:val="0"/>
          <w:color w:val="auto"/>
        </w:rPr>
      </w:pPr>
      <w:r w:rsidRPr="0084612D">
        <w:rPr>
          <w:rFonts w:ascii="TimesNewRomanPS-BoldMT" w:hAnsi="TimesNewRomanPS-BoldMT"/>
          <w:b/>
          <w:bCs w:val="0"/>
        </w:rPr>
        <w:t>QUYẾT ĐỊNH</w:t>
      </w:r>
    </w:p>
    <w:p w14:paraId="1E298BC8" w14:textId="77777777" w:rsidR="00F22824" w:rsidRPr="00F22824" w:rsidRDefault="00F22824" w:rsidP="00E00D5E">
      <w:pPr>
        <w:widowControl w:val="0"/>
        <w:ind w:firstLine="567"/>
        <w:jc w:val="both"/>
        <w:rPr>
          <w:rFonts w:ascii="Times New Roman" w:hAnsi="Times New Roman"/>
          <w:b/>
        </w:rPr>
      </w:pPr>
      <w:r w:rsidRPr="00F22824">
        <w:rPr>
          <w:rFonts w:ascii="Times New Roman" w:hAnsi="Times New Roman"/>
          <w:b/>
        </w:rPr>
        <w:t>Điều 1. Ban hành Quy định</w:t>
      </w:r>
    </w:p>
    <w:p w14:paraId="3AE42717" w14:textId="77777777" w:rsidR="00F22824" w:rsidRPr="00F22824" w:rsidRDefault="00F22824" w:rsidP="00E00D5E">
      <w:pPr>
        <w:widowControl w:val="0"/>
        <w:ind w:firstLine="567"/>
        <w:jc w:val="both"/>
        <w:rPr>
          <w:rFonts w:ascii="Times New Roman" w:hAnsi="Times New Roman"/>
          <w:bCs w:val="0"/>
        </w:rPr>
      </w:pPr>
      <w:r w:rsidRPr="00F22824">
        <w:rPr>
          <w:rFonts w:ascii="Times New Roman" w:hAnsi="Times New Roman"/>
          <w:bCs w:val="0"/>
        </w:rPr>
        <w:t>Ban hành kèm theo Quyết định này Quy định quản lý nhà nước trong lĩnh vực giao thông đường thủy nội địa theo Nghị định số 84/2024/NĐ-CP ngày 10 tháng 7 năm 2024 của Chính phủ về thí điểm phân cấp quản lý nhà nước một số lĩnh vực cho chính quyền Thành phố Hồ Chí Minh.</w:t>
      </w:r>
    </w:p>
    <w:p w14:paraId="5DBC6702" w14:textId="77777777" w:rsidR="00F22824" w:rsidRPr="00F22824" w:rsidRDefault="00F22824" w:rsidP="00E00D5E">
      <w:pPr>
        <w:widowControl w:val="0"/>
        <w:ind w:firstLine="567"/>
        <w:jc w:val="both"/>
        <w:rPr>
          <w:rFonts w:ascii="Times New Roman" w:hAnsi="Times New Roman"/>
          <w:b/>
        </w:rPr>
      </w:pPr>
      <w:r w:rsidRPr="00F22824">
        <w:rPr>
          <w:rFonts w:ascii="Times New Roman" w:hAnsi="Times New Roman"/>
          <w:b/>
        </w:rPr>
        <w:t>Điều 2. Hiệu lực thi hành</w:t>
      </w:r>
    </w:p>
    <w:p w14:paraId="1FC8A6C6" w14:textId="77777777" w:rsidR="00F22824" w:rsidRPr="00F22824" w:rsidRDefault="00F22824" w:rsidP="00E00D5E">
      <w:pPr>
        <w:widowControl w:val="0"/>
        <w:ind w:firstLine="567"/>
        <w:jc w:val="both"/>
        <w:rPr>
          <w:rFonts w:ascii="Times New Roman" w:hAnsi="Times New Roman"/>
          <w:bCs w:val="0"/>
        </w:rPr>
      </w:pPr>
      <w:r w:rsidRPr="00F22824">
        <w:rPr>
          <w:rFonts w:ascii="Times New Roman" w:hAnsi="Times New Roman"/>
          <w:bCs w:val="0"/>
        </w:rPr>
        <w:t>Quyết định này có hiệu lực thi hành kể từ ngày 07 tháng 7 năm 2025.</w:t>
      </w:r>
    </w:p>
    <w:p w14:paraId="6FB2B4BF" w14:textId="77777777" w:rsidR="00F22824" w:rsidRPr="00F22824" w:rsidRDefault="00F22824" w:rsidP="00E00D5E">
      <w:pPr>
        <w:widowControl w:val="0"/>
        <w:ind w:firstLine="567"/>
        <w:jc w:val="both"/>
        <w:rPr>
          <w:rFonts w:ascii="Times New Roman" w:hAnsi="Times New Roman"/>
          <w:b/>
        </w:rPr>
      </w:pPr>
      <w:r w:rsidRPr="00F22824">
        <w:rPr>
          <w:rFonts w:ascii="Times New Roman" w:hAnsi="Times New Roman"/>
          <w:b/>
        </w:rPr>
        <w:t>Điều 3. Tổ chức thực hiện</w:t>
      </w:r>
    </w:p>
    <w:p w14:paraId="1519D450" w14:textId="35CCF3C8" w:rsidR="00343145" w:rsidRDefault="00F22824" w:rsidP="00E00D5E">
      <w:pPr>
        <w:widowControl w:val="0"/>
        <w:spacing w:before="120"/>
        <w:ind w:firstLine="567"/>
        <w:jc w:val="both"/>
        <w:rPr>
          <w:rFonts w:ascii="Times New Roman" w:hAnsi="Times New Roman"/>
          <w:bCs w:val="0"/>
        </w:rPr>
      </w:pPr>
      <w:r w:rsidRPr="00F22824">
        <w:rPr>
          <w:rFonts w:ascii="Times New Roman" w:hAnsi="Times New Roman"/>
          <w:bCs w:val="0"/>
        </w:rPr>
        <w:t>Chánh Văn phòng Ủy ban nhân dân Thành phố Hồ Chí Minh, Giám đốc Sở Xây dựng, Giám đốc các sở, ban, ngành, Thủ trưởng các cơ quan, đơn vị và các tổ chức, cá nhân có liên quan chịu trách nhiệm thi hành Quyết định này./.</w:t>
      </w:r>
    </w:p>
    <w:p w14:paraId="5A316A72" w14:textId="77777777" w:rsidR="00F22824" w:rsidRPr="00F22824" w:rsidRDefault="00F22824" w:rsidP="00E00D5E">
      <w:pPr>
        <w:widowControl w:val="0"/>
        <w:spacing w:before="120"/>
        <w:ind w:firstLine="567"/>
        <w:jc w:val="both"/>
        <w:rPr>
          <w:rFonts w:ascii="Times New Roman" w:hAnsi="Times New Roman"/>
        </w:rPr>
      </w:pPr>
    </w:p>
    <w:tbl>
      <w:tblPr>
        <w:tblW w:w="9855" w:type="dxa"/>
        <w:tblLook w:val="04A0" w:firstRow="1" w:lastRow="0" w:firstColumn="1" w:lastColumn="0" w:noHBand="0" w:noVBand="1"/>
      </w:tblPr>
      <w:tblGrid>
        <w:gridCol w:w="5211"/>
        <w:gridCol w:w="4644"/>
      </w:tblGrid>
      <w:tr w:rsidR="00164F13" w:rsidRPr="009E3600" w14:paraId="05D7AFE4" w14:textId="77777777">
        <w:trPr>
          <w:trHeight w:val="1517"/>
        </w:trPr>
        <w:tc>
          <w:tcPr>
            <w:tcW w:w="5211" w:type="dxa"/>
            <w:shd w:val="clear" w:color="auto" w:fill="auto"/>
          </w:tcPr>
          <w:p w14:paraId="3527F6A5" w14:textId="27A8C952" w:rsidR="00164F13" w:rsidRPr="009E3600" w:rsidRDefault="00164F13" w:rsidP="00E00D5E">
            <w:pPr>
              <w:widowControl w:val="0"/>
              <w:tabs>
                <w:tab w:val="left" w:pos="4410"/>
              </w:tabs>
              <w:spacing w:before="200"/>
              <w:rPr>
                <w:rFonts w:ascii="Times New Roman" w:hAnsi="Times New Roman"/>
                <w:b/>
                <w:color w:val="auto"/>
                <w:sz w:val="24"/>
                <w:szCs w:val="24"/>
              </w:rPr>
            </w:pPr>
            <w:r w:rsidRPr="009E3600">
              <w:rPr>
                <w:rFonts w:ascii="Times New Roman" w:hAnsi="Times New Roman"/>
                <w:b/>
                <w:i/>
                <w:iCs/>
                <w:color w:val="auto"/>
                <w:sz w:val="24"/>
                <w:szCs w:val="24"/>
              </w:rPr>
              <w:t>Nơi</w:t>
            </w:r>
            <w:r w:rsidR="007D6194" w:rsidRPr="009E3600">
              <w:rPr>
                <w:rFonts w:ascii="Times New Roman" w:hAnsi="Times New Roman"/>
                <w:b/>
                <w:i/>
                <w:iCs/>
                <w:color w:val="auto"/>
                <w:sz w:val="24"/>
                <w:szCs w:val="24"/>
              </w:rPr>
              <w:t xml:space="preserve"> </w:t>
            </w:r>
            <w:r w:rsidRPr="009E3600">
              <w:rPr>
                <w:rFonts w:ascii="Times New Roman" w:hAnsi="Times New Roman"/>
                <w:b/>
                <w:i/>
                <w:iCs/>
                <w:color w:val="auto"/>
                <w:sz w:val="24"/>
                <w:szCs w:val="24"/>
              </w:rPr>
              <w:t>nhận</w:t>
            </w:r>
            <w:r w:rsidRPr="009E3600">
              <w:rPr>
                <w:rFonts w:ascii="Times New Roman" w:hAnsi="Times New Roman"/>
                <w:b/>
                <w:color w:val="auto"/>
                <w:sz w:val="24"/>
                <w:szCs w:val="24"/>
              </w:rPr>
              <w:t>:</w:t>
            </w:r>
          </w:p>
          <w:p w14:paraId="09BB7449" w14:textId="77777777" w:rsidR="00F22824" w:rsidRPr="00F22824" w:rsidRDefault="00F22824" w:rsidP="00E00D5E">
            <w:pPr>
              <w:widowControl w:val="0"/>
              <w:jc w:val="both"/>
              <w:rPr>
                <w:rStyle w:val="fontstyle01"/>
                <w:sz w:val="22"/>
                <w:szCs w:val="22"/>
              </w:rPr>
            </w:pPr>
            <w:r w:rsidRPr="00F22824">
              <w:rPr>
                <w:rStyle w:val="fontstyle01"/>
                <w:sz w:val="22"/>
                <w:szCs w:val="22"/>
              </w:rPr>
              <w:t>- Như Điều 3;</w:t>
            </w:r>
          </w:p>
          <w:p w14:paraId="0B851F86" w14:textId="77777777" w:rsidR="00F22824" w:rsidRPr="00F22824" w:rsidRDefault="00F22824" w:rsidP="00E00D5E">
            <w:pPr>
              <w:widowControl w:val="0"/>
              <w:jc w:val="both"/>
              <w:rPr>
                <w:rStyle w:val="fontstyle01"/>
                <w:sz w:val="22"/>
                <w:szCs w:val="22"/>
              </w:rPr>
            </w:pPr>
            <w:r w:rsidRPr="00F22824">
              <w:rPr>
                <w:rStyle w:val="fontstyle01"/>
                <w:sz w:val="22"/>
                <w:szCs w:val="22"/>
              </w:rPr>
              <w:t>- Bộ Xây dựng;</w:t>
            </w:r>
          </w:p>
          <w:p w14:paraId="4B442A79" w14:textId="77777777" w:rsidR="00F22824" w:rsidRPr="00F22824" w:rsidRDefault="00F22824" w:rsidP="00E00D5E">
            <w:pPr>
              <w:widowControl w:val="0"/>
              <w:jc w:val="both"/>
              <w:rPr>
                <w:rStyle w:val="fontstyle01"/>
                <w:sz w:val="22"/>
                <w:szCs w:val="22"/>
              </w:rPr>
            </w:pPr>
            <w:r w:rsidRPr="00F22824">
              <w:rPr>
                <w:rStyle w:val="fontstyle01"/>
                <w:sz w:val="22"/>
                <w:szCs w:val="22"/>
              </w:rPr>
              <w:t>- Bộ Tư pháp (Cục KTVB&amp;QLXLVPHC);</w:t>
            </w:r>
          </w:p>
          <w:p w14:paraId="52F8ACF7" w14:textId="77777777" w:rsidR="00F22824" w:rsidRPr="00F22824" w:rsidRDefault="00F22824" w:rsidP="00E00D5E">
            <w:pPr>
              <w:widowControl w:val="0"/>
              <w:jc w:val="both"/>
              <w:rPr>
                <w:rStyle w:val="fontstyle01"/>
                <w:sz w:val="22"/>
                <w:szCs w:val="22"/>
              </w:rPr>
            </w:pPr>
            <w:r w:rsidRPr="00F22824">
              <w:rPr>
                <w:rStyle w:val="fontstyle01"/>
                <w:sz w:val="22"/>
                <w:szCs w:val="22"/>
              </w:rPr>
              <w:t>- Thường trực Thành ủy;</w:t>
            </w:r>
          </w:p>
          <w:p w14:paraId="7684E276" w14:textId="77777777" w:rsidR="00F22824" w:rsidRPr="00F22824" w:rsidRDefault="00F22824" w:rsidP="00E00D5E">
            <w:pPr>
              <w:widowControl w:val="0"/>
              <w:jc w:val="both"/>
              <w:rPr>
                <w:rStyle w:val="fontstyle01"/>
                <w:sz w:val="22"/>
                <w:szCs w:val="22"/>
              </w:rPr>
            </w:pPr>
            <w:r w:rsidRPr="00F22824">
              <w:rPr>
                <w:rStyle w:val="fontstyle01"/>
                <w:sz w:val="22"/>
                <w:szCs w:val="22"/>
              </w:rPr>
              <w:t>- Thường trực HĐNDTP;</w:t>
            </w:r>
          </w:p>
          <w:p w14:paraId="4AA945EC" w14:textId="77777777" w:rsidR="00F22824" w:rsidRDefault="00F22824" w:rsidP="00E00D5E">
            <w:pPr>
              <w:widowControl w:val="0"/>
              <w:jc w:val="both"/>
              <w:rPr>
                <w:rStyle w:val="fontstyle01"/>
                <w:sz w:val="22"/>
                <w:szCs w:val="22"/>
              </w:rPr>
            </w:pPr>
            <w:r w:rsidRPr="00F22824">
              <w:rPr>
                <w:rStyle w:val="fontstyle01"/>
                <w:sz w:val="22"/>
                <w:szCs w:val="22"/>
              </w:rPr>
              <w:t>- TTUB: CT, các PCT;</w:t>
            </w:r>
          </w:p>
          <w:p w14:paraId="37D3C81D" w14:textId="77777777" w:rsidR="00F22824" w:rsidRDefault="00F22824" w:rsidP="00E00D5E">
            <w:pPr>
              <w:widowControl w:val="0"/>
              <w:jc w:val="both"/>
              <w:rPr>
                <w:rStyle w:val="fontstyle01"/>
                <w:sz w:val="22"/>
                <w:szCs w:val="22"/>
              </w:rPr>
            </w:pPr>
            <w:r w:rsidRPr="00F22824">
              <w:rPr>
                <w:rStyle w:val="fontstyle01"/>
                <w:sz w:val="22"/>
                <w:szCs w:val="22"/>
              </w:rPr>
              <w:t>- Cảng vụ Hàng hải TPHCM;</w:t>
            </w:r>
          </w:p>
          <w:p w14:paraId="672EF59A" w14:textId="77777777" w:rsidR="00F22824" w:rsidRDefault="00F22824" w:rsidP="00E00D5E">
            <w:pPr>
              <w:widowControl w:val="0"/>
              <w:jc w:val="both"/>
              <w:rPr>
                <w:rStyle w:val="fontstyle01"/>
                <w:sz w:val="22"/>
                <w:szCs w:val="22"/>
              </w:rPr>
            </w:pPr>
            <w:r w:rsidRPr="00F22824">
              <w:rPr>
                <w:rStyle w:val="fontstyle01"/>
                <w:sz w:val="22"/>
                <w:szCs w:val="22"/>
              </w:rPr>
              <w:t>- Cảng vụ Hàng hải Đồng Nai;</w:t>
            </w:r>
          </w:p>
          <w:p w14:paraId="4B698A0A" w14:textId="77777777" w:rsidR="00F22824" w:rsidRDefault="00F22824" w:rsidP="00E00D5E">
            <w:pPr>
              <w:widowControl w:val="0"/>
              <w:jc w:val="both"/>
              <w:rPr>
                <w:rStyle w:val="fontstyle01"/>
                <w:sz w:val="22"/>
                <w:szCs w:val="22"/>
              </w:rPr>
            </w:pPr>
            <w:r w:rsidRPr="00F22824">
              <w:rPr>
                <w:rStyle w:val="fontstyle01"/>
                <w:sz w:val="22"/>
                <w:szCs w:val="22"/>
              </w:rPr>
              <w:t>- Cảng vụ Đường thủy nội địa khu vực III;</w:t>
            </w:r>
          </w:p>
          <w:p w14:paraId="2508DCA0" w14:textId="77777777" w:rsidR="00F22824" w:rsidRDefault="00F22824" w:rsidP="00E00D5E">
            <w:pPr>
              <w:widowControl w:val="0"/>
              <w:jc w:val="both"/>
              <w:rPr>
                <w:rStyle w:val="fontstyle01"/>
                <w:sz w:val="22"/>
                <w:szCs w:val="22"/>
              </w:rPr>
            </w:pPr>
            <w:r w:rsidRPr="00F22824">
              <w:rPr>
                <w:rStyle w:val="fontstyle01"/>
                <w:sz w:val="22"/>
                <w:szCs w:val="22"/>
              </w:rPr>
              <w:t>- Các Ban của HĐNDTP;</w:t>
            </w:r>
          </w:p>
          <w:p w14:paraId="2EDB3435" w14:textId="77777777" w:rsidR="00F22824" w:rsidRDefault="00F22824" w:rsidP="00E00D5E">
            <w:pPr>
              <w:widowControl w:val="0"/>
              <w:jc w:val="both"/>
              <w:rPr>
                <w:rStyle w:val="fontstyle01"/>
                <w:sz w:val="22"/>
                <w:szCs w:val="22"/>
              </w:rPr>
            </w:pPr>
            <w:r w:rsidRPr="00F22824">
              <w:rPr>
                <w:rStyle w:val="fontstyle01"/>
                <w:sz w:val="22"/>
                <w:szCs w:val="22"/>
              </w:rPr>
              <w:t>- UBND cấp xã;</w:t>
            </w:r>
          </w:p>
          <w:p w14:paraId="7120521E" w14:textId="77777777" w:rsidR="00F22824" w:rsidRDefault="00F22824" w:rsidP="00E00D5E">
            <w:pPr>
              <w:widowControl w:val="0"/>
              <w:jc w:val="both"/>
              <w:rPr>
                <w:rStyle w:val="fontstyle01"/>
                <w:sz w:val="22"/>
                <w:szCs w:val="22"/>
              </w:rPr>
            </w:pPr>
            <w:r w:rsidRPr="00F22824">
              <w:rPr>
                <w:rStyle w:val="fontstyle01"/>
                <w:sz w:val="22"/>
                <w:szCs w:val="22"/>
              </w:rPr>
              <w:t>- VPUB: các PCVP;</w:t>
            </w:r>
          </w:p>
          <w:p w14:paraId="66F69331" w14:textId="77777777" w:rsidR="00F22824" w:rsidRDefault="00F22824" w:rsidP="00E00D5E">
            <w:pPr>
              <w:widowControl w:val="0"/>
              <w:jc w:val="both"/>
              <w:rPr>
                <w:rStyle w:val="fontstyle01"/>
                <w:sz w:val="22"/>
                <w:szCs w:val="22"/>
              </w:rPr>
            </w:pPr>
            <w:r w:rsidRPr="00F22824">
              <w:rPr>
                <w:rStyle w:val="fontstyle01"/>
                <w:sz w:val="22"/>
                <w:szCs w:val="22"/>
              </w:rPr>
              <w:t>- Phòng: TH, KSTTHC, ĐT;</w:t>
            </w:r>
          </w:p>
          <w:p w14:paraId="033476F9" w14:textId="77777777" w:rsidR="00F22824" w:rsidRDefault="00F22824" w:rsidP="00E00D5E">
            <w:pPr>
              <w:widowControl w:val="0"/>
              <w:jc w:val="both"/>
              <w:rPr>
                <w:rStyle w:val="fontstyle01"/>
                <w:sz w:val="22"/>
                <w:szCs w:val="22"/>
              </w:rPr>
            </w:pPr>
            <w:r w:rsidRPr="00F22824">
              <w:rPr>
                <w:rStyle w:val="fontstyle01"/>
                <w:sz w:val="22"/>
                <w:szCs w:val="22"/>
              </w:rPr>
              <w:t>- Trung tâm Thông tin điện tử;</w:t>
            </w:r>
          </w:p>
          <w:p w14:paraId="2A304A6F" w14:textId="333612D3" w:rsidR="00164F13" w:rsidRPr="00F22824" w:rsidRDefault="00F22824" w:rsidP="00E00D5E">
            <w:pPr>
              <w:widowControl w:val="0"/>
              <w:jc w:val="both"/>
              <w:rPr>
                <w:rFonts w:ascii="Times New Roman" w:hAnsi="Times New Roman"/>
                <w:bCs w:val="0"/>
                <w:color w:val="auto"/>
                <w:sz w:val="22"/>
                <w:szCs w:val="22"/>
              </w:rPr>
            </w:pPr>
            <w:r w:rsidRPr="00F22824">
              <w:rPr>
                <w:rStyle w:val="fontstyle01"/>
                <w:sz w:val="22"/>
                <w:szCs w:val="22"/>
              </w:rPr>
              <w:t>- Lưu: VT, (ĐT/HS)</w:t>
            </w:r>
          </w:p>
        </w:tc>
        <w:tc>
          <w:tcPr>
            <w:tcW w:w="4644" w:type="dxa"/>
            <w:shd w:val="clear" w:color="auto" w:fill="auto"/>
          </w:tcPr>
          <w:p w14:paraId="19A45673" w14:textId="2539EAA5" w:rsidR="00164F13" w:rsidRPr="009E3600" w:rsidRDefault="00164F13" w:rsidP="00E00D5E">
            <w:pPr>
              <w:widowControl w:val="0"/>
              <w:spacing w:before="200"/>
              <w:jc w:val="center"/>
              <w:rPr>
                <w:rFonts w:ascii="Times New Roman" w:hAnsi="Times New Roman"/>
                <w:b/>
                <w:sz w:val="26"/>
                <w:szCs w:val="26"/>
              </w:rPr>
            </w:pPr>
            <w:r w:rsidRPr="009E3600">
              <w:rPr>
                <w:rFonts w:ascii="Times New Roman" w:hAnsi="Times New Roman"/>
                <w:b/>
                <w:sz w:val="26"/>
                <w:szCs w:val="26"/>
              </w:rPr>
              <w:t>TM.</w:t>
            </w:r>
            <w:r w:rsidR="007D6194" w:rsidRPr="009E3600">
              <w:rPr>
                <w:rFonts w:ascii="Times New Roman" w:hAnsi="Times New Roman"/>
                <w:b/>
                <w:sz w:val="26"/>
                <w:szCs w:val="26"/>
              </w:rPr>
              <w:t xml:space="preserve"> </w:t>
            </w:r>
            <w:r w:rsidRPr="009E3600">
              <w:rPr>
                <w:rFonts w:ascii="Times New Roman" w:hAnsi="Times New Roman"/>
                <w:b/>
                <w:sz w:val="26"/>
                <w:szCs w:val="26"/>
              </w:rPr>
              <w:t>ỦY</w:t>
            </w:r>
            <w:r w:rsidR="007D6194" w:rsidRPr="009E3600">
              <w:rPr>
                <w:rFonts w:ascii="Times New Roman" w:hAnsi="Times New Roman"/>
                <w:b/>
                <w:sz w:val="26"/>
                <w:szCs w:val="26"/>
              </w:rPr>
              <w:t xml:space="preserve"> </w:t>
            </w:r>
            <w:r w:rsidRPr="009E3600">
              <w:rPr>
                <w:rFonts w:ascii="Times New Roman" w:hAnsi="Times New Roman"/>
                <w:b/>
                <w:sz w:val="26"/>
                <w:szCs w:val="26"/>
              </w:rPr>
              <w:t>BAN</w:t>
            </w:r>
            <w:r w:rsidR="007D6194" w:rsidRPr="009E3600">
              <w:rPr>
                <w:rFonts w:ascii="Times New Roman" w:hAnsi="Times New Roman"/>
                <w:b/>
                <w:sz w:val="26"/>
                <w:szCs w:val="26"/>
              </w:rPr>
              <w:t xml:space="preserve"> </w:t>
            </w:r>
            <w:r w:rsidRPr="009E3600">
              <w:rPr>
                <w:rFonts w:ascii="Times New Roman" w:hAnsi="Times New Roman"/>
                <w:b/>
                <w:sz w:val="26"/>
                <w:szCs w:val="26"/>
              </w:rPr>
              <w:t>NHÂN</w:t>
            </w:r>
            <w:r w:rsidR="007D6194" w:rsidRPr="009E3600">
              <w:rPr>
                <w:rFonts w:ascii="Times New Roman" w:hAnsi="Times New Roman"/>
                <w:b/>
                <w:sz w:val="26"/>
                <w:szCs w:val="26"/>
              </w:rPr>
              <w:t xml:space="preserve"> </w:t>
            </w:r>
            <w:r w:rsidRPr="009E3600">
              <w:rPr>
                <w:rFonts w:ascii="Times New Roman" w:hAnsi="Times New Roman"/>
                <w:b/>
                <w:sz w:val="26"/>
                <w:szCs w:val="26"/>
              </w:rPr>
              <w:t>DÂN</w:t>
            </w:r>
          </w:p>
          <w:p w14:paraId="50953040" w14:textId="31661767" w:rsidR="00164F13" w:rsidRPr="009E3600" w:rsidRDefault="00164F13" w:rsidP="00E00D5E">
            <w:pPr>
              <w:widowControl w:val="0"/>
              <w:jc w:val="center"/>
              <w:rPr>
                <w:rFonts w:ascii="Times New Roman" w:hAnsi="Times New Roman"/>
                <w:b/>
                <w:sz w:val="26"/>
                <w:szCs w:val="26"/>
              </w:rPr>
            </w:pPr>
            <w:r w:rsidRPr="009E3600">
              <w:rPr>
                <w:rFonts w:ascii="Times New Roman" w:hAnsi="Times New Roman"/>
                <w:b/>
                <w:sz w:val="26"/>
                <w:szCs w:val="26"/>
              </w:rPr>
              <w:t>KT.</w:t>
            </w:r>
            <w:r w:rsidR="007D6194" w:rsidRPr="009E3600">
              <w:rPr>
                <w:rFonts w:ascii="Times New Roman" w:hAnsi="Times New Roman"/>
                <w:b/>
                <w:sz w:val="26"/>
                <w:szCs w:val="26"/>
              </w:rPr>
              <w:t xml:space="preserve"> </w:t>
            </w:r>
            <w:r w:rsidRPr="009E3600">
              <w:rPr>
                <w:rFonts w:ascii="Times New Roman" w:hAnsi="Times New Roman"/>
                <w:b/>
                <w:sz w:val="26"/>
                <w:szCs w:val="26"/>
              </w:rPr>
              <w:t>CHỦ</w:t>
            </w:r>
            <w:r w:rsidR="007D6194" w:rsidRPr="009E3600">
              <w:rPr>
                <w:rFonts w:ascii="Times New Roman" w:hAnsi="Times New Roman"/>
                <w:b/>
                <w:sz w:val="26"/>
                <w:szCs w:val="26"/>
              </w:rPr>
              <w:t xml:space="preserve"> </w:t>
            </w:r>
            <w:r w:rsidRPr="009E3600">
              <w:rPr>
                <w:rFonts w:ascii="Times New Roman" w:hAnsi="Times New Roman"/>
                <w:b/>
                <w:sz w:val="26"/>
                <w:szCs w:val="26"/>
              </w:rPr>
              <w:t>TỊCH</w:t>
            </w:r>
          </w:p>
          <w:p w14:paraId="0668E31E" w14:textId="70FDFDA5" w:rsidR="00164F13" w:rsidRPr="009E3600" w:rsidRDefault="00164F13" w:rsidP="00E00D5E">
            <w:pPr>
              <w:widowControl w:val="0"/>
              <w:jc w:val="center"/>
              <w:rPr>
                <w:rFonts w:ascii="Times New Roman" w:hAnsi="Times New Roman"/>
                <w:b/>
                <w:sz w:val="26"/>
                <w:szCs w:val="26"/>
              </w:rPr>
            </w:pPr>
            <w:r w:rsidRPr="009E3600">
              <w:rPr>
                <w:rFonts w:ascii="Times New Roman" w:hAnsi="Times New Roman"/>
                <w:b/>
                <w:sz w:val="26"/>
                <w:szCs w:val="26"/>
              </w:rPr>
              <w:t>PHÓ</w:t>
            </w:r>
            <w:r w:rsidR="007D6194" w:rsidRPr="009E3600">
              <w:rPr>
                <w:rFonts w:ascii="Times New Roman" w:hAnsi="Times New Roman"/>
                <w:b/>
                <w:sz w:val="26"/>
                <w:szCs w:val="26"/>
              </w:rPr>
              <w:t xml:space="preserve"> </w:t>
            </w:r>
            <w:r w:rsidRPr="009E3600">
              <w:rPr>
                <w:rFonts w:ascii="Times New Roman" w:hAnsi="Times New Roman"/>
                <w:b/>
                <w:sz w:val="26"/>
                <w:szCs w:val="26"/>
              </w:rPr>
              <w:t>CHỦ</w:t>
            </w:r>
            <w:r w:rsidR="007D6194" w:rsidRPr="009E3600">
              <w:rPr>
                <w:rFonts w:ascii="Times New Roman" w:hAnsi="Times New Roman"/>
                <w:b/>
                <w:sz w:val="26"/>
                <w:szCs w:val="26"/>
              </w:rPr>
              <w:t xml:space="preserve"> </w:t>
            </w:r>
            <w:r w:rsidRPr="009E3600">
              <w:rPr>
                <w:rFonts w:ascii="Times New Roman" w:hAnsi="Times New Roman"/>
                <w:b/>
                <w:sz w:val="26"/>
                <w:szCs w:val="26"/>
              </w:rPr>
              <w:t>TỊCH</w:t>
            </w:r>
          </w:p>
          <w:p w14:paraId="00DD9D8A" w14:textId="77777777" w:rsidR="00164F13" w:rsidRPr="009E3600" w:rsidRDefault="00164F13" w:rsidP="00E00D5E">
            <w:pPr>
              <w:widowControl w:val="0"/>
              <w:jc w:val="center"/>
              <w:rPr>
                <w:rFonts w:ascii="Times New Roman" w:hAnsi="Times New Roman"/>
                <w:b/>
                <w:sz w:val="26"/>
                <w:szCs w:val="26"/>
              </w:rPr>
            </w:pPr>
          </w:p>
          <w:p w14:paraId="50F16DFB" w14:textId="77777777" w:rsidR="00164F13" w:rsidRPr="009E3600" w:rsidRDefault="00164F13" w:rsidP="00E00D5E">
            <w:pPr>
              <w:widowControl w:val="0"/>
              <w:jc w:val="center"/>
              <w:rPr>
                <w:rFonts w:ascii="Times New Roman" w:hAnsi="Times New Roman"/>
                <w:b/>
                <w:sz w:val="26"/>
                <w:szCs w:val="26"/>
              </w:rPr>
            </w:pPr>
          </w:p>
          <w:p w14:paraId="59150E86" w14:textId="1AF2CCF8" w:rsidR="00164F13" w:rsidRPr="009E3600" w:rsidRDefault="00164F13" w:rsidP="00E00D5E">
            <w:pPr>
              <w:widowControl w:val="0"/>
              <w:jc w:val="center"/>
              <w:rPr>
                <w:rFonts w:ascii="Times New Roman" w:hAnsi="Times New Roman"/>
                <w:b/>
                <w:sz w:val="26"/>
                <w:szCs w:val="26"/>
              </w:rPr>
            </w:pPr>
          </w:p>
          <w:p w14:paraId="6FADF9A4" w14:textId="004F0796" w:rsidR="00343145" w:rsidRPr="009E3600" w:rsidRDefault="00343145" w:rsidP="00E00D5E">
            <w:pPr>
              <w:widowControl w:val="0"/>
              <w:jc w:val="center"/>
              <w:rPr>
                <w:rFonts w:ascii="Times New Roman" w:hAnsi="Times New Roman"/>
                <w:b/>
                <w:sz w:val="26"/>
                <w:szCs w:val="26"/>
              </w:rPr>
            </w:pPr>
          </w:p>
          <w:p w14:paraId="17DB15E8" w14:textId="77777777" w:rsidR="00164F13" w:rsidRPr="009E3600" w:rsidRDefault="00164F13" w:rsidP="00E00D5E">
            <w:pPr>
              <w:widowControl w:val="0"/>
              <w:jc w:val="center"/>
              <w:rPr>
                <w:rFonts w:ascii="Times New Roman" w:hAnsi="Times New Roman"/>
                <w:b/>
                <w:sz w:val="26"/>
                <w:szCs w:val="26"/>
              </w:rPr>
            </w:pPr>
          </w:p>
          <w:p w14:paraId="4AE415FC" w14:textId="77777777" w:rsidR="00164F13" w:rsidRPr="009E3600" w:rsidRDefault="00164F13" w:rsidP="00E00D5E">
            <w:pPr>
              <w:widowControl w:val="0"/>
              <w:jc w:val="center"/>
              <w:rPr>
                <w:rFonts w:ascii="Times New Roman" w:hAnsi="Times New Roman"/>
                <w:b/>
                <w:sz w:val="26"/>
                <w:szCs w:val="26"/>
              </w:rPr>
            </w:pPr>
          </w:p>
          <w:p w14:paraId="2B2C40EF" w14:textId="62C699B7" w:rsidR="00164F13" w:rsidRPr="009E3600" w:rsidRDefault="00164F13" w:rsidP="00E00D5E">
            <w:pPr>
              <w:widowControl w:val="0"/>
              <w:jc w:val="center"/>
              <w:rPr>
                <w:rFonts w:ascii="Times New Roman" w:hAnsi="Times New Roman"/>
                <w:b/>
                <w:sz w:val="27"/>
                <w:szCs w:val="27"/>
              </w:rPr>
            </w:pPr>
            <w:r w:rsidRPr="009E3600">
              <w:rPr>
                <w:rFonts w:ascii="Times New Roman" w:hAnsi="Times New Roman"/>
                <w:b/>
                <w:sz w:val="27"/>
                <w:szCs w:val="27"/>
              </w:rPr>
              <w:t>Bùi</w:t>
            </w:r>
            <w:r w:rsidR="007D6194" w:rsidRPr="009E3600">
              <w:rPr>
                <w:rFonts w:ascii="Times New Roman" w:hAnsi="Times New Roman"/>
                <w:b/>
                <w:sz w:val="27"/>
                <w:szCs w:val="27"/>
              </w:rPr>
              <w:t xml:space="preserve"> </w:t>
            </w:r>
            <w:r w:rsidRPr="009E3600">
              <w:rPr>
                <w:rFonts w:ascii="Times New Roman" w:hAnsi="Times New Roman"/>
                <w:b/>
                <w:sz w:val="27"/>
                <w:szCs w:val="27"/>
              </w:rPr>
              <w:t>Xuân</w:t>
            </w:r>
            <w:r w:rsidR="007D6194" w:rsidRPr="009E3600">
              <w:rPr>
                <w:rFonts w:ascii="Times New Roman" w:hAnsi="Times New Roman"/>
                <w:b/>
                <w:sz w:val="27"/>
                <w:szCs w:val="27"/>
              </w:rPr>
              <w:t xml:space="preserve"> </w:t>
            </w:r>
            <w:r w:rsidRPr="009E3600">
              <w:rPr>
                <w:rFonts w:ascii="Times New Roman" w:hAnsi="Times New Roman"/>
                <w:b/>
                <w:sz w:val="27"/>
                <w:szCs w:val="27"/>
              </w:rPr>
              <w:t>Cường</w:t>
            </w:r>
          </w:p>
          <w:p w14:paraId="5BC3E93D" w14:textId="77777777" w:rsidR="00164F13" w:rsidRPr="009E3600" w:rsidRDefault="00164F13" w:rsidP="00E00D5E">
            <w:pPr>
              <w:widowControl w:val="0"/>
              <w:spacing w:before="120"/>
              <w:jc w:val="both"/>
              <w:rPr>
                <w:rFonts w:ascii="Times New Roman" w:hAnsi="Times New Roman"/>
                <w:color w:val="auto"/>
                <w:lang w:val="vi-VN"/>
              </w:rPr>
            </w:pPr>
          </w:p>
        </w:tc>
      </w:tr>
    </w:tbl>
    <w:p w14:paraId="46ECD6C6" w14:textId="77777777" w:rsidR="00845EA6" w:rsidRDefault="00845EA6" w:rsidP="00E00D5E">
      <w:pPr>
        <w:widowControl w:val="0"/>
        <w:rPr>
          <w:rFonts w:ascii="Times New Roman" w:hAnsi="Times New Roman"/>
        </w:rPr>
        <w:sectPr w:rsidR="00845EA6" w:rsidSect="00BE62E4">
          <w:headerReference w:type="default" r:id="rId6"/>
          <w:footerReference w:type="even" r:id="rId7"/>
          <w:footerReference w:type="default" r:id="rId8"/>
          <w:pgSz w:w="11907" w:h="16840" w:code="9"/>
          <w:pgMar w:top="1134" w:right="1134" w:bottom="1134" w:left="1701" w:header="567" w:footer="567" w:gutter="0"/>
          <w:cols w:space="720"/>
          <w:titlePg/>
          <w:docGrid w:linePitch="381"/>
        </w:sectPr>
      </w:pPr>
    </w:p>
    <w:tbl>
      <w:tblPr>
        <w:tblW w:w="9911" w:type="dxa"/>
        <w:tblInd w:w="-266" w:type="dxa"/>
        <w:tblLook w:val="0000" w:firstRow="0" w:lastRow="0" w:firstColumn="0" w:lastColumn="0" w:noHBand="0" w:noVBand="0"/>
      </w:tblPr>
      <w:tblGrid>
        <w:gridCol w:w="4030"/>
        <w:gridCol w:w="5881"/>
      </w:tblGrid>
      <w:tr w:rsidR="00845EA6" w:rsidRPr="009E3600" w14:paraId="5CFD9B44" w14:textId="77777777" w:rsidTr="00F87B23">
        <w:trPr>
          <w:trHeight w:val="570"/>
        </w:trPr>
        <w:tc>
          <w:tcPr>
            <w:tcW w:w="4030" w:type="dxa"/>
          </w:tcPr>
          <w:p w14:paraId="5A478140" w14:textId="77777777" w:rsidR="00845EA6" w:rsidRPr="009E3600" w:rsidRDefault="00845EA6" w:rsidP="00E00D5E">
            <w:pPr>
              <w:widowControl w:val="0"/>
              <w:jc w:val="center"/>
              <w:rPr>
                <w:rFonts w:ascii="Times New Roman" w:hAnsi="Times New Roman"/>
                <w:b/>
                <w:color w:val="auto"/>
                <w:sz w:val="26"/>
                <w:szCs w:val="26"/>
              </w:rPr>
            </w:pPr>
            <w:r w:rsidRPr="009E3600">
              <w:rPr>
                <w:rFonts w:ascii="Times New Roman" w:hAnsi="Times New Roman"/>
                <w:b/>
                <w:color w:val="auto"/>
                <w:sz w:val="26"/>
                <w:szCs w:val="26"/>
              </w:rPr>
              <w:lastRenderedPageBreak/>
              <w:t>ỦY BAN NHÂN DÂN</w:t>
            </w:r>
          </w:p>
          <w:p w14:paraId="04364E8B" w14:textId="77777777" w:rsidR="00845EA6" w:rsidRPr="009E3600" w:rsidRDefault="00845EA6" w:rsidP="00E00D5E">
            <w:pPr>
              <w:widowControl w:val="0"/>
              <w:jc w:val="center"/>
              <w:rPr>
                <w:rFonts w:ascii="Times New Roman" w:hAnsi="Times New Roman"/>
                <w:color w:val="auto"/>
                <w:sz w:val="27"/>
                <w:szCs w:val="27"/>
              </w:rPr>
            </w:pPr>
            <w:r w:rsidRPr="009E3600">
              <w:rPr>
                <w:rFonts w:ascii="Times New Roman" w:hAnsi="Times New Roman"/>
                <w:b/>
                <w:bCs w:val="0"/>
                <w:noProof/>
                <w:color w:val="auto"/>
                <w:sz w:val="26"/>
                <w:szCs w:val="26"/>
              </w:rPr>
              <mc:AlternateContent>
                <mc:Choice Requires="wps">
                  <w:drawing>
                    <wp:anchor distT="0" distB="0" distL="114300" distR="114300" simplePos="0" relativeHeight="251661824" behindDoc="0" locked="0" layoutInCell="1" allowOverlap="1" wp14:anchorId="083A5CB1" wp14:editId="4202B5BD">
                      <wp:simplePos x="0" y="0"/>
                      <wp:positionH relativeFrom="column">
                        <wp:posOffset>714375</wp:posOffset>
                      </wp:positionH>
                      <wp:positionV relativeFrom="paragraph">
                        <wp:posOffset>226695</wp:posOffset>
                      </wp:positionV>
                      <wp:extent cx="825500" cy="0"/>
                      <wp:effectExtent l="6350" t="12700" r="6350" b="6350"/>
                      <wp:wrapNone/>
                      <wp:docPr id="1"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8062D0" id="Lines 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17.85pt" to="121.2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b6T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"/>
                  </w:pict>
                </mc:Fallback>
              </mc:AlternateContent>
            </w:r>
            <w:r w:rsidRPr="009E3600">
              <w:rPr>
                <w:rFonts w:ascii="Times New Roman" w:hAnsi="Times New Roman"/>
                <w:b/>
                <w:color w:val="auto"/>
                <w:sz w:val="26"/>
                <w:szCs w:val="26"/>
              </w:rPr>
              <w:t>THÀNH PHỐ HỒ CHÍ MINH</w:t>
            </w:r>
          </w:p>
        </w:tc>
        <w:tc>
          <w:tcPr>
            <w:tcW w:w="5881" w:type="dxa"/>
          </w:tcPr>
          <w:p w14:paraId="326FD941" w14:textId="77777777" w:rsidR="00845EA6" w:rsidRPr="009E3600" w:rsidRDefault="00845EA6" w:rsidP="00E00D5E">
            <w:pPr>
              <w:widowControl w:val="0"/>
              <w:jc w:val="center"/>
              <w:rPr>
                <w:rFonts w:ascii="Times New Roman" w:hAnsi="Times New Roman"/>
                <w:b/>
                <w:bCs w:val="0"/>
                <w:color w:val="auto"/>
                <w:sz w:val="26"/>
                <w:szCs w:val="26"/>
              </w:rPr>
            </w:pPr>
            <w:r w:rsidRPr="009E3600">
              <w:rPr>
                <w:rFonts w:ascii="Times New Roman" w:hAnsi="Times New Roman"/>
                <w:b/>
                <w:bCs w:val="0"/>
                <w:color w:val="auto"/>
                <w:sz w:val="26"/>
                <w:szCs w:val="26"/>
              </w:rPr>
              <w:t>CỘNG HÒA XÃ HỘI CHỦ NGHĨA VIỆT NAM</w:t>
            </w:r>
          </w:p>
          <w:p w14:paraId="07EE5348" w14:textId="77777777" w:rsidR="00845EA6" w:rsidRPr="009E3600" w:rsidRDefault="00845EA6" w:rsidP="00E00D5E">
            <w:pPr>
              <w:widowControl w:val="0"/>
              <w:spacing w:after="240"/>
              <w:jc w:val="center"/>
              <w:rPr>
                <w:rFonts w:ascii="Times New Roman" w:hAnsi="Times New Roman"/>
                <w:color w:val="auto"/>
                <w:sz w:val="26"/>
                <w:szCs w:val="26"/>
              </w:rPr>
            </w:pPr>
            <w:r w:rsidRPr="009E3600">
              <w:rPr>
                <w:rFonts w:ascii="Times New Roman" w:hAnsi="Times New Roman"/>
                <w:i/>
                <w:iCs/>
                <w:noProof/>
                <w:color w:val="auto"/>
                <w:sz w:val="26"/>
                <w:szCs w:val="26"/>
              </w:rPr>
              <mc:AlternateContent>
                <mc:Choice Requires="wps">
                  <w:drawing>
                    <wp:anchor distT="0" distB="0" distL="114300" distR="114300" simplePos="0" relativeHeight="251662848" behindDoc="0" locked="0" layoutInCell="1" allowOverlap="1" wp14:anchorId="7D02D96A" wp14:editId="715BBBD4">
                      <wp:simplePos x="0" y="0"/>
                      <wp:positionH relativeFrom="column">
                        <wp:posOffset>732790</wp:posOffset>
                      </wp:positionH>
                      <wp:positionV relativeFrom="paragraph">
                        <wp:posOffset>233680</wp:posOffset>
                      </wp:positionV>
                      <wp:extent cx="2139315" cy="0"/>
                      <wp:effectExtent l="12065" t="10160" r="10795" b="8890"/>
                      <wp:wrapNone/>
                      <wp:docPr id="3" name="Lines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D98FB" id="Lines 9"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pt,18.4pt" to="226.1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1Gc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"/>
                  </w:pict>
                </mc:Fallback>
              </mc:AlternateContent>
            </w:r>
            <w:r w:rsidRPr="009E3600">
              <w:rPr>
                <w:rFonts w:ascii="Times New Roman" w:hAnsi="Times New Roman"/>
                <w:b/>
                <w:bCs w:val="0"/>
                <w:color w:val="auto"/>
                <w:sz w:val="26"/>
                <w:szCs w:val="26"/>
              </w:rPr>
              <w:t>Độc lập – Tự do – Hạnh phúc</w:t>
            </w:r>
          </w:p>
        </w:tc>
      </w:tr>
    </w:tbl>
    <w:p w14:paraId="7C061529" w14:textId="3F2D4640" w:rsidR="008765E5" w:rsidRDefault="008765E5" w:rsidP="00E00D5E">
      <w:pPr>
        <w:widowControl w:val="0"/>
        <w:rPr>
          <w:rFonts w:ascii="Times New Roman" w:hAnsi="Times New Roman"/>
        </w:rPr>
      </w:pPr>
    </w:p>
    <w:p w14:paraId="617FB3DD" w14:textId="77777777" w:rsidR="00815E8D" w:rsidRDefault="00815E8D" w:rsidP="00E00D5E">
      <w:pPr>
        <w:widowControl w:val="0"/>
        <w:rPr>
          <w:rFonts w:ascii="Times New Roman" w:hAnsi="Times New Roman"/>
        </w:rPr>
      </w:pPr>
    </w:p>
    <w:p w14:paraId="121D2C33" w14:textId="77777777" w:rsidR="00845EA6" w:rsidRPr="00845EA6" w:rsidRDefault="00845EA6" w:rsidP="00E00D5E">
      <w:pPr>
        <w:widowControl w:val="0"/>
        <w:jc w:val="center"/>
        <w:rPr>
          <w:rFonts w:ascii="TimesNewRomanPS-BoldMT" w:hAnsi="TimesNewRomanPS-BoldMT"/>
          <w:b/>
        </w:rPr>
      </w:pPr>
      <w:r w:rsidRPr="00845EA6">
        <w:rPr>
          <w:rFonts w:ascii="TimesNewRomanPS-BoldMT" w:hAnsi="TimesNewRomanPS-BoldMT"/>
          <w:b/>
        </w:rPr>
        <w:t>QUY ĐỊNH</w:t>
      </w:r>
    </w:p>
    <w:p w14:paraId="04355D13" w14:textId="77777777" w:rsidR="00845EA6" w:rsidRPr="00845EA6" w:rsidRDefault="00845EA6" w:rsidP="00E00D5E">
      <w:pPr>
        <w:widowControl w:val="0"/>
        <w:jc w:val="center"/>
        <w:rPr>
          <w:rFonts w:ascii="TimesNewRomanPS-BoldMT" w:hAnsi="TimesNewRomanPS-BoldMT"/>
          <w:b/>
        </w:rPr>
      </w:pPr>
      <w:r w:rsidRPr="00845EA6">
        <w:rPr>
          <w:rFonts w:ascii="TimesNewRomanPS-BoldMT" w:hAnsi="TimesNewRomanPS-BoldMT"/>
          <w:b/>
        </w:rPr>
        <w:t>Quản lý nhà nước trong lĩnh vực giao thông đường thủy nội địa</w:t>
      </w:r>
    </w:p>
    <w:p w14:paraId="0E404C64" w14:textId="77777777" w:rsidR="00845EA6" w:rsidRPr="00845EA6" w:rsidRDefault="00845EA6" w:rsidP="00E00D5E">
      <w:pPr>
        <w:widowControl w:val="0"/>
        <w:jc w:val="center"/>
        <w:rPr>
          <w:rFonts w:ascii="TimesNewRomanPS-BoldMT" w:hAnsi="TimesNewRomanPS-BoldMT"/>
          <w:b/>
        </w:rPr>
      </w:pPr>
      <w:r w:rsidRPr="00845EA6">
        <w:rPr>
          <w:rFonts w:ascii="TimesNewRomanPS-BoldMT" w:hAnsi="TimesNewRomanPS-BoldMT"/>
          <w:b/>
        </w:rPr>
        <w:t>theo Nghị định số 84/2024/NĐ</w:t>
      </w:r>
      <w:r w:rsidRPr="00845EA6">
        <w:rPr>
          <w:rFonts w:ascii="TimesNewRomanPSMT" w:hAnsi="TimesNewRomanPSMT"/>
          <w:bCs w:val="0"/>
        </w:rPr>
        <w:t>-</w:t>
      </w:r>
      <w:r w:rsidRPr="00845EA6">
        <w:rPr>
          <w:rFonts w:ascii="TimesNewRomanPS-BoldMT" w:hAnsi="TimesNewRomanPS-BoldMT"/>
          <w:b/>
        </w:rPr>
        <w:t>CP ngày 10 tháng 7 năm 2024 của Chính phủ về thí điểm phân cấp quản lý nhà nước một số lĩnh vực cho chính quyền Thành phố Hồ Chí Minh</w:t>
      </w:r>
    </w:p>
    <w:p w14:paraId="5B106CDA" w14:textId="77777777" w:rsidR="001976F2" w:rsidRDefault="001976F2" w:rsidP="00E00D5E">
      <w:pPr>
        <w:widowControl w:val="0"/>
        <w:jc w:val="center"/>
        <w:rPr>
          <w:rFonts w:ascii="TimesNewRomanPS-ItalicMT" w:hAnsi="TimesNewRomanPS-ItalicMT"/>
          <w:bCs w:val="0"/>
          <w:i/>
          <w:iCs/>
        </w:rPr>
      </w:pPr>
      <w:r w:rsidRPr="001976F2">
        <w:rPr>
          <w:rFonts w:ascii="TimesNewRomanPS-ItalicMT" w:hAnsi="TimesNewRomanPS-ItalicMT"/>
          <w:bCs w:val="0"/>
          <w:i/>
          <w:iCs/>
        </w:rPr>
        <w:t>(Ban hành kèm theo Quyết định số</w:t>
      </w:r>
      <w:r>
        <w:rPr>
          <w:rFonts w:ascii="TimesNewRomanPS-ItalicMT" w:hAnsi="TimesNewRomanPS-ItalicMT"/>
          <w:bCs w:val="0"/>
          <w:i/>
          <w:iCs/>
        </w:rPr>
        <w:t xml:space="preserve"> 77/</w:t>
      </w:r>
      <w:r w:rsidRPr="001976F2">
        <w:rPr>
          <w:rFonts w:ascii="TimesNewRomanPS-ItalicMT" w:hAnsi="TimesNewRomanPS-ItalicMT"/>
          <w:bCs w:val="0"/>
          <w:i/>
          <w:iCs/>
        </w:rPr>
        <w:t>2025/QĐ-UBND</w:t>
      </w:r>
    </w:p>
    <w:p w14:paraId="6741ABD3" w14:textId="202CBDAA" w:rsidR="00845EA6" w:rsidRDefault="001976F2" w:rsidP="00E00D5E">
      <w:pPr>
        <w:widowControl w:val="0"/>
        <w:jc w:val="center"/>
        <w:rPr>
          <w:rFonts w:ascii="Times New Roman" w:hAnsi="Times New Roman"/>
        </w:rPr>
      </w:pPr>
      <w:r w:rsidRPr="001976F2">
        <w:rPr>
          <w:rFonts w:ascii="TimesNewRomanPS-ItalicMT" w:hAnsi="TimesNewRomanPS-ItalicMT"/>
          <w:bCs w:val="0"/>
          <w:i/>
          <w:iCs/>
        </w:rPr>
        <w:t xml:space="preserve">ngày </w:t>
      </w:r>
      <w:r>
        <w:rPr>
          <w:rFonts w:ascii="TimesNewRomanPS-ItalicMT" w:hAnsi="TimesNewRomanPS-ItalicMT"/>
          <w:bCs w:val="0"/>
          <w:i/>
          <w:iCs/>
        </w:rPr>
        <w:t xml:space="preserve">26 </w:t>
      </w:r>
      <w:r w:rsidRPr="001976F2">
        <w:rPr>
          <w:rFonts w:ascii="TimesNewRomanPS-ItalicMT" w:hAnsi="TimesNewRomanPS-ItalicMT"/>
          <w:bCs w:val="0"/>
          <w:i/>
          <w:iCs/>
        </w:rPr>
        <w:t>tháng</w:t>
      </w:r>
      <w:r w:rsidRPr="001976F2">
        <w:rPr>
          <w:rFonts w:ascii="TimesNewRomanPS-ItalicMT" w:hAnsi="TimesNewRomanPS-ItalicMT"/>
          <w:bCs w:val="0"/>
          <w:i/>
          <w:iCs/>
        </w:rPr>
        <w:t xml:space="preserve"> </w:t>
      </w:r>
      <w:r>
        <w:rPr>
          <w:rFonts w:ascii="TimesNewRomanPS-ItalicMT" w:hAnsi="TimesNewRomanPS-ItalicMT"/>
          <w:bCs w:val="0"/>
          <w:i/>
          <w:iCs/>
        </w:rPr>
        <w:t xml:space="preserve">6 </w:t>
      </w:r>
      <w:r w:rsidRPr="001976F2">
        <w:rPr>
          <w:rFonts w:ascii="TimesNewRomanPS-ItalicMT" w:hAnsi="TimesNewRomanPS-ItalicMT"/>
          <w:bCs w:val="0"/>
          <w:i/>
          <w:iCs/>
        </w:rPr>
        <w:t>năm 2025 của Ủy ban nhân dân Thành phố Hồ Chí Minh)</w:t>
      </w:r>
    </w:p>
    <w:p w14:paraId="63987656" w14:textId="77777777" w:rsidR="001976F2" w:rsidRDefault="001976F2" w:rsidP="00E00D5E">
      <w:pPr>
        <w:widowControl w:val="0"/>
        <w:rPr>
          <w:rFonts w:ascii="Times New Roman" w:hAnsi="Times New Roman"/>
        </w:rPr>
      </w:pPr>
    </w:p>
    <w:p w14:paraId="448238A8" w14:textId="77777777" w:rsidR="001976F2" w:rsidRDefault="001976F2" w:rsidP="00E00D5E">
      <w:pPr>
        <w:widowControl w:val="0"/>
        <w:jc w:val="center"/>
        <w:rPr>
          <w:rFonts w:ascii="TimesNewRomanPS-BoldMT" w:hAnsi="TimesNewRomanPS-BoldMT"/>
          <w:b/>
        </w:rPr>
      </w:pPr>
      <w:r>
        <w:rPr>
          <w:rFonts w:ascii="TimesNewRomanPS-BoldMT" w:hAnsi="TimesNewRomanPS-BoldMT"/>
          <w:b/>
        </w:rPr>
        <w:t>Chương I</w:t>
      </w:r>
    </w:p>
    <w:p w14:paraId="2BCBC640" w14:textId="52C45069" w:rsidR="001976F2" w:rsidRDefault="001976F2" w:rsidP="00E00D5E">
      <w:pPr>
        <w:widowControl w:val="0"/>
        <w:jc w:val="center"/>
        <w:rPr>
          <w:rFonts w:ascii="TimesNewRomanPS-BoldMT" w:hAnsi="TimesNewRomanPS-BoldMT"/>
          <w:b/>
        </w:rPr>
      </w:pPr>
      <w:r w:rsidRPr="001976F2">
        <w:rPr>
          <w:rFonts w:ascii="TimesNewRomanPS-BoldMT" w:hAnsi="TimesNewRomanPS-BoldMT"/>
          <w:b/>
        </w:rPr>
        <w:t>QUY ĐỊNH CHUNG</w:t>
      </w:r>
    </w:p>
    <w:p w14:paraId="504D9BA5" w14:textId="77777777" w:rsidR="001976F2" w:rsidRPr="001976F2" w:rsidRDefault="001976F2" w:rsidP="00E00D5E">
      <w:pPr>
        <w:widowControl w:val="0"/>
        <w:jc w:val="center"/>
        <w:rPr>
          <w:rFonts w:ascii="TimesNewRomanPS-BoldMT" w:hAnsi="TimesNewRomanPS-BoldMT"/>
          <w:b/>
        </w:rPr>
      </w:pPr>
    </w:p>
    <w:p w14:paraId="43816070" w14:textId="77777777" w:rsidR="001976F2" w:rsidRPr="001976F2" w:rsidRDefault="001976F2" w:rsidP="00E00D5E">
      <w:pPr>
        <w:widowControl w:val="0"/>
        <w:spacing w:before="120" w:after="120" w:line="264" w:lineRule="auto"/>
        <w:ind w:firstLine="567"/>
        <w:jc w:val="both"/>
        <w:rPr>
          <w:rFonts w:ascii="Times New Roman" w:hAnsi="Times New Roman"/>
          <w:b/>
        </w:rPr>
      </w:pPr>
      <w:r w:rsidRPr="001976F2">
        <w:rPr>
          <w:rFonts w:ascii="Times New Roman" w:hAnsi="Times New Roman"/>
          <w:b/>
        </w:rPr>
        <w:t>Điều 1. Phạm vi điều chỉnh</w:t>
      </w:r>
    </w:p>
    <w:p w14:paraId="555D84B3" w14:textId="77777777" w:rsidR="001976F2" w:rsidRPr="001976F2" w:rsidRDefault="001976F2" w:rsidP="00E00D5E">
      <w:pPr>
        <w:widowControl w:val="0"/>
        <w:spacing w:before="120" w:after="120" w:line="264" w:lineRule="auto"/>
        <w:ind w:firstLine="567"/>
        <w:jc w:val="both"/>
        <w:rPr>
          <w:rFonts w:ascii="Times New Roman" w:hAnsi="Times New Roman"/>
          <w:bCs w:val="0"/>
        </w:rPr>
      </w:pPr>
      <w:r w:rsidRPr="001976F2">
        <w:rPr>
          <w:rFonts w:ascii="Times New Roman" w:hAnsi="Times New Roman"/>
          <w:bCs w:val="0"/>
        </w:rPr>
        <w:t>Quy định trách nhiệm của các sở, ban, ngành, cơ quan, đơn vị để thực hiện thẩm quyền của Ủy ban nhân dân Thành phố Hồ Chí Minh tại Điều 7 Nghị định số 84/2024/NĐ-CP ngày 10 tháng 7 năm 2024 của Chính phủ.</w:t>
      </w:r>
    </w:p>
    <w:p w14:paraId="7FB8A2F6" w14:textId="77777777" w:rsidR="001976F2" w:rsidRPr="001976F2" w:rsidRDefault="001976F2" w:rsidP="00E00D5E">
      <w:pPr>
        <w:widowControl w:val="0"/>
        <w:spacing w:before="120" w:after="120" w:line="264" w:lineRule="auto"/>
        <w:ind w:firstLine="567"/>
        <w:jc w:val="both"/>
        <w:rPr>
          <w:rFonts w:ascii="Times New Roman" w:hAnsi="Times New Roman"/>
          <w:b/>
        </w:rPr>
      </w:pPr>
      <w:r w:rsidRPr="001976F2">
        <w:rPr>
          <w:rFonts w:ascii="Times New Roman" w:hAnsi="Times New Roman"/>
          <w:b/>
        </w:rPr>
        <w:t>Điều 2. Đối tượng áp dụng</w:t>
      </w:r>
    </w:p>
    <w:p w14:paraId="6950B2B2" w14:textId="77777777" w:rsidR="001976F2" w:rsidRPr="001976F2" w:rsidRDefault="001976F2" w:rsidP="00E00D5E">
      <w:pPr>
        <w:widowControl w:val="0"/>
        <w:spacing w:before="120" w:after="120" w:line="264" w:lineRule="auto"/>
        <w:ind w:firstLine="567"/>
        <w:jc w:val="both"/>
        <w:rPr>
          <w:rFonts w:ascii="Times New Roman" w:hAnsi="Times New Roman"/>
          <w:bCs w:val="0"/>
        </w:rPr>
      </w:pPr>
      <w:r w:rsidRPr="001976F2">
        <w:rPr>
          <w:rFonts w:ascii="Times New Roman" w:hAnsi="Times New Roman"/>
          <w:bCs w:val="0"/>
        </w:rPr>
        <w:t>Áp dụng đối với các sở, ban, ngành, cơ quan, đơn vị liên quan thực hiện thẩm quyền của Ủy ban nhân dân Thành phố Hồ Chí Minh trong công tác quản lý nước về hoạt động giao thông đường thủy nội địa; quản lý nhà nước chuyên ngành tại cảng thủy nội địa, bến thủy nội địa, khu neo đậu, vùng nước neo đậu; quyết định vị trí, phạm vi, thủ tục công bố và công bố hoạt động khu neo đậu, vùng nước neo đậu theo quy định tại Điều 7 Nghị định số 84/2024/NĐ-CP ngày 10 tháng 7 năm 2024 của Chính phủ.</w:t>
      </w:r>
    </w:p>
    <w:p w14:paraId="57E45644" w14:textId="77777777" w:rsidR="001976F2" w:rsidRPr="001976F2" w:rsidRDefault="001976F2" w:rsidP="00E00D5E">
      <w:pPr>
        <w:widowControl w:val="0"/>
        <w:spacing w:before="120" w:after="120" w:line="264" w:lineRule="auto"/>
        <w:ind w:firstLine="567"/>
        <w:jc w:val="both"/>
        <w:rPr>
          <w:rFonts w:ascii="Times New Roman" w:hAnsi="Times New Roman"/>
          <w:b/>
        </w:rPr>
      </w:pPr>
      <w:r w:rsidRPr="001976F2">
        <w:rPr>
          <w:rFonts w:ascii="Times New Roman" w:hAnsi="Times New Roman"/>
          <w:b/>
        </w:rPr>
        <w:t>Điều 3. Giải thích từ ngữ</w:t>
      </w:r>
    </w:p>
    <w:p w14:paraId="6DCE555A" w14:textId="77777777" w:rsidR="001976F2" w:rsidRPr="001976F2" w:rsidRDefault="001976F2" w:rsidP="00E00D5E">
      <w:pPr>
        <w:widowControl w:val="0"/>
        <w:spacing w:before="120" w:after="120" w:line="264" w:lineRule="auto"/>
        <w:ind w:firstLine="567"/>
        <w:jc w:val="both"/>
        <w:rPr>
          <w:rFonts w:ascii="Times New Roman" w:hAnsi="Times New Roman"/>
          <w:bCs w:val="0"/>
        </w:rPr>
      </w:pPr>
      <w:r w:rsidRPr="001976F2">
        <w:rPr>
          <w:rFonts w:ascii="Times New Roman" w:hAnsi="Times New Roman"/>
          <w:bCs w:val="0"/>
        </w:rPr>
        <w:t>1. Đất có mặt nước chuyên dùng là đất có mặt nước của các đối tượng thủy văn dạng ao, hồ, đầm, phá và sông, ngòi, kênh, rạch, suối đã được xác định mục đích sử dụng mà không phải mục đích chính để nuôi trồng thủy sản.</w:t>
      </w:r>
    </w:p>
    <w:p w14:paraId="1FAD580E" w14:textId="77777777" w:rsidR="001976F2" w:rsidRPr="001976F2" w:rsidRDefault="001976F2" w:rsidP="00E00D5E">
      <w:pPr>
        <w:widowControl w:val="0"/>
        <w:spacing w:before="120" w:after="120" w:line="264" w:lineRule="auto"/>
        <w:ind w:firstLine="567"/>
        <w:jc w:val="both"/>
        <w:rPr>
          <w:rFonts w:ascii="Times New Roman" w:hAnsi="Times New Roman"/>
          <w:bCs w:val="0"/>
        </w:rPr>
      </w:pPr>
      <w:r w:rsidRPr="001976F2">
        <w:rPr>
          <w:rFonts w:ascii="Times New Roman" w:hAnsi="Times New Roman"/>
          <w:bCs w:val="0"/>
        </w:rPr>
        <w:t>2. Khu neo đậu là vùng nước bên ngoài vùng nước của cảng, bến thủy nội địa được thiết lập bằng hệ thống phao neo, trụ neo hoặc tự neo để phương tiện, tàu biển, thủy phi cơ neo đậu chuyển tải hàng hóa, hành khách hoặc thực hiện hoạt động khác theo quy định.</w:t>
      </w:r>
    </w:p>
    <w:p w14:paraId="5817DC63" w14:textId="77777777" w:rsidR="001976F2" w:rsidRDefault="001976F2" w:rsidP="00E00D5E">
      <w:pPr>
        <w:widowControl w:val="0"/>
        <w:spacing w:before="120" w:after="120" w:line="264" w:lineRule="auto"/>
        <w:ind w:firstLine="567"/>
        <w:jc w:val="both"/>
        <w:rPr>
          <w:rFonts w:ascii="Times New Roman" w:hAnsi="Times New Roman"/>
          <w:bCs w:val="0"/>
        </w:rPr>
      </w:pPr>
      <w:r w:rsidRPr="001976F2">
        <w:rPr>
          <w:rFonts w:ascii="Times New Roman" w:hAnsi="Times New Roman"/>
          <w:bCs w:val="0"/>
        </w:rPr>
        <w:t>3. Vùng nước neo đậu là vùng nước tiếp giáp bờ sông, kênh, rạch tại vị trí khu đất thuộc quyền sử dụng của tổ chức, cá nhân để neo đậu phương tiện thủy nội địa; không kinh doanh vận tải hàng hóa, hành khách.</w:t>
      </w:r>
    </w:p>
    <w:p w14:paraId="2B6811AA" w14:textId="77777777" w:rsidR="001976F2" w:rsidRPr="001976F2" w:rsidRDefault="001976F2" w:rsidP="00E00D5E">
      <w:pPr>
        <w:widowControl w:val="0"/>
        <w:ind w:firstLine="567"/>
        <w:jc w:val="both"/>
        <w:rPr>
          <w:rFonts w:ascii="Times New Roman" w:hAnsi="Times New Roman"/>
          <w:bCs w:val="0"/>
          <w:color w:val="auto"/>
          <w:sz w:val="24"/>
          <w:szCs w:val="24"/>
        </w:rPr>
      </w:pPr>
    </w:p>
    <w:p w14:paraId="7F83BB2A" w14:textId="77777777" w:rsidR="001976F2" w:rsidRPr="001976F2" w:rsidRDefault="001976F2" w:rsidP="00E00D5E">
      <w:pPr>
        <w:widowControl w:val="0"/>
        <w:jc w:val="center"/>
        <w:rPr>
          <w:rFonts w:ascii="TimesNewRomanPS-BoldMT" w:hAnsi="TimesNewRomanPS-BoldMT"/>
          <w:b/>
        </w:rPr>
      </w:pPr>
      <w:r w:rsidRPr="001976F2">
        <w:rPr>
          <w:rFonts w:ascii="TimesNewRomanPS-BoldMT" w:hAnsi="TimesNewRomanPS-BoldMT"/>
          <w:b/>
        </w:rPr>
        <w:lastRenderedPageBreak/>
        <w:t>Chương II</w:t>
      </w:r>
    </w:p>
    <w:p w14:paraId="3FD268B2" w14:textId="77777777" w:rsidR="001976F2" w:rsidRDefault="001976F2" w:rsidP="00E00D5E">
      <w:pPr>
        <w:widowControl w:val="0"/>
        <w:jc w:val="center"/>
        <w:rPr>
          <w:rFonts w:ascii="TimesNewRomanPS-BoldMT" w:hAnsi="TimesNewRomanPS-BoldMT"/>
          <w:b/>
        </w:rPr>
      </w:pPr>
      <w:r w:rsidRPr="001976F2">
        <w:rPr>
          <w:rFonts w:ascii="TimesNewRomanPS-BoldMT" w:hAnsi="TimesNewRomanPS-BoldMT"/>
          <w:b/>
        </w:rPr>
        <w:t>DANH MỤC CÁC ĐO</w:t>
      </w:r>
      <w:r>
        <w:rPr>
          <w:rFonts w:ascii="TimesNewRomanPS-BoldMT" w:hAnsi="TimesNewRomanPS-BoldMT"/>
          <w:b/>
        </w:rPr>
        <w:t>ẠN ĐƯỜNG THỦY NỘI ĐỊA QUỐC GIA,</w:t>
      </w:r>
    </w:p>
    <w:p w14:paraId="13D770AD" w14:textId="77777777" w:rsidR="001976F2" w:rsidRDefault="001976F2" w:rsidP="00E00D5E">
      <w:pPr>
        <w:widowControl w:val="0"/>
        <w:jc w:val="center"/>
        <w:rPr>
          <w:rFonts w:ascii="TimesNewRomanPS-BoldMT" w:hAnsi="TimesNewRomanPS-BoldMT"/>
          <w:b/>
        </w:rPr>
      </w:pPr>
      <w:r w:rsidRPr="001976F2">
        <w:rPr>
          <w:rFonts w:ascii="TimesNewRomanPS-BoldMT" w:hAnsi="TimesNewRomanPS-BoldMT"/>
          <w:b/>
        </w:rPr>
        <w:t>ĐƯỜNG THỦY NỘI ĐỊA CHUYÊN DÙNG NỐI VỚI ĐƯỜNG THỦY</w:t>
      </w:r>
    </w:p>
    <w:p w14:paraId="51B3A192" w14:textId="77777777" w:rsidR="001976F2" w:rsidRDefault="001976F2" w:rsidP="00E00D5E">
      <w:pPr>
        <w:widowControl w:val="0"/>
        <w:jc w:val="center"/>
        <w:rPr>
          <w:rFonts w:ascii="TimesNewRomanPS-BoldMT" w:hAnsi="TimesNewRomanPS-BoldMT"/>
          <w:b/>
        </w:rPr>
      </w:pPr>
      <w:r w:rsidRPr="001976F2">
        <w:rPr>
          <w:rFonts w:ascii="TimesNewRomanPS-BoldMT" w:hAnsi="TimesNewRomanPS-BoldMT"/>
          <w:b/>
        </w:rPr>
        <w:t>NỘI ĐỊA QUỐC GIA PHÂ</w:t>
      </w:r>
      <w:r>
        <w:rPr>
          <w:rFonts w:ascii="TimesNewRomanPS-BoldMT" w:hAnsi="TimesNewRomanPS-BoldMT"/>
          <w:b/>
        </w:rPr>
        <w:t>N CẤP CHO THÀNH PHỐ HỒ CHÍ MINH</w:t>
      </w:r>
    </w:p>
    <w:p w14:paraId="7BB032E4" w14:textId="734A3567" w:rsidR="001976F2" w:rsidRPr="001976F2" w:rsidRDefault="001976F2" w:rsidP="00E00D5E">
      <w:pPr>
        <w:widowControl w:val="0"/>
        <w:jc w:val="center"/>
        <w:rPr>
          <w:rFonts w:ascii="TimesNewRomanPS-BoldMT" w:hAnsi="TimesNewRomanPS-BoldMT"/>
          <w:b/>
        </w:rPr>
      </w:pPr>
      <w:r w:rsidRPr="001976F2">
        <w:rPr>
          <w:rFonts w:ascii="TimesNewRomanPS-BoldMT" w:hAnsi="TimesNewRomanPS-BoldMT"/>
          <w:b/>
        </w:rPr>
        <w:t>QUẢN LÝ NHÀ NƯỚC VỀ HOẠT ĐỘNG GIAO THÔNG</w:t>
      </w:r>
    </w:p>
    <w:p w14:paraId="319D3FC1" w14:textId="77777777" w:rsidR="001976F2" w:rsidRDefault="001976F2" w:rsidP="00E00D5E">
      <w:pPr>
        <w:widowControl w:val="0"/>
        <w:jc w:val="center"/>
        <w:rPr>
          <w:rFonts w:ascii="TimesNewRomanPS-BoldMT" w:hAnsi="TimesNewRomanPS-BoldMT"/>
          <w:b/>
        </w:rPr>
      </w:pPr>
      <w:r w:rsidRPr="001976F2">
        <w:rPr>
          <w:rFonts w:ascii="TimesNewRomanPS-BoldMT" w:hAnsi="TimesNewRomanPS-BoldMT"/>
          <w:b/>
        </w:rPr>
        <w:t>ĐƯỜNG THỦY NỘI ĐỊA</w:t>
      </w:r>
    </w:p>
    <w:p w14:paraId="439DD63D" w14:textId="77777777" w:rsidR="00815E8D" w:rsidRPr="001976F2" w:rsidRDefault="00815E8D" w:rsidP="00E00D5E">
      <w:pPr>
        <w:widowControl w:val="0"/>
        <w:jc w:val="center"/>
        <w:rPr>
          <w:rFonts w:ascii="TimesNewRomanPS-BoldMT" w:hAnsi="TimesNewRomanPS-BoldMT"/>
          <w:b/>
        </w:rPr>
      </w:pPr>
    </w:p>
    <w:p w14:paraId="78A38A61" w14:textId="77777777" w:rsidR="001976F2" w:rsidRPr="001976F2" w:rsidRDefault="001976F2" w:rsidP="00E00D5E">
      <w:pPr>
        <w:widowControl w:val="0"/>
        <w:spacing w:before="120" w:after="120" w:line="288" w:lineRule="auto"/>
        <w:ind w:firstLine="567"/>
        <w:jc w:val="both"/>
        <w:rPr>
          <w:rFonts w:ascii="TimesNewRomanPS-BoldMT" w:hAnsi="TimesNewRomanPS-BoldMT"/>
          <w:b/>
        </w:rPr>
      </w:pPr>
      <w:r w:rsidRPr="001976F2">
        <w:rPr>
          <w:rFonts w:ascii="TimesNewRomanPS-BoldMT" w:hAnsi="TimesNewRomanPS-BoldMT"/>
          <w:b/>
        </w:rPr>
        <w:t>Điều 4. Danh mục đường thủy được phân cấp quản lý theo Điều 7 Nghị định số 84/2024/NĐ</w:t>
      </w:r>
      <w:r w:rsidRPr="001976F2">
        <w:rPr>
          <w:rFonts w:ascii="TimesNewRomanPSMT" w:hAnsi="TimesNewRomanPSMT"/>
          <w:bCs w:val="0"/>
        </w:rPr>
        <w:t>-</w:t>
      </w:r>
      <w:r w:rsidRPr="001976F2">
        <w:rPr>
          <w:rFonts w:ascii="TimesNewRomanPS-BoldMT" w:hAnsi="TimesNewRomanPS-BoldMT"/>
          <w:b/>
        </w:rPr>
        <w:t>CP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2976"/>
        <w:gridCol w:w="1559"/>
        <w:gridCol w:w="3964"/>
      </w:tblGrid>
      <w:tr w:rsidR="00A2494B" w:rsidRPr="001976F2" w14:paraId="2A6E4D4A" w14:textId="77777777" w:rsidTr="00A749A9">
        <w:tc>
          <w:tcPr>
            <w:tcW w:w="563" w:type="dxa"/>
            <w:vAlign w:val="center"/>
            <w:hideMark/>
          </w:tcPr>
          <w:p w14:paraId="35009F14" w14:textId="4C7ED431"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BoldMT" w:hAnsi="TimesNewRomanPS-BoldMT"/>
                <w:b/>
                <w:sz w:val="26"/>
                <w:szCs w:val="26"/>
              </w:rPr>
              <w:t>TT</w:t>
            </w:r>
          </w:p>
        </w:tc>
        <w:tc>
          <w:tcPr>
            <w:tcW w:w="2976" w:type="dxa"/>
            <w:vAlign w:val="center"/>
            <w:hideMark/>
          </w:tcPr>
          <w:p w14:paraId="73E39535" w14:textId="389F27EE"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BoldMT" w:hAnsi="TimesNewRomanPS-BoldMT"/>
                <w:b/>
                <w:sz w:val="26"/>
                <w:szCs w:val="26"/>
              </w:rPr>
              <w:t>Tên sông, kênh, rạch</w:t>
            </w:r>
          </w:p>
        </w:tc>
        <w:tc>
          <w:tcPr>
            <w:tcW w:w="1559" w:type="dxa"/>
            <w:vAlign w:val="center"/>
            <w:hideMark/>
          </w:tcPr>
          <w:p w14:paraId="7CE01560" w14:textId="4CCB9DEB"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BoldMT" w:hAnsi="TimesNewRomanPS-BoldMT"/>
                <w:b/>
                <w:sz w:val="26"/>
                <w:szCs w:val="26"/>
              </w:rPr>
              <w:t>Chiều dài (km)</w:t>
            </w:r>
          </w:p>
        </w:tc>
        <w:tc>
          <w:tcPr>
            <w:tcW w:w="3964" w:type="dxa"/>
            <w:vAlign w:val="center"/>
            <w:hideMark/>
          </w:tcPr>
          <w:p w14:paraId="3BA0FF48" w14:textId="77777777"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BoldMT" w:hAnsi="TimesNewRomanPS-BoldMT"/>
                <w:b/>
                <w:sz w:val="26"/>
                <w:szCs w:val="26"/>
              </w:rPr>
              <w:t>Phạm vi</w:t>
            </w:r>
          </w:p>
        </w:tc>
      </w:tr>
      <w:tr w:rsidR="001976F2" w:rsidRPr="001976F2" w14:paraId="6376E738" w14:textId="77777777" w:rsidTr="00A2494B">
        <w:tc>
          <w:tcPr>
            <w:tcW w:w="563" w:type="dxa"/>
            <w:vAlign w:val="center"/>
            <w:hideMark/>
          </w:tcPr>
          <w:p w14:paraId="6497EB71" w14:textId="62778254"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BoldMT" w:hAnsi="TimesNewRomanPS-BoldMT"/>
                <w:b/>
                <w:sz w:val="26"/>
                <w:szCs w:val="26"/>
              </w:rPr>
              <w:t>I</w:t>
            </w:r>
          </w:p>
        </w:tc>
        <w:tc>
          <w:tcPr>
            <w:tcW w:w="8499" w:type="dxa"/>
            <w:gridSpan w:val="3"/>
            <w:vAlign w:val="center"/>
            <w:hideMark/>
          </w:tcPr>
          <w:p w14:paraId="171388E1" w14:textId="7E4C8D0E" w:rsidR="001976F2" w:rsidRPr="001976F2" w:rsidRDefault="001976F2" w:rsidP="00733F99">
            <w:pPr>
              <w:widowControl w:val="0"/>
              <w:spacing w:before="80" w:after="80"/>
              <w:jc w:val="both"/>
              <w:rPr>
                <w:rFonts w:ascii="Times New Roman" w:hAnsi="Times New Roman"/>
                <w:bCs w:val="0"/>
                <w:color w:val="auto"/>
                <w:sz w:val="20"/>
                <w:szCs w:val="20"/>
              </w:rPr>
            </w:pPr>
            <w:r w:rsidRPr="001976F2">
              <w:rPr>
                <w:rFonts w:ascii="TimesNewRomanPS-BoldMT" w:hAnsi="TimesNewRomanPS-BoldMT"/>
                <w:b/>
                <w:sz w:val="26"/>
                <w:szCs w:val="26"/>
              </w:rPr>
              <w:t>Danh mục các đoạn đường thủy nội địa quốc gia thuộc địa giới hành chính Thành phố Hồ Chí Minh</w:t>
            </w:r>
          </w:p>
        </w:tc>
      </w:tr>
      <w:tr w:rsidR="00A2494B" w:rsidRPr="001976F2" w14:paraId="3E83AAF1" w14:textId="77777777" w:rsidTr="00A749A9">
        <w:tc>
          <w:tcPr>
            <w:tcW w:w="563" w:type="dxa"/>
            <w:vAlign w:val="center"/>
            <w:hideMark/>
          </w:tcPr>
          <w:p w14:paraId="6391341F" w14:textId="77777777"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1</w:t>
            </w:r>
          </w:p>
        </w:tc>
        <w:tc>
          <w:tcPr>
            <w:tcW w:w="2976" w:type="dxa"/>
            <w:vAlign w:val="center"/>
            <w:hideMark/>
          </w:tcPr>
          <w:p w14:paraId="54896EDD" w14:textId="3A760CA6"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Kênh Tẻ</w:t>
            </w:r>
          </w:p>
        </w:tc>
        <w:tc>
          <w:tcPr>
            <w:tcW w:w="1559" w:type="dxa"/>
            <w:vAlign w:val="center"/>
            <w:hideMark/>
          </w:tcPr>
          <w:p w14:paraId="376EF9D0" w14:textId="5DD012B2"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4,5</w:t>
            </w:r>
          </w:p>
        </w:tc>
        <w:tc>
          <w:tcPr>
            <w:tcW w:w="3964" w:type="dxa"/>
            <w:vAlign w:val="center"/>
            <w:hideMark/>
          </w:tcPr>
          <w:p w14:paraId="53117880" w14:textId="77777777" w:rsidR="00A2494B" w:rsidRDefault="001976F2" w:rsidP="00733F99">
            <w:pPr>
              <w:widowControl w:val="0"/>
              <w:spacing w:before="80" w:after="80"/>
              <w:jc w:val="center"/>
              <w:rPr>
                <w:rFonts w:ascii="TimesNewRomanPSMT" w:hAnsi="TimesNewRomanPSMT"/>
                <w:bCs w:val="0"/>
                <w:sz w:val="26"/>
                <w:szCs w:val="26"/>
              </w:rPr>
            </w:pPr>
            <w:r w:rsidRPr="001976F2">
              <w:rPr>
                <w:rFonts w:ascii="TimesNewRomanPSMT" w:hAnsi="TimesNewRomanPSMT"/>
                <w:bCs w:val="0"/>
                <w:sz w:val="26"/>
                <w:szCs w:val="26"/>
              </w:rPr>
              <w:t>Từ ngã ba sông Sài Gòn</w:t>
            </w:r>
          </w:p>
          <w:p w14:paraId="37727F1F" w14:textId="60489BD7"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đến ngã ba kênh Đôi</w:t>
            </w:r>
          </w:p>
        </w:tc>
      </w:tr>
      <w:tr w:rsidR="00A2494B" w:rsidRPr="001976F2" w14:paraId="0F12F60A" w14:textId="77777777" w:rsidTr="00A749A9">
        <w:tc>
          <w:tcPr>
            <w:tcW w:w="563" w:type="dxa"/>
            <w:vAlign w:val="center"/>
            <w:hideMark/>
          </w:tcPr>
          <w:p w14:paraId="5C41C1DB" w14:textId="77777777"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2</w:t>
            </w:r>
          </w:p>
        </w:tc>
        <w:tc>
          <w:tcPr>
            <w:tcW w:w="2976" w:type="dxa"/>
            <w:vAlign w:val="center"/>
            <w:hideMark/>
          </w:tcPr>
          <w:p w14:paraId="61B6D462" w14:textId="126A2111"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Kênh Đôi</w:t>
            </w:r>
          </w:p>
        </w:tc>
        <w:tc>
          <w:tcPr>
            <w:tcW w:w="1559" w:type="dxa"/>
            <w:vAlign w:val="center"/>
            <w:hideMark/>
          </w:tcPr>
          <w:p w14:paraId="3DFEAE09" w14:textId="0C8339F5"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8,5</w:t>
            </w:r>
          </w:p>
        </w:tc>
        <w:tc>
          <w:tcPr>
            <w:tcW w:w="3964" w:type="dxa"/>
            <w:vAlign w:val="center"/>
            <w:hideMark/>
          </w:tcPr>
          <w:p w14:paraId="79AA75D8" w14:textId="77777777" w:rsidR="00A749A9" w:rsidRDefault="00A749A9" w:rsidP="00733F99">
            <w:pPr>
              <w:widowControl w:val="0"/>
              <w:spacing w:before="80" w:after="80"/>
              <w:jc w:val="center"/>
              <w:rPr>
                <w:rFonts w:ascii="TimesNewRomanPSMT" w:hAnsi="TimesNewRomanPSMT"/>
                <w:bCs w:val="0"/>
                <w:sz w:val="26"/>
                <w:szCs w:val="26"/>
              </w:rPr>
            </w:pPr>
            <w:r>
              <w:rPr>
                <w:rFonts w:ascii="TimesNewRomanPSMT" w:hAnsi="TimesNewRomanPSMT"/>
                <w:bCs w:val="0"/>
                <w:sz w:val="26"/>
                <w:szCs w:val="26"/>
              </w:rPr>
              <w:t>Từ ngã ba kênh Tẻ đến ngã ba</w:t>
            </w:r>
          </w:p>
          <w:p w14:paraId="6E676177" w14:textId="27F4E964"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sông Chợ Đệm - Bến Lức</w:t>
            </w:r>
          </w:p>
        </w:tc>
      </w:tr>
      <w:tr w:rsidR="00A2494B" w:rsidRPr="001976F2" w14:paraId="5A9A7C39" w14:textId="77777777" w:rsidTr="00A749A9">
        <w:tc>
          <w:tcPr>
            <w:tcW w:w="563" w:type="dxa"/>
            <w:vAlign w:val="center"/>
            <w:hideMark/>
          </w:tcPr>
          <w:p w14:paraId="65758F02" w14:textId="1B77DB7A"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3</w:t>
            </w:r>
          </w:p>
        </w:tc>
        <w:tc>
          <w:tcPr>
            <w:tcW w:w="2976" w:type="dxa"/>
            <w:vAlign w:val="center"/>
            <w:hideMark/>
          </w:tcPr>
          <w:p w14:paraId="69FC3476" w14:textId="215328FF"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Rạch Ông Lớn</w:t>
            </w:r>
          </w:p>
        </w:tc>
        <w:tc>
          <w:tcPr>
            <w:tcW w:w="1559" w:type="dxa"/>
            <w:vAlign w:val="center"/>
            <w:hideMark/>
          </w:tcPr>
          <w:p w14:paraId="0B7592EC" w14:textId="0E5892EF"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5,0</w:t>
            </w:r>
          </w:p>
        </w:tc>
        <w:tc>
          <w:tcPr>
            <w:tcW w:w="3964" w:type="dxa"/>
            <w:vAlign w:val="center"/>
            <w:hideMark/>
          </w:tcPr>
          <w:p w14:paraId="08A2DABF" w14:textId="77777777" w:rsidR="00A2494B" w:rsidRDefault="001976F2" w:rsidP="00733F99">
            <w:pPr>
              <w:widowControl w:val="0"/>
              <w:spacing w:before="80" w:after="80"/>
              <w:jc w:val="center"/>
              <w:rPr>
                <w:rFonts w:ascii="TimesNewRomanPSMT" w:hAnsi="TimesNewRomanPSMT"/>
                <w:bCs w:val="0"/>
                <w:sz w:val="26"/>
                <w:szCs w:val="26"/>
              </w:rPr>
            </w:pPr>
            <w:r w:rsidRPr="001976F2">
              <w:rPr>
                <w:rFonts w:ascii="TimesNewRomanPSMT" w:hAnsi="TimesNewRomanPSMT"/>
                <w:bCs w:val="0"/>
                <w:sz w:val="26"/>
                <w:szCs w:val="26"/>
              </w:rPr>
              <w:t>Từ ngã ba kênh Tẻ</w:t>
            </w:r>
          </w:p>
          <w:p w14:paraId="38922B78" w14:textId="6AAE8922"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đến ngã ba kênh Cây Khô</w:t>
            </w:r>
          </w:p>
        </w:tc>
      </w:tr>
      <w:tr w:rsidR="00A2494B" w:rsidRPr="001976F2" w14:paraId="561EDBED" w14:textId="77777777" w:rsidTr="00A749A9">
        <w:tc>
          <w:tcPr>
            <w:tcW w:w="563" w:type="dxa"/>
            <w:vAlign w:val="center"/>
            <w:hideMark/>
          </w:tcPr>
          <w:p w14:paraId="739C8A8B" w14:textId="77777777"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4</w:t>
            </w:r>
          </w:p>
        </w:tc>
        <w:tc>
          <w:tcPr>
            <w:tcW w:w="2976" w:type="dxa"/>
            <w:vAlign w:val="center"/>
            <w:hideMark/>
          </w:tcPr>
          <w:p w14:paraId="577BEFA7" w14:textId="77099B8F"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Sông Chợ Đệm - Bến Lức</w:t>
            </w:r>
          </w:p>
        </w:tc>
        <w:tc>
          <w:tcPr>
            <w:tcW w:w="1559" w:type="dxa"/>
            <w:vAlign w:val="center"/>
            <w:hideMark/>
          </w:tcPr>
          <w:p w14:paraId="48A5CEEE" w14:textId="46A1BAC1"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9,5</w:t>
            </w:r>
          </w:p>
        </w:tc>
        <w:tc>
          <w:tcPr>
            <w:tcW w:w="3964" w:type="dxa"/>
            <w:vAlign w:val="center"/>
            <w:hideMark/>
          </w:tcPr>
          <w:p w14:paraId="0504DCEB" w14:textId="77777777" w:rsidR="00A749A9" w:rsidRDefault="001976F2" w:rsidP="00733F99">
            <w:pPr>
              <w:widowControl w:val="0"/>
              <w:spacing w:before="80" w:after="80"/>
              <w:jc w:val="center"/>
              <w:rPr>
                <w:rFonts w:ascii="TimesNewRomanPSMT" w:hAnsi="TimesNewRomanPSMT"/>
                <w:bCs w:val="0"/>
                <w:sz w:val="26"/>
                <w:szCs w:val="26"/>
              </w:rPr>
            </w:pPr>
            <w:r w:rsidRPr="001976F2">
              <w:rPr>
                <w:rFonts w:ascii="TimesNewRomanPSMT" w:hAnsi="TimesNewRomanPSMT"/>
                <w:bCs w:val="0"/>
                <w:sz w:val="26"/>
                <w:szCs w:val="26"/>
              </w:rPr>
              <w:t>Từ ngã ba kênh Đôi đến hạ lưu ngã</w:t>
            </w:r>
          </w:p>
          <w:p w14:paraId="1C006491" w14:textId="269BD87F"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tư bến đò Tân Bửu 150m</w:t>
            </w:r>
          </w:p>
        </w:tc>
      </w:tr>
      <w:tr w:rsidR="00A2494B" w:rsidRPr="001976F2" w14:paraId="439F88B0" w14:textId="77777777" w:rsidTr="00A749A9">
        <w:tc>
          <w:tcPr>
            <w:tcW w:w="563" w:type="dxa"/>
            <w:vAlign w:val="center"/>
            <w:hideMark/>
          </w:tcPr>
          <w:p w14:paraId="78E7F759" w14:textId="77777777"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5</w:t>
            </w:r>
          </w:p>
        </w:tc>
        <w:tc>
          <w:tcPr>
            <w:tcW w:w="2976" w:type="dxa"/>
            <w:vAlign w:val="center"/>
            <w:hideMark/>
          </w:tcPr>
          <w:p w14:paraId="760912E1" w14:textId="4586570E"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Kênh Cây Khô</w:t>
            </w:r>
          </w:p>
        </w:tc>
        <w:tc>
          <w:tcPr>
            <w:tcW w:w="1559" w:type="dxa"/>
            <w:vAlign w:val="center"/>
            <w:hideMark/>
          </w:tcPr>
          <w:p w14:paraId="55264430" w14:textId="4DC67EDD"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3,5</w:t>
            </w:r>
          </w:p>
        </w:tc>
        <w:tc>
          <w:tcPr>
            <w:tcW w:w="3964" w:type="dxa"/>
            <w:vAlign w:val="center"/>
            <w:hideMark/>
          </w:tcPr>
          <w:p w14:paraId="36C28BD9" w14:textId="77777777" w:rsidR="00A749A9" w:rsidRDefault="001976F2" w:rsidP="00733F99">
            <w:pPr>
              <w:widowControl w:val="0"/>
              <w:spacing w:before="80" w:after="80"/>
              <w:jc w:val="center"/>
              <w:rPr>
                <w:rFonts w:ascii="TimesNewRomanPSMT" w:hAnsi="TimesNewRomanPSMT"/>
                <w:bCs w:val="0"/>
                <w:sz w:val="26"/>
                <w:szCs w:val="26"/>
              </w:rPr>
            </w:pPr>
            <w:r w:rsidRPr="001976F2">
              <w:rPr>
                <w:rFonts w:ascii="TimesNewRomanPSMT" w:hAnsi="TimesNewRomanPSMT"/>
                <w:bCs w:val="0"/>
                <w:sz w:val="26"/>
                <w:szCs w:val="26"/>
              </w:rPr>
              <w:t>Từ ngã ba sông Cần Giuộc</w:t>
            </w:r>
          </w:p>
          <w:p w14:paraId="3812C86B" w14:textId="607BDA4C"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đến ngã ba rạch Ông Lớn</w:t>
            </w:r>
          </w:p>
        </w:tc>
      </w:tr>
      <w:tr w:rsidR="00A2494B" w:rsidRPr="001976F2" w14:paraId="7CD7F905" w14:textId="77777777" w:rsidTr="00A749A9">
        <w:tc>
          <w:tcPr>
            <w:tcW w:w="563" w:type="dxa"/>
            <w:vAlign w:val="center"/>
            <w:hideMark/>
          </w:tcPr>
          <w:p w14:paraId="5A4B9D48" w14:textId="77777777"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6</w:t>
            </w:r>
          </w:p>
        </w:tc>
        <w:tc>
          <w:tcPr>
            <w:tcW w:w="2976" w:type="dxa"/>
            <w:vAlign w:val="center"/>
            <w:hideMark/>
          </w:tcPr>
          <w:p w14:paraId="21DDA8BA" w14:textId="52FDC8C3"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Sông Cần Giuộc</w:t>
            </w:r>
          </w:p>
        </w:tc>
        <w:tc>
          <w:tcPr>
            <w:tcW w:w="1559" w:type="dxa"/>
            <w:vAlign w:val="center"/>
            <w:hideMark/>
          </w:tcPr>
          <w:p w14:paraId="4F9EABAE" w14:textId="6D0BD0EE"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3,5</w:t>
            </w:r>
          </w:p>
        </w:tc>
        <w:tc>
          <w:tcPr>
            <w:tcW w:w="3964" w:type="dxa"/>
            <w:vAlign w:val="center"/>
            <w:hideMark/>
          </w:tcPr>
          <w:p w14:paraId="66B0F7D7" w14:textId="77777777" w:rsidR="00A749A9" w:rsidRDefault="001976F2" w:rsidP="00733F99">
            <w:pPr>
              <w:widowControl w:val="0"/>
              <w:spacing w:before="80" w:after="80"/>
              <w:jc w:val="center"/>
              <w:rPr>
                <w:rFonts w:ascii="TimesNewRomanPSMT" w:hAnsi="TimesNewRomanPSMT"/>
                <w:bCs w:val="0"/>
                <w:sz w:val="26"/>
                <w:szCs w:val="26"/>
              </w:rPr>
            </w:pPr>
            <w:r w:rsidRPr="001976F2">
              <w:rPr>
                <w:rFonts w:ascii="TimesNewRomanPSMT" w:hAnsi="TimesNewRomanPSMT"/>
                <w:bCs w:val="0"/>
                <w:sz w:val="26"/>
                <w:szCs w:val="26"/>
              </w:rPr>
              <w:t>Từ ngã ba kênh Cây Khô</w:t>
            </w:r>
          </w:p>
          <w:p w14:paraId="152D1053" w14:textId="2E20D6D6"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đến rạch Dơi</w:t>
            </w:r>
          </w:p>
        </w:tc>
      </w:tr>
      <w:tr w:rsidR="00A2494B" w:rsidRPr="001976F2" w14:paraId="63FC2EB9" w14:textId="77777777" w:rsidTr="00A749A9">
        <w:tc>
          <w:tcPr>
            <w:tcW w:w="563" w:type="dxa"/>
            <w:vAlign w:val="center"/>
            <w:hideMark/>
          </w:tcPr>
          <w:p w14:paraId="04792FDA" w14:textId="77777777"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7</w:t>
            </w:r>
          </w:p>
        </w:tc>
        <w:tc>
          <w:tcPr>
            <w:tcW w:w="2976" w:type="dxa"/>
            <w:vAlign w:val="center"/>
            <w:hideMark/>
          </w:tcPr>
          <w:p w14:paraId="382D7B90" w14:textId="795B3078"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Sông Sài Gòn</w:t>
            </w:r>
          </w:p>
        </w:tc>
        <w:tc>
          <w:tcPr>
            <w:tcW w:w="1559" w:type="dxa"/>
            <w:vAlign w:val="center"/>
            <w:hideMark/>
          </w:tcPr>
          <w:p w14:paraId="43EA1416" w14:textId="3A5F6F18"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24,5</w:t>
            </w:r>
          </w:p>
        </w:tc>
        <w:tc>
          <w:tcPr>
            <w:tcW w:w="3964" w:type="dxa"/>
            <w:vAlign w:val="center"/>
            <w:hideMark/>
          </w:tcPr>
          <w:p w14:paraId="43C0BA73" w14:textId="77777777" w:rsidR="00A749A9" w:rsidRDefault="00A749A9" w:rsidP="00733F99">
            <w:pPr>
              <w:widowControl w:val="0"/>
              <w:spacing w:before="80" w:after="80"/>
              <w:jc w:val="center"/>
              <w:rPr>
                <w:rFonts w:ascii="TimesNewRomanPSMT" w:hAnsi="TimesNewRomanPSMT"/>
                <w:bCs w:val="0"/>
                <w:sz w:val="26"/>
                <w:szCs w:val="26"/>
              </w:rPr>
            </w:pPr>
            <w:r>
              <w:rPr>
                <w:rFonts w:ascii="TimesNewRomanPSMT" w:hAnsi="TimesNewRomanPSMT"/>
                <w:bCs w:val="0"/>
                <w:sz w:val="26"/>
                <w:szCs w:val="26"/>
              </w:rPr>
              <w:t>Từ ngã ba rạch Vĩnh Bình</w:t>
            </w:r>
          </w:p>
          <w:p w14:paraId="0611627E" w14:textId="3CDEA084"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đến ngã ba rạch Bến Nghé</w:t>
            </w:r>
          </w:p>
        </w:tc>
      </w:tr>
      <w:tr w:rsidR="00A2494B" w:rsidRPr="001976F2" w14:paraId="033AF5EB" w14:textId="77777777" w:rsidTr="00A749A9">
        <w:tc>
          <w:tcPr>
            <w:tcW w:w="563" w:type="dxa"/>
            <w:vAlign w:val="center"/>
            <w:hideMark/>
          </w:tcPr>
          <w:p w14:paraId="5C995CD3" w14:textId="53BDA717" w:rsidR="001976F2" w:rsidRPr="001976F2" w:rsidRDefault="001976F2" w:rsidP="00733F99">
            <w:pPr>
              <w:widowControl w:val="0"/>
              <w:spacing w:before="80" w:after="80"/>
              <w:rPr>
                <w:rFonts w:ascii="Times New Roman" w:hAnsi="Times New Roman"/>
                <w:bCs w:val="0"/>
                <w:color w:val="auto"/>
                <w:sz w:val="24"/>
                <w:szCs w:val="24"/>
              </w:rPr>
            </w:pPr>
          </w:p>
        </w:tc>
        <w:tc>
          <w:tcPr>
            <w:tcW w:w="2976" w:type="dxa"/>
            <w:vAlign w:val="center"/>
            <w:hideMark/>
          </w:tcPr>
          <w:p w14:paraId="028B00E5" w14:textId="04EC853C" w:rsidR="001976F2" w:rsidRPr="001976F2" w:rsidRDefault="00A2494B" w:rsidP="00733F99">
            <w:pPr>
              <w:widowControl w:val="0"/>
              <w:spacing w:before="80" w:after="80"/>
              <w:jc w:val="center"/>
              <w:rPr>
                <w:rFonts w:ascii="Times New Roman" w:hAnsi="Times New Roman"/>
                <w:bCs w:val="0"/>
                <w:color w:val="auto"/>
                <w:sz w:val="24"/>
                <w:szCs w:val="24"/>
              </w:rPr>
            </w:pPr>
            <w:r w:rsidRPr="001976F2">
              <w:rPr>
                <w:rFonts w:ascii="TimesNewRomanPS-BoldMT" w:hAnsi="TimesNewRomanPS-BoldMT"/>
                <w:b/>
                <w:sz w:val="26"/>
                <w:szCs w:val="26"/>
              </w:rPr>
              <w:t>Tổng (I)</w:t>
            </w:r>
          </w:p>
        </w:tc>
        <w:tc>
          <w:tcPr>
            <w:tcW w:w="1559" w:type="dxa"/>
            <w:vAlign w:val="center"/>
            <w:hideMark/>
          </w:tcPr>
          <w:p w14:paraId="29ADF66F" w14:textId="1B694DB7" w:rsidR="001976F2" w:rsidRPr="001976F2" w:rsidRDefault="00A2494B" w:rsidP="00733F99">
            <w:pPr>
              <w:widowControl w:val="0"/>
              <w:spacing w:before="80" w:after="80"/>
              <w:jc w:val="center"/>
              <w:rPr>
                <w:rFonts w:ascii="Times New Roman" w:hAnsi="Times New Roman"/>
                <w:bCs w:val="0"/>
                <w:color w:val="auto"/>
                <w:sz w:val="20"/>
                <w:szCs w:val="20"/>
              </w:rPr>
            </w:pPr>
            <w:r w:rsidRPr="001976F2">
              <w:rPr>
                <w:rFonts w:ascii="TimesNewRomanPS-BoldMT" w:hAnsi="TimesNewRomanPS-BoldMT"/>
                <w:b/>
                <w:sz w:val="26"/>
                <w:szCs w:val="26"/>
              </w:rPr>
              <w:t>59,0</w:t>
            </w:r>
          </w:p>
        </w:tc>
        <w:tc>
          <w:tcPr>
            <w:tcW w:w="3964" w:type="dxa"/>
            <w:vAlign w:val="center"/>
            <w:hideMark/>
          </w:tcPr>
          <w:p w14:paraId="11D3BE5F" w14:textId="77777777" w:rsidR="001976F2" w:rsidRPr="001976F2" w:rsidRDefault="001976F2" w:rsidP="00733F99">
            <w:pPr>
              <w:widowControl w:val="0"/>
              <w:spacing w:before="80" w:after="80"/>
              <w:rPr>
                <w:rFonts w:ascii="Times New Roman" w:hAnsi="Times New Roman"/>
                <w:bCs w:val="0"/>
                <w:color w:val="auto"/>
                <w:sz w:val="20"/>
                <w:szCs w:val="20"/>
              </w:rPr>
            </w:pPr>
          </w:p>
        </w:tc>
      </w:tr>
      <w:tr w:rsidR="00D90D7D" w:rsidRPr="001976F2" w14:paraId="7ED4144E" w14:textId="77777777" w:rsidTr="004E1EE1">
        <w:tc>
          <w:tcPr>
            <w:tcW w:w="563" w:type="dxa"/>
            <w:vAlign w:val="center"/>
            <w:hideMark/>
          </w:tcPr>
          <w:p w14:paraId="07F8DCB7" w14:textId="3D306195" w:rsidR="00D90D7D" w:rsidRPr="001976F2" w:rsidRDefault="00D90D7D" w:rsidP="00733F99">
            <w:pPr>
              <w:widowControl w:val="0"/>
              <w:spacing w:before="80" w:after="80"/>
              <w:jc w:val="center"/>
              <w:rPr>
                <w:rFonts w:ascii="Times New Roman" w:hAnsi="Times New Roman"/>
                <w:bCs w:val="0"/>
                <w:color w:val="auto"/>
                <w:sz w:val="24"/>
                <w:szCs w:val="24"/>
              </w:rPr>
            </w:pPr>
            <w:r w:rsidRPr="001976F2">
              <w:rPr>
                <w:rFonts w:ascii="TimesNewRomanPS-BoldMT" w:hAnsi="TimesNewRomanPS-BoldMT"/>
                <w:b/>
                <w:sz w:val="26"/>
                <w:szCs w:val="26"/>
              </w:rPr>
              <w:t>II</w:t>
            </w:r>
          </w:p>
        </w:tc>
        <w:tc>
          <w:tcPr>
            <w:tcW w:w="8499" w:type="dxa"/>
            <w:gridSpan w:val="3"/>
            <w:vAlign w:val="center"/>
            <w:hideMark/>
          </w:tcPr>
          <w:p w14:paraId="6F613250" w14:textId="4B633E13" w:rsidR="00D90D7D" w:rsidRPr="001976F2" w:rsidRDefault="00D90D7D" w:rsidP="00733F99">
            <w:pPr>
              <w:widowControl w:val="0"/>
              <w:spacing w:before="80" w:after="80"/>
              <w:jc w:val="both"/>
              <w:rPr>
                <w:rFonts w:ascii="Times New Roman" w:hAnsi="Times New Roman"/>
                <w:bCs w:val="0"/>
                <w:color w:val="auto"/>
                <w:sz w:val="20"/>
                <w:szCs w:val="20"/>
              </w:rPr>
            </w:pPr>
            <w:r w:rsidRPr="001976F2">
              <w:rPr>
                <w:rFonts w:ascii="TimesNewRomanPS-BoldMT" w:hAnsi="TimesNewRomanPS-BoldMT"/>
                <w:b/>
                <w:sz w:val="26"/>
                <w:szCs w:val="26"/>
              </w:rPr>
              <w:t>Danh mục luồng đường thủy nội địa chuyên dùng nối với đường thủy nội địa quốc gia thuộc địa giới hành chính Thành phố Hồ Chí Minh</w:t>
            </w:r>
          </w:p>
        </w:tc>
      </w:tr>
      <w:tr w:rsidR="00A2494B" w:rsidRPr="001976F2" w14:paraId="0C501E93" w14:textId="77777777" w:rsidTr="00A749A9">
        <w:tc>
          <w:tcPr>
            <w:tcW w:w="563" w:type="dxa"/>
            <w:vAlign w:val="center"/>
            <w:hideMark/>
          </w:tcPr>
          <w:p w14:paraId="291BEE3F" w14:textId="77777777" w:rsidR="001976F2" w:rsidRPr="001976F2" w:rsidRDefault="001976F2" w:rsidP="00733F99">
            <w:pPr>
              <w:widowControl w:val="0"/>
              <w:spacing w:before="80" w:after="80"/>
              <w:jc w:val="center"/>
              <w:rPr>
                <w:rFonts w:ascii="Times New Roman" w:hAnsi="Times New Roman"/>
                <w:bCs w:val="0"/>
                <w:color w:val="auto"/>
                <w:sz w:val="24"/>
                <w:szCs w:val="24"/>
              </w:rPr>
            </w:pPr>
            <w:r w:rsidRPr="001976F2">
              <w:rPr>
                <w:rFonts w:ascii="TimesNewRomanPSMT" w:hAnsi="TimesNewRomanPSMT"/>
                <w:bCs w:val="0"/>
                <w:sz w:val="26"/>
                <w:szCs w:val="26"/>
              </w:rPr>
              <w:t>1</w:t>
            </w:r>
          </w:p>
        </w:tc>
        <w:tc>
          <w:tcPr>
            <w:tcW w:w="2976" w:type="dxa"/>
            <w:vAlign w:val="center"/>
            <w:hideMark/>
          </w:tcPr>
          <w:p w14:paraId="2F8FAEBF" w14:textId="4A86657F" w:rsidR="001976F2" w:rsidRPr="001976F2" w:rsidRDefault="001976F2" w:rsidP="00733F99">
            <w:pPr>
              <w:widowControl w:val="0"/>
              <w:spacing w:before="80" w:after="80"/>
              <w:jc w:val="center"/>
              <w:rPr>
                <w:rFonts w:ascii="Times New Roman" w:hAnsi="Times New Roman"/>
                <w:bCs w:val="0"/>
                <w:color w:val="auto"/>
                <w:sz w:val="24"/>
                <w:szCs w:val="24"/>
              </w:rPr>
            </w:pPr>
            <w:r w:rsidRPr="00A749A9">
              <w:rPr>
                <w:rFonts w:ascii="Times New Roman" w:hAnsi="Times New Roman"/>
                <w:bCs w:val="0"/>
                <w:sz w:val="26"/>
                <w:szCs w:val="26"/>
              </w:rPr>
              <w:t>Rạch Đào 1</w:t>
            </w:r>
          </w:p>
        </w:tc>
        <w:tc>
          <w:tcPr>
            <w:tcW w:w="1559" w:type="dxa"/>
            <w:vAlign w:val="center"/>
            <w:hideMark/>
          </w:tcPr>
          <w:p w14:paraId="362F9048" w14:textId="20F0959A" w:rsidR="001976F2" w:rsidRPr="001976F2" w:rsidRDefault="001976F2" w:rsidP="00733F99">
            <w:pPr>
              <w:widowControl w:val="0"/>
              <w:spacing w:before="80" w:after="80"/>
              <w:jc w:val="center"/>
              <w:rPr>
                <w:rFonts w:ascii="Times New Roman" w:hAnsi="Times New Roman"/>
                <w:bCs w:val="0"/>
                <w:color w:val="auto"/>
                <w:sz w:val="24"/>
                <w:szCs w:val="24"/>
              </w:rPr>
            </w:pPr>
            <w:r w:rsidRPr="00A749A9">
              <w:rPr>
                <w:rFonts w:ascii="Times New Roman" w:hAnsi="Times New Roman"/>
                <w:bCs w:val="0"/>
                <w:sz w:val="26"/>
                <w:szCs w:val="26"/>
              </w:rPr>
              <w:t>1,1</w:t>
            </w:r>
          </w:p>
        </w:tc>
        <w:tc>
          <w:tcPr>
            <w:tcW w:w="3964" w:type="dxa"/>
            <w:vAlign w:val="center"/>
            <w:hideMark/>
          </w:tcPr>
          <w:p w14:paraId="3A0BDE39" w14:textId="77777777" w:rsidR="001B499E" w:rsidRDefault="001B499E" w:rsidP="00733F99">
            <w:pPr>
              <w:widowControl w:val="0"/>
              <w:spacing w:before="80" w:after="80"/>
              <w:jc w:val="center"/>
              <w:rPr>
                <w:rFonts w:ascii="Times New Roman" w:hAnsi="Times New Roman"/>
                <w:bCs w:val="0"/>
                <w:sz w:val="26"/>
                <w:szCs w:val="26"/>
              </w:rPr>
            </w:pPr>
            <w:r>
              <w:rPr>
                <w:rFonts w:ascii="Times New Roman" w:hAnsi="Times New Roman"/>
                <w:bCs w:val="0"/>
                <w:sz w:val="26"/>
                <w:szCs w:val="26"/>
              </w:rPr>
              <w:t>Từ ngã ba sông Sài Gòn đến</w:t>
            </w:r>
          </w:p>
          <w:p w14:paraId="59BEEB27" w14:textId="76948053" w:rsidR="001976F2" w:rsidRPr="001976F2" w:rsidRDefault="001976F2" w:rsidP="00733F99">
            <w:pPr>
              <w:widowControl w:val="0"/>
              <w:spacing w:before="80" w:after="80"/>
              <w:jc w:val="center"/>
              <w:rPr>
                <w:rFonts w:ascii="Times New Roman" w:hAnsi="Times New Roman"/>
                <w:bCs w:val="0"/>
                <w:color w:val="auto"/>
                <w:sz w:val="24"/>
                <w:szCs w:val="24"/>
              </w:rPr>
            </w:pPr>
            <w:r w:rsidRPr="00A749A9">
              <w:rPr>
                <w:rFonts w:ascii="Times New Roman" w:hAnsi="Times New Roman"/>
                <w:bCs w:val="0"/>
                <w:sz w:val="26"/>
                <w:szCs w:val="26"/>
              </w:rPr>
              <w:t>Đường nội bộ tổng kho Thủ Đức</w:t>
            </w:r>
          </w:p>
        </w:tc>
      </w:tr>
      <w:tr w:rsidR="00A2494B" w:rsidRPr="001976F2" w14:paraId="2E2F4DB4" w14:textId="77777777" w:rsidTr="00A749A9">
        <w:tc>
          <w:tcPr>
            <w:tcW w:w="563" w:type="dxa"/>
            <w:vAlign w:val="center"/>
          </w:tcPr>
          <w:p w14:paraId="78B193FD" w14:textId="74590419" w:rsidR="00A2494B" w:rsidRPr="001976F2" w:rsidRDefault="00A2494B" w:rsidP="00733F99">
            <w:pPr>
              <w:widowControl w:val="0"/>
              <w:spacing w:before="80" w:after="80"/>
              <w:jc w:val="center"/>
              <w:rPr>
                <w:rFonts w:ascii="Times New Roman" w:hAnsi="Times New Roman"/>
                <w:bCs w:val="0"/>
                <w:color w:val="auto"/>
                <w:sz w:val="24"/>
                <w:szCs w:val="24"/>
              </w:rPr>
            </w:pPr>
          </w:p>
        </w:tc>
        <w:tc>
          <w:tcPr>
            <w:tcW w:w="2976" w:type="dxa"/>
            <w:vAlign w:val="center"/>
          </w:tcPr>
          <w:p w14:paraId="4F873FA7" w14:textId="48A7EDF7" w:rsidR="00A2494B" w:rsidRPr="001976F2" w:rsidRDefault="00A2494B" w:rsidP="00733F99">
            <w:pPr>
              <w:widowControl w:val="0"/>
              <w:spacing w:before="80" w:after="80"/>
              <w:jc w:val="center"/>
              <w:rPr>
                <w:rFonts w:ascii="Times New Roman" w:hAnsi="Times New Roman"/>
                <w:bCs w:val="0"/>
                <w:color w:val="auto"/>
                <w:sz w:val="24"/>
                <w:szCs w:val="24"/>
              </w:rPr>
            </w:pPr>
            <w:r w:rsidRPr="00A749A9">
              <w:rPr>
                <w:rFonts w:ascii="Times New Roman" w:hAnsi="Times New Roman"/>
                <w:b/>
                <w:sz w:val="26"/>
                <w:szCs w:val="26"/>
              </w:rPr>
              <w:t>Tổng (II)</w:t>
            </w:r>
          </w:p>
        </w:tc>
        <w:tc>
          <w:tcPr>
            <w:tcW w:w="1559" w:type="dxa"/>
            <w:vAlign w:val="center"/>
            <w:hideMark/>
          </w:tcPr>
          <w:p w14:paraId="12A1D57E" w14:textId="63CE8652" w:rsidR="00A2494B" w:rsidRPr="001976F2" w:rsidRDefault="00A2494B" w:rsidP="00733F99">
            <w:pPr>
              <w:widowControl w:val="0"/>
              <w:spacing w:before="80" w:after="80"/>
              <w:jc w:val="center"/>
              <w:rPr>
                <w:rFonts w:ascii="Times New Roman" w:hAnsi="Times New Roman"/>
                <w:bCs w:val="0"/>
                <w:color w:val="auto"/>
                <w:sz w:val="20"/>
                <w:szCs w:val="20"/>
              </w:rPr>
            </w:pPr>
            <w:r w:rsidRPr="00A749A9">
              <w:rPr>
                <w:rFonts w:ascii="Times New Roman" w:hAnsi="Times New Roman"/>
                <w:b/>
                <w:sz w:val="26"/>
                <w:szCs w:val="26"/>
              </w:rPr>
              <w:t>1,1</w:t>
            </w:r>
          </w:p>
        </w:tc>
        <w:tc>
          <w:tcPr>
            <w:tcW w:w="3964" w:type="dxa"/>
            <w:vAlign w:val="center"/>
            <w:hideMark/>
          </w:tcPr>
          <w:p w14:paraId="658804DC" w14:textId="77777777" w:rsidR="00A2494B" w:rsidRPr="001976F2" w:rsidRDefault="00A2494B" w:rsidP="00733F99">
            <w:pPr>
              <w:widowControl w:val="0"/>
              <w:spacing w:before="80" w:after="80"/>
              <w:jc w:val="center"/>
              <w:rPr>
                <w:rFonts w:ascii="Times New Roman" w:hAnsi="Times New Roman"/>
                <w:bCs w:val="0"/>
                <w:color w:val="auto"/>
                <w:sz w:val="20"/>
                <w:szCs w:val="20"/>
              </w:rPr>
            </w:pPr>
          </w:p>
        </w:tc>
      </w:tr>
      <w:tr w:rsidR="00A2494B" w:rsidRPr="001976F2" w14:paraId="3E3C729D" w14:textId="77777777" w:rsidTr="00A749A9">
        <w:tc>
          <w:tcPr>
            <w:tcW w:w="563" w:type="dxa"/>
            <w:vAlign w:val="center"/>
          </w:tcPr>
          <w:p w14:paraId="67C4CDCD" w14:textId="06EB1F8D" w:rsidR="00A2494B" w:rsidRPr="001976F2" w:rsidRDefault="00A2494B" w:rsidP="00733F99">
            <w:pPr>
              <w:widowControl w:val="0"/>
              <w:spacing w:before="80" w:after="80"/>
              <w:jc w:val="center"/>
              <w:rPr>
                <w:rFonts w:ascii="Times New Roman" w:hAnsi="Times New Roman"/>
                <w:bCs w:val="0"/>
                <w:color w:val="auto"/>
                <w:sz w:val="24"/>
                <w:szCs w:val="24"/>
              </w:rPr>
            </w:pPr>
          </w:p>
        </w:tc>
        <w:tc>
          <w:tcPr>
            <w:tcW w:w="2976" w:type="dxa"/>
            <w:vAlign w:val="center"/>
          </w:tcPr>
          <w:p w14:paraId="04182265" w14:textId="6D60FF55" w:rsidR="00A2494B" w:rsidRPr="001976F2" w:rsidRDefault="00A2494B" w:rsidP="00733F99">
            <w:pPr>
              <w:widowControl w:val="0"/>
              <w:spacing w:before="80" w:after="80"/>
              <w:jc w:val="center"/>
              <w:rPr>
                <w:rFonts w:ascii="Times New Roman" w:hAnsi="Times New Roman"/>
                <w:bCs w:val="0"/>
                <w:color w:val="auto"/>
                <w:sz w:val="24"/>
                <w:szCs w:val="24"/>
              </w:rPr>
            </w:pPr>
            <w:r w:rsidRPr="00A749A9">
              <w:rPr>
                <w:rFonts w:ascii="Times New Roman" w:hAnsi="Times New Roman"/>
                <w:b/>
                <w:sz w:val="26"/>
                <w:szCs w:val="26"/>
              </w:rPr>
              <w:t>Tổng (I)+(II)</w:t>
            </w:r>
          </w:p>
        </w:tc>
        <w:tc>
          <w:tcPr>
            <w:tcW w:w="1559" w:type="dxa"/>
            <w:vAlign w:val="center"/>
            <w:hideMark/>
          </w:tcPr>
          <w:p w14:paraId="2CEC25E7" w14:textId="0503F2AD" w:rsidR="00A2494B" w:rsidRPr="001976F2" w:rsidRDefault="00A2494B" w:rsidP="00733F99">
            <w:pPr>
              <w:widowControl w:val="0"/>
              <w:spacing w:before="80" w:after="80"/>
              <w:jc w:val="center"/>
              <w:rPr>
                <w:rFonts w:ascii="Times New Roman" w:hAnsi="Times New Roman"/>
                <w:bCs w:val="0"/>
                <w:color w:val="auto"/>
                <w:sz w:val="20"/>
                <w:szCs w:val="20"/>
              </w:rPr>
            </w:pPr>
            <w:r w:rsidRPr="00A749A9">
              <w:rPr>
                <w:rFonts w:ascii="Times New Roman" w:hAnsi="Times New Roman"/>
                <w:b/>
                <w:sz w:val="26"/>
                <w:szCs w:val="26"/>
              </w:rPr>
              <w:t>60,1</w:t>
            </w:r>
          </w:p>
        </w:tc>
        <w:tc>
          <w:tcPr>
            <w:tcW w:w="3964" w:type="dxa"/>
            <w:vAlign w:val="center"/>
            <w:hideMark/>
          </w:tcPr>
          <w:p w14:paraId="7A76E502" w14:textId="77777777" w:rsidR="00A2494B" w:rsidRPr="001976F2" w:rsidRDefault="00A2494B" w:rsidP="00733F99">
            <w:pPr>
              <w:widowControl w:val="0"/>
              <w:spacing w:before="80" w:after="80"/>
              <w:jc w:val="center"/>
              <w:rPr>
                <w:rFonts w:ascii="Times New Roman" w:hAnsi="Times New Roman"/>
                <w:bCs w:val="0"/>
                <w:color w:val="auto"/>
                <w:sz w:val="20"/>
                <w:szCs w:val="20"/>
              </w:rPr>
            </w:pPr>
          </w:p>
        </w:tc>
      </w:tr>
    </w:tbl>
    <w:p w14:paraId="3005D8AA" w14:textId="15FF39A8" w:rsidR="001976F2" w:rsidRDefault="001976F2" w:rsidP="00E00D5E">
      <w:pPr>
        <w:widowControl w:val="0"/>
        <w:rPr>
          <w:rFonts w:ascii="TimesNewRomanPSMT" w:hAnsi="TimesNewRomanPSMT"/>
          <w:bCs w:val="0"/>
          <w:sz w:val="24"/>
          <w:szCs w:val="24"/>
        </w:rPr>
      </w:pPr>
    </w:p>
    <w:p w14:paraId="0C1FC21E" w14:textId="77777777" w:rsidR="00733F99" w:rsidRPr="001976F2" w:rsidRDefault="00733F99" w:rsidP="00E00D5E">
      <w:pPr>
        <w:widowControl w:val="0"/>
        <w:rPr>
          <w:rFonts w:ascii="TimesNewRomanPSMT" w:hAnsi="TimesNewRomanPSMT"/>
          <w:bCs w:val="0"/>
          <w:sz w:val="24"/>
          <w:szCs w:val="24"/>
        </w:rPr>
      </w:pPr>
      <w:bookmarkStart w:id="1" w:name="_GoBack"/>
      <w:bookmarkEnd w:id="1"/>
    </w:p>
    <w:p w14:paraId="6B55AD40" w14:textId="77777777" w:rsidR="001976F2" w:rsidRPr="001976F2" w:rsidRDefault="001976F2" w:rsidP="00E00D5E">
      <w:pPr>
        <w:widowControl w:val="0"/>
        <w:jc w:val="center"/>
        <w:rPr>
          <w:rFonts w:ascii="TimesNewRomanPS-BoldMT" w:hAnsi="TimesNewRomanPS-BoldMT"/>
          <w:b/>
        </w:rPr>
      </w:pPr>
      <w:r w:rsidRPr="001976F2">
        <w:rPr>
          <w:rFonts w:ascii="TimesNewRomanPS-BoldMT" w:hAnsi="TimesNewRomanPS-BoldMT"/>
          <w:b/>
        </w:rPr>
        <w:lastRenderedPageBreak/>
        <w:t>Chương III</w:t>
      </w:r>
    </w:p>
    <w:p w14:paraId="50E452A1" w14:textId="77777777" w:rsidR="001976F2" w:rsidRPr="001976F2" w:rsidRDefault="001976F2" w:rsidP="00E00D5E">
      <w:pPr>
        <w:widowControl w:val="0"/>
        <w:jc w:val="center"/>
        <w:rPr>
          <w:rFonts w:ascii="TimesNewRomanPS-BoldMT" w:hAnsi="TimesNewRomanPS-BoldMT"/>
          <w:b/>
        </w:rPr>
      </w:pPr>
      <w:r w:rsidRPr="001976F2">
        <w:rPr>
          <w:rFonts w:ascii="TimesNewRomanPS-BoldMT" w:hAnsi="TimesNewRomanPS-BoldMT"/>
          <w:b/>
        </w:rPr>
        <w:t>TRÁCH NHIỆM CỦA CÁC CƠ QUAN, ĐƠN VỊ</w:t>
      </w:r>
    </w:p>
    <w:p w14:paraId="6242D75B" w14:textId="77777777" w:rsidR="001976F2" w:rsidRDefault="001976F2" w:rsidP="00E00D5E">
      <w:pPr>
        <w:widowControl w:val="0"/>
        <w:jc w:val="center"/>
        <w:rPr>
          <w:rFonts w:ascii="TimesNewRomanPS-BoldMT" w:hAnsi="TimesNewRomanPS-BoldMT"/>
          <w:b/>
        </w:rPr>
      </w:pPr>
      <w:r w:rsidRPr="001976F2">
        <w:rPr>
          <w:rFonts w:ascii="TimesNewRomanPS-BoldMT" w:hAnsi="TimesNewRomanPS-BoldMT"/>
          <w:b/>
        </w:rPr>
        <w:t>TRONG QUẢN LÝ NHÀ NƯỚC VỀ HOẠT ĐỘNG GIAO THÔNG ĐƯỜNG THỦY NỘI ĐỊA</w:t>
      </w:r>
    </w:p>
    <w:p w14:paraId="7B539E32" w14:textId="77777777" w:rsidR="001B499E" w:rsidRPr="001976F2" w:rsidRDefault="001B499E" w:rsidP="00E00D5E">
      <w:pPr>
        <w:widowControl w:val="0"/>
        <w:jc w:val="center"/>
        <w:rPr>
          <w:rFonts w:ascii="TimesNewRomanPS-BoldMT" w:hAnsi="TimesNewRomanPS-BoldMT"/>
          <w:b/>
        </w:rPr>
      </w:pPr>
    </w:p>
    <w:p w14:paraId="394CBB57" w14:textId="77777777" w:rsidR="001976F2" w:rsidRPr="001976F2" w:rsidRDefault="001976F2" w:rsidP="00E00D5E">
      <w:pPr>
        <w:widowControl w:val="0"/>
        <w:spacing w:before="120" w:after="120" w:line="288" w:lineRule="auto"/>
        <w:ind w:firstLine="567"/>
        <w:jc w:val="both"/>
        <w:rPr>
          <w:rFonts w:ascii="TimesNewRomanPS-BoldMT" w:hAnsi="TimesNewRomanPS-BoldMT"/>
          <w:b/>
        </w:rPr>
      </w:pPr>
      <w:r w:rsidRPr="001976F2">
        <w:rPr>
          <w:rFonts w:ascii="TimesNewRomanPS-BoldMT" w:hAnsi="TimesNewRomanPS-BoldMT"/>
          <w:b/>
        </w:rPr>
        <w:t>Điều 5. Trách nhiệm của Sở Xây dựng</w:t>
      </w:r>
    </w:p>
    <w:p w14:paraId="4FBBC70E" w14:textId="77777777" w:rsidR="001976F2" w:rsidRPr="001976F2" w:rsidRDefault="001976F2" w:rsidP="00E00D5E">
      <w:pPr>
        <w:widowControl w:val="0"/>
        <w:spacing w:before="120" w:after="120" w:line="288" w:lineRule="auto"/>
        <w:ind w:firstLine="567"/>
        <w:jc w:val="both"/>
        <w:rPr>
          <w:rFonts w:ascii="TimesNewRomanPSMT" w:hAnsi="TimesNewRomanPSMT"/>
          <w:bCs w:val="0"/>
        </w:rPr>
      </w:pPr>
      <w:r w:rsidRPr="001976F2">
        <w:rPr>
          <w:rFonts w:ascii="TimesNewRomanPSMT" w:hAnsi="TimesNewRomanPSMT"/>
          <w:bCs w:val="0"/>
        </w:rPr>
        <w:t>1. Thực hiện thẩm quyền của Ủy ban nhân dân Thành phố Hồ Chí Minh tại Điều 7 Nghị định số 84/2024/NĐ-CP ngày 10 tháng 7 năm 2024 đã được Ủy ban nhân dân Thành phố Hồ Chí Minh quy định chức năng, nhiệm vụ, quyền hạn và cơ cấu tổ chức của Sở Xây dựng Thành phố Hồ Chí Minh tại Quyết định số 65/2025/QĐ-UBND ngày 29 tháng 4 năm 2025.</w:t>
      </w:r>
    </w:p>
    <w:p w14:paraId="71D044BE" w14:textId="77777777" w:rsidR="001976F2" w:rsidRPr="001976F2" w:rsidRDefault="001976F2" w:rsidP="00E00D5E">
      <w:pPr>
        <w:widowControl w:val="0"/>
        <w:spacing w:before="120" w:after="120" w:line="288" w:lineRule="auto"/>
        <w:ind w:firstLine="567"/>
        <w:jc w:val="both"/>
        <w:rPr>
          <w:rFonts w:ascii="TimesNewRomanPSMT" w:hAnsi="TimesNewRomanPSMT"/>
          <w:bCs w:val="0"/>
        </w:rPr>
      </w:pPr>
      <w:r w:rsidRPr="001976F2">
        <w:rPr>
          <w:rFonts w:ascii="TimesNewRomanPSMT" w:hAnsi="TimesNewRomanPSMT"/>
          <w:bCs w:val="0"/>
        </w:rPr>
        <w:t>2. Xây dựng tiêu chí về vùng nước neo đậu, khu neo đậu trình Ủy ban nhân dân Thành phố Hồ Chí Minh ban hành.</w:t>
      </w:r>
    </w:p>
    <w:p w14:paraId="5DEA1300" w14:textId="77777777" w:rsidR="001976F2" w:rsidRPr="00283818" w:rsidRDefault="001976F2" w:rsidP="00E00D5E">
      <w:pPr>
        <w:widowControl w:val="0"/>
        <w:spacing w:before="120" w:after="120" w:line="288" w:lineRule="auto"/>
        <w:ind w:firstLine="567"/>
        <w:jc w:val="both"/>
        <w:rPr>
          <w:rFonts w:ascii="TimesNewRomanPSMT" w:hAnsi="TimesNewRomanPSMT"/>
          <w:bCs w:val="0"/>
          <w:spacing w:val="-2"/>
        </w:rPr>
      </w:pPr>
      <w:r w:rsidRPr="00283818">
        <w:rPr>
          <w:rFonts w:ascii="TimesNewRomanPSMT" w:hAnsi="TimesNewRomanPSMT"/>
          <w:bCs w:val="0"/>
          <w:spacing w:val="-2"/>
        </w:rPr>
        <w:t>3. Xây dựng, trình Ủy ban nhân dân Thành phố Hồ Chí Minh ban hành Quyết định công bố vị trí, phạm vi hoạt động các khu neo đậu trên các tuyến đường thủy nội địa địa phương, đường thủy nội địa chuyên dùng nối với đường thủy nội địa địa phương, tuyến đường thủy nội địa quốc gia, đường thủy nội địa chuyên dùng nối với đường thủy nội địa quốc gia thuộc địa giới hành chính Thành phố Hồ Chí Minh.</w:t>
      </w:r>
    </w:p>
    <w:p w14:paraId="77E7C914" w14:textId="77777777" w:rsidR="001976F2" w:rsidRPr="001976F2" w:rsidRDefault="001976F2" w:rsidP="00E00D5E">
      <w:pPr>
        <w:widowControl w:val="0"/>
        <w:spacing w:before="120" w:after="120" w:line="288" w:lineRule="auto"/>
        <w:ind w:firstLine="567"/>
        <w:jc w:val="both"/>
        <w:rPr>
          <w:rFonts w:ascii="TimesNewRomanPS-BoldMT" w:hAnsi="TimesNewRomanPS-BoldMT"/>
          <w:b/>
        </w:rPr>
      </w:pPr>
      <w:r w:rsidRPr="001976F2">
        <w:rPr>
          <w:rFonts w:ascii="TimesNewRomanPS-BoldMT" w:hAnsi="TimesNewRomanPS-BoldMT"/>
          <w:b/>
        </w:rPr>
        <w:t>Điều 6. Trách nhiệm của Công an Thành phố</w:t>
      </w:r>
    </w:p>
    <w:p w14:paraId="1219FB8E" w14:textId="77777777" w:rsidR="001976F2" w:rsidRPr="001976F2" w:rsidRDefault="001976F2" w:rsidP="00E00D5E">
      <w:pPr>
        <w:widowControl w:val="0"/>
        <w:spacing w:before="120" w:after="120" w:line="288" w:lineRule="auto"/>
        <w:ind w:firstLine="567"/>
        <w:jc w:val="both"/>
        <w:rPr>
          <w:rFonts w:ascii="TimesNewRomanPSMT" w:hAnsi="TimesNewRomanPSMT"/>
          <w:bCs w:val="0"/>
        </w:rPr>
      </w:pPr>
      <w:r w:rsidRPr="001976F2">
        <w:rPr>
          <w:rFonts w:ascii="TimesNewRomanPSMT" w:hAnsi="TimesNewRomanPSMT"/>
          <w:bCs w:val="0"/>
        </w:rPr>
        <w:t>Chỉ đạo các lực lượng chức năng tăng cường công tác kiểm tra trật tự an toàn giao thông đường thủy trên các đoạn đường thủy nội địa quốc gia thuộc địa giới hành chính Thành phố Hồ Chí Minh.</w:t>
      </w:r>
    </w:p>
    <w:p w14:paraId="09D430A9" w14:textId="77777777" w:rsidR="001976F2" w:rsidRPr="001976F2" w:rsidRDefault="001976F2" w:rsidP="00E00D5E">
      <w:pPr>
        <w:widowControl w:val="0"/>
        <w:spacing w:before="120" w:after="120" w:line="288" w:lineRule="auto"/>
        <w:ind w:firstLine="567"/>
        <w:jc w:val="both"/>
        <w:rPr>
          <w:rFonts w:ascii="TimesNewRomanPS-BoldMT" w:hAnsi="TimesNewRomanPS-BoldMT"/>
          <w:b/>
        </w:rPr>
      </w:pPr>
      <w:r w:rsidRPr="001976F2">
        <w:rPr>
          <w:rFonts w:ascii="TimesNewRomanPS-BoldMT" w:hAnsi="TimesNewRomanPS-BoldMT"/>
          <w:b/>
        </w:rPr>
        <w:t>Điều 7. Trách nhiệm của Sở Tài chính</w:t>
      </w:r>
    </w:p>
    <w:p w14:paraId="2C5B6E1B" w14:textId="77777777" w:rsidR="001976F2" w:rsidRPr="001976F2" w:rsidRDefault="001976F2" w:rsidP="00E00D5E">
      <w:pPr>
        <w:widowControl w:val="0"/>
        <w:spacing w:before="120" w:after="120" w:line="288" w:lineRule="auto"/>
        <w:ind w:firstLine="567"/>
        <w:jc w:val="both"/>
        <w:rPr>
          <w:rFonts w:ascii="TimesNewRomanPSMT" w:hAnsi="TimesNewRomanPSMT"/>
          <w:bCs w:val="0"/>
        </w:rPr>
      </w:pPr>
      <w:r w:rsidRPr="001976F2">
        <w:rPr>
          <w:rFonts w:ascii="TimesNewRomanPSMT" w:hAnsi="TimesNewRomanPSMT"/>
          <w:bCs w:val="0"/>
        </w:rPr>
        <w:t>1. Phối hợp Sở Xây dựng, tổng hợp báo cáo Ủy ban nhân dân Thành phố Hồ Chí Minh trình Hội đồng nhân dân Thành phố Hồ Chí Minh thông qua dự toán thu chi ngân sách nhà nước hằng năm, trong đó có kinh phí duy tu đường thủy trên các đoạn đường thủy nội địa quốc gia thuộc địa giới hành chính Thành phố Hồ Chí Minh.</w:t>
      </w:r>
    </w:p>
    <w:p w14:paraId="4A9BC9D0" w14:textId="77777777" w:rsidR="001976F2" w:rsidRPr="001976F2" w:rsidRDefault="001976F2" w:rsidP="00E00D5E">
      <w:pPr>
        <w:widowControl w:val="0"/>
        <w:spacing w:before="120" w:after="120" w:line="288" w:lineRule="auto"/>
        <w:ind w:firstLine="567"/>
        <w:jc w:val="both"/>
        <w:rPr>
          <w:rFonts w:ascii="TimesNewRomanPSMT" w:hAnsi="TimesNewRomanPSMT"/>
          <w:bCs w:val="0"/>
        </w:rPr>
      </w:pPr>
      <w:r w:rsidRPr="001976F2">
        <w:rPr>
          <w:rFonts w:ascii="TimesNewRomanPSMT" w:hAnsi="TimesNewRomanPSMT"/>
          <w:bCs w:val="0"/>
        </w:rPr>
        <w:t>2. Phối hợp Sở Xây dựng, tổng hợp báo cáo Ủy ban nhân dân Thành phố Hồ Chí Minh trình Hội đồng nhân dân Thành phố Hồ Chí Minh thông qua dự toán thu chi ngân sách nhà nước hằng năm, trong đó có kinh phí công tác quản lý cảng, bến thủy nội địa, khu neo đậu trên các tuyến đường thủy nội địa quốc gia, đường thủy nội địa chuyên dùng kết nối đường thủy nội địa quốc gia; cảng, bến thủy nội địa thuộc vùng nước cảng biển thuộc địa giới hành chính Thành phố Hồ Chí Minh.</w:t>
      </w:r>
    </w:p>
    <w:p w14:paraId="14C11E3C" w14:textId="0D50C3EF" w:rsidR="001976F2" w:rsidRPr="001B499E" w:rsidRDefault="001976F2" w:rsidP="00E00D5E">
      <w:pPr>
        <w:widowControl w:val="0"/>
        <w:spacing w:before="120" w:after="120" w:line="288" w:lineRule="auto"/>
        <w:ind w:firstLine="567"/>
        <w:jc w:val="both"/>
        <w:rPr>
          <w:rFonts w:ascii="Times New Roman" w:hAnsi="Times New Roman"/>
          <w:bCs w:val="0"/>
          <w:color w:val="auto"/>
          <w:sz w:val="24"/>
          <w:szCs w:val="24"/>
        </w:rPr>
      </w:pPr>
      <w:r w:rsidRPr="001976F2">
        <w:rPr>
          <w:rFonts w:ascii="TimesNewRomanPSMT" w:hAnsi="TimesNewRomanPSMT"/>
          <w:bCs w:val="0"/>
        </w:rPr>
        <w:t xml:space="preserve">3. Tham mưu, trình Ủy ban nhân dân Thành phố Hồ Chí Minh ưu tiên chủ </w:t>
      </w:r>
      <w:r w:rsidRPr="001976F2">
        <w:rPr>
          <w:rFonts w:ascii="TimesNewRomanPSMT" w:hAnsi="TimesNewRomanPSMT"/>
          <w:bCs w:val="0"/>
        </w:rPr>
        <w:lastRenderedPageBreak/>
        <w:t>trương đầu tư xây dựng các công trình kè bảo vệ bờ, dự án nạo vét trên các đoạn đường thủy nội địa quốc gia thuộc địa giới hành chính Thành phố Hồ Chí Minh.</w:t>
      </w:r>
    </w:p>
    <w:p w14:paraId="4FB1A595" w14:textId="77777777" w:rsidR="001976F2" w:rsidRPr="001976F2" w:rsidRDefault="001976F2" w:rsidP="00E00D5E">
      <w:pPr>
        <w:widowControl w:val="0"/>
        <w:spacing w:before="120" w:after="120" w:line="288" w:lineRule="auto"/>
        <w:ind w:firstLine="567"/>
        <w:jc w:val="both"/>
        <w:rPr>
          <w:rFonts w:ascii="TimesNewRomanPS-BoldMT" w:hAnsi="TimesNewRomanPS-BoldMT"/>
          <w:b/>
        </w:rPr>
      </w:pPr>
      <w:r w:rsidRPr="001976F2">
        <w:rPr>
          <w:rFonts w:ascii="TimesNewRomanPS-BoldMT" w:hAnsi="TimesNewRomanPS-BoldMT"/>
          <w:b/>
        </w:rPr>
        <w:t>Điều 8. Trách nhiệm của Sở Nội vụ</w:t>
      </w:r>
    </w:p>
    <w:p w14:paraId="6D2A3166" w14:textId="77777777" w:rsidR="001976F2" w:rsidRPr="001976F2" w:rsidRDefault="001976F2" w:rsidP="00E00D5E">
      <w:pPr>
        <w:widowControl w:val="0"/>
        <w:spacing w:before="120" w:after="120" w:line="288" w:lineRule="auto"/>
        <w:ind w:firstLine="567"/>
        <w:jc w:val="both"/>
        <w:rPr>
          <w:rFonts w:ascii="TimesNewRomanPSMT" w:hAnsi="TimesNewRomanPSMT"/>
          <w:bCs w:val="0"/>
        </w:rPr>
      </w:pPr>
      <w:r w:rsidRPr="001976F2">
        <w:rPr>
          <w:rFonts w:ascii="TimesNewRomanPSMT" w:hAnsi="TimesNewRomanPSMT"/>
          <w:bCs w:val="0"/>
        </w:rPr>
        <w:t>Phối hợp với Sở Xây dựng thực hiện rà soát tình hình sử dụng số lượng người làm việc tại Trung tâm Quản lý Đường thủy, Cảng vụ Đường thủy nội địa Thành phố làm cơ sở tham mưu và trình Ủy ban nhân dân Thành phố Hồ Chí Minh điều chỉnh, bổ sung số lượng người làm việc trong trường hợp cần thiết để đảm bảo công tác quản lý nhà nước về giao thông vận tải theo quy định tại Điều 7 Nghị định số 84/2024/NĐ-CP của Chính phủ.</w:t>
      </w:r>
    </w:p>
    <w:p w14:paraId="06B601F5" w14:textId="77777777" w:rsidR="001976F2" w:rsidRPr="001976F2" w:rsidRDefault="001976F2" w:rsidP="00E00D5E">
      <w:pPr>
        <w:widowControl w:val="0"/>
        <w:spacing w:before="120" w:after="120" w:line="288" w:lineRule="auto"/>
        <w:ind w:firstLine="567"/>
        <w:jc w:val="both"/>
        <w:rPr>
          <w:rFonts w:ascii="TimesNewRomanPS-BoldMT" w:hAnsi="TimesNewRomanPS-BoldMT"/>
          <w:b/>
        </w:rPr>
      </w:pPr>
      <w:r w:rsidRPr="00283818">
        <w:rPr>
          <w:rFonts w:ascii="TimesNewRomanPS-BoldMT" w:hAnsi="TimesNewRomanPS-BoldMT"/>
          <w:b/>
          <w:spacing w:val="8"/>
        </w:rPr>
        <w:t xml:space="preserve">Điều 9. Trách nhiệm của Trung tâm Phát triển quỹ đất Thành phố </w:t>
      </w:r>
      <w:r w:rsidRPr="001976F2">
        <w:rPr>
          <w:rFonts w:ascii="TimesNewRomanPS-BoldMT" w:hAnsi="TimesNewRomanPS-BoldMT"/>
          <w:b/>
        </w:rPr>
        <w:t>Hồ Chí Minh</w:t>
      </w:r>
    </w:p>
    <w:p w14:paraId="0F75B6B3" w14:textId="77777777" w:rsidR="001976F2" w:rsidRPr="001976F2" w:rsidRDefault="001976F2" w:rsidP="00E00D5E">
      <w:pPr>
        <w:widowControl w:val="0"/>
        <w:spacing w:before="120" w:after="120" w:line="288" w:lineRule="auto"/>
        <w:ind w:firstLine="567"/>
        <w:jc w:val="both"/>
        <w:rPr>
          <w:rFonts w:ascii="TimesNewRomanPSMT" w:hAnsi="TimesNewRomanPSMT"/>
          <w:bCs w:val="0"/>
        </w:rPr>
      </w:pPr>
      <w:r w:rsidRPr="001976F2">
        <w:rPr>
          <w:rFonts w:ascii="TimesNewRomanPSMT" w:hAnsi="TimesNewRomanPSMT"/>
          <w:bCs w:val="0"/>
        </w:rPr>
        <w:t>1. Đối với khu neo đậu</w:t>
      </w:r>
    </w:p>
    <w:p w14:paraId="31EEA853" w14:textId="77777777" w:rsidR="001976F2" w:rsidRPr="001976F2" w:rsidRDefault="001976F2" w:rsidP="00E00D5E">
      <w:pPr>
        <w:widowControl w:val="0"/>
        <w:spacing w:before="120" w:after="120" w:line="288" w:lineRule="auto"/>
        <w:ind w:firstLine="567"/>
        <w:jc w:val="both"/>
        <w:rPr>
          <w:rFonts w:ascii="TimesNewRomanPSMT" w:hAnsi="TimesNewRomanPSMT"/>
          <w:bCs w:val="0"/>
        </w:rPr>
      </w:pPr>
      <w:r w:rsidRPr="001976F2">
        <w:rPr>
          <w:rFonts w:ascii="TimesNewRomanPSMT" w:hAnsi="TimesNewRomanPSMT"/>
          <w:bCs w:val="0"/>
        </w:rPr>
        <w:t>Sau khi Ủy ban nhân dân Thành phố Hồ Chí Minh ban hành Quyết định công bố vị trí, phạm vi hoạt động các khu neo đậu trên địa bàn Thành phố Hồ Chí Minh, việc quản lý, khai thác quỹ đất có mặt nước chuyên dùng ngắn hạn của các khu neo đậu, Trung tâm Phát triển quỹ đất Thành phố Hồ Chí Minh thực hiện các công việc sau:</w:t>
      </w:r>
    </w:p>
    <w:p w14:paraId="2BBC53F1" w14:textId="77777777" w:rsidR="001976F2" w:rsidRPr="001976F2" w:rsidRDefault="001976F2" w:rsidP="00E00D5E">
      <w:pPr>
        <w:widowControl w:val="0"/>
        <w:spacing w:before="120" w:after="120" w:line="288" w:lineRule="auto"/>
        <w:ind w:firstLine="567"/>
        <w:jc w:val="both"/>
        <w:rPr>
          <w:rFonts w:ascii="TimesNewRomanPSMT" w:hAnsi="TimesNewRomanPSMT"/>
          <w:bCs w:val="0"/>
        </w:rPr>
      </w:pPr>
      <w:r w:rsidRPr="001976F2">
        <w:rPr>
          <w:rFonts w:ascii="TimesNewRomanPSMT" w:hAnsi="TimesNewRomanPSMT"/>
          <w:bCs w:val="0"/>
        </w:rPr>
        <w:t>a) Lập danh mục các khu neo đậu được Ủy ban nhân dân Thành phố Hồ Chí Minh công bố, kèm đơn giá, giá khởi điểm cho thuê đất có mặt nước chuyên dùng của các khu neo đậu theo quy định tại Quyết định số 09/2025/QĐ-UBND ngày 20 tháng 01 năm 2025 của Ủy ban nhân dân Thành phố Hồ Chí Minh, làm cơ sở để công khai lựa chọn tổ chức, cá nhân có đề xuất đơn giá thuê cao nhất.</w:t>
      </w:r>
    </w:p>
    <w:p w14:paraId="72ED0B94" w14:textId="77777777" w:rsidR="001976F2" w:rsidRPr="001976F2" w:rsidRDefault="001976F2" w:rsidP="00E00D5E">
      <w:pPr>
        <w:widowControl w:val="0"/>
        <w:spacing w:before="120" w:after="120" w:line="288" w:lineRule="auto"/>
        <w:ind w:firstLine="567"/>
        <w:jc w:val="both"/>
        <w:rPr>
          <w:rFonts w:ascii="TimesNewRomanPSMT" w:hAnsi="TimesNewRomanPSMT"/>
          <w:bCs w:val="0"/>
        </w:rPr>
      </w:pPr>
      <w:r w:rsidRPr="001976F2">
        <w:rPr>
          <w:rFonts w:ascii="TimesNewRomanPSMT" w:hAnsi="TimesNewRomanPSMT"/>
          <w:bCs w:val="0"/>
        </w:rPr>
        <w:t>b) Công bố công khai danh mục nêu trên trên cổng thông tin điện tử, trang thông tin điện tử của Ủy ban nhân dân Thành phố Hồ Chí Minh, Trung tâm Phát triển quỹ đất Thành phố Hồ Chí Minh, Ủy ban nhân dân phường, xã nơi có khu neo đậu để lựa chọn tổ chức, cá nhân có đơn xin thuê đất có mặt nước chuyên dùng của khu neo đậu và có đề xuất đơn giá, giá thuê cao nhất trong thời hạn không quá 30 ngày kể từ ngày công bố.</w:t>
      </w:r>
    </w:p>
    <w:p w14:paraId="0AE23477" w14:textId="77777777" w:rsidR="001976F2" w:rsidRPr="001976F2" w:rsidRDefault="001976F2" w:rsidP="00E00D5E">
      <w:pPr>
        <w:widowControl w:val="0"/>
        <w:spacing w:before="120" w:after="120" w:line="288" w:lineRule="auto"/>
        <w:ind w:firstLine="567"/>
        <w:jc w:val="both"/>
        <w:rPr>
          <w:rFonts w:ascii="TimesNewRomanPSMT" w:hAnsi="TimesNewRomanPSMT"/>
          <w:bCs w:val="0"/>
        </w:rPr>
      </w:pPr>
      <w:r w:rsidRPr="001976F2">
        <w:rPr>
          <w:rFonts w:ascii="TimesNewRomanPSMT" w:hAnsi="TimesNewRomanPSMT"/>
          <w:bCs w:val="0"/>
        </w:rPr>
        <w:t>c) Ký kết Hợp đồng thuê đất có mặt nước chuyên dùng của khu neo đậu với tổ chức, cá nhân được chọn theo quy định của pháp luật. Thực hiện việc thu tiền thuê đất có mặt nước chuyên dùng của khu neo đậu theo Hợp đồng thuê đã ký kết.</w:t>
      </w:r>
    </w:p>
    <w:p w14:paraId="23036AE9" w14:textId="77777777" w:rsidR="001976F2" w:rsidRPr="001976F2" w:rsidRDefault="001976F2" w:rsidP="00E00D5E">
      <w:pPr>
        <w:widowControl w:val="0"/>
        <w:spacing w:before="120" w:after="120" w:line="288" w:lineRule="auto"/>
        <w:ind w:firstLine="567"/>
        <w:jc w:val="both"/>
        <w:rPr>
          <w:rFonts w:ascii="TimesNewRomanPSMT" w:hAnsi="TimesNewRomanPSMT"/>
          <w:bCs w:val="0"/>
        </w:rPr>
      </w:pPr>
      <w:r w:rsidRPr="001976F2">
        <w:rPr>
          <w:rFonts w:ascii="TimesNewRomanPSMT" w:hAnsi="TimesNewRomanPSMT"/>
          <w:bCs w:val="0"/>
        </w:rPr>
        <w:t>2. Đối với vùng nước neo đậu</w:t>
      </w:r>
    </w:p>
    <w:p w14:paraId="28379A9D" w14:textId="51EFC675" w:rsidR="001976F2" w:rsidRPr="001B499E" w:rsidRDefault="001976F2" w:rsidP="00E00D5E">
      <w:pPr>
        <w:widowControl w:val="0"/>
        <w:spacing w:before="120" w:after="120" w:line="288" w:lineRule="auto"/>
        <w:ind w:firstLine="567"/>
        <w:jc w:val="both"/>
        <w:rPr>
          <w:rFonts w:ascii="Times New Roman" w:hAnsi="Times New Roman"/>
          <w:bCs w:val="0"/>
          <w:color w:val="auto"/>
          <w:sz w:val="24"/>
          <w:szCs w:val="24"/>
        </w:rPr>
      </w:pPr>
      <w:r w:rsidRPr="001976F2">
        <w:rPr>
          <w:rFonts w:ascii="TimesNewRomanPSMT" w:hAnsi="TimesNewRomanPSMT"/>
          <w:bCs w:val="0"/>
        </w:rPr>
        <w:t xml:space="preserve">Sau khi được Sở Xây dựng thỏa thuận vị trí, phạm vi vùng nước neo đậu, tổ chức, cá nhân liên hệ Trung tâm Phát triển quỹ đất Thành phố Hồ Chí Minh để ký </w:t>
      </w:r>
      <w:r w:rsidRPr="001976F2">
        <w:rPr>
          <w:rFonts w:ascii="TimesNewRomanPSMT" w:hAnsi="TimesNewRomanPSMT"/>
          <w:bCs w:val="0"/>
        </w:rPr>
        <w:lastRenderedPageBreak/>
        <w:t xml:space="preserve">kết Hợp đồng thuê đất có mặt nước chuyên dùng của vùng nước neo đậu </w:t>
      </w:r>
      <w:r w:rsidRPr="001976F2">
        <w:rPr>
          <w:rFonts w:ascii="TimesNewRomanPS-ItalicMT" w:hAnsi="TimesNewRomanPS-ItalicMT"/>
          <w:bCs w:val="0"/>
          <w:i/>
          <w:iCs/>
        </w:rPr>
        <w:t>(không đấu giá thuê đất có mặt nước chuyên dùng của vùng nước neo đậu)</w:t>
      </w:r>
      <w:r w:rsidRPr="001976F2">
        <w:rPr>
          <w:rFonts w:ascii="TimesNewRomanPSMT" w:hAnsi="TimesNewRomanPSMT"/>
          <w:bCs w:val="0"/>
        </w:rPr>
        <w:t>. Đơn giá thuê đất có mặt nước chuyên dùng của vùng nước neo đậu được tính tối thiểu theo quy định tại Quyết định số 09/2025/QĐ-UBND ngày 20 tháng 01 năm 2025 của Ủy ban nhân dân Thành phố Hồ Chí Minh.</w:t>
      </w:r>
    </w:p>
    <w:p w14:paraId="78333E44" w14:textId="77777777" w:rsidR="001976F2" w:rsidRPr="001976F2" w:rsidRDefault="001976F2" w:rsidP="00E00D5E">
      <w:pPr>
        <w:widowControl w:val="0"/>
        <w:spacing w:before="120" w:after="120" w:line="288" w:lineRule="auto"/>
        <w:ind w:firstLine="567"/>
        <w:jc w:val="both"/>
        <w:rPr>
          <w:rFonts w:ascii="TimesNewRomanPS-BoldMT" w:hAnsi="TimesNewRomanPS-BoldMT"/>
          <w:b/>
        </w:rPr>
      </w:pPr>
      <w:r w:rsidRPr="001976F2">
        <w:rPr>
          <w:rFonts w:ascii="TimesNewRomanPS-BoldMT" w:hAnsi="TimesNewRomanPS-BoldMT"/>
          <w:b/>
        </w:rPr>
        <w:t>Điều 10. Trách nhiệm của Cơ quan kho bạc</w:t>
      </w:r>
    </w:p>
    <w:p w14:paraId="60E8B09C" w14:textId="77777777" w:rsidR="001976F2" w:rsidRPr="001976F2" w:rsidRDefault="001976F2" w:rsidP="00E00D5E">
      <w:pPr>
        <w:widowControl w:val="0"/>
        <w:spacing w:before="120" w:after="120" w:line="288" w:lineRule="auto"/>
        <w:ind w:firstLine="567"/>
        <w:jc w:val="both"/>
        <w:rPr>
          <w:rFonts w:ascii="TimesNewRomanPSMT" w:hAnsi="TimesNewRomanPSMT"/>
          <w:bCs w:val="0"/>
        </w:rPr>
      </w:pPr>
      <w:r w:rsidRPr="001976F2">
        <w:rPr>
          <w:rFonts w:ascii="TimesNewRomanPSMT" w:hAnsi="TimesNewRomanPSMT"/>
          <w:bCs w:val="0"/>
        </w:rPr>
        <w:t>1. Tập trung và phản ánh đầy đủ, kịp thời các khoản thu về tiền thuê đất có mặt nước chuyên dùng của khu neo đậu, vùng nước neo đậu vào ngân sách nhà nước theo quy định.</w:t>
      </w:r>
    </w:p>
    <w:p w14:paraId="59CC3EE4" w14:textId="77777777" w:rsidR="001976F2" w:rsidRPr="001976F2" w:rsidRDefault="001976F2" w:rsidP="00E00D5E">
      <w:pPr>
        <w:widowControl w:val="0"/>
        <w:spacing w:before="120" w:after="120" w:line="288" w:lineRule="auto"/>
        <w:ind w:firstLine="567"/>
        <w:jc w:val="both"/>
        <w:rPr>
          <w:rFonts w:ascii="TimesNewRomanPSMT" w:hAnsi="TimesNewRomanPSMT"/>
          <w:bCs w:val="0"/>
        </w:rPr>
      </w:pPr>
      <w:r w:rsidRPr="001976F2">
        <w:rPr>
          <w:rFonts w:ascii="TimesNewRomanPSMT" w:hAnsi="TimesNewRomanPSMT"/>
          <w:bCs w:val="0"/>
        </w:rPr>
        <w:t>2. Tiếp nhận thông tin thu nộp ngân sách từ ngân hàng ủy nhiệm thu, kiểm soát số thuế đã thu nộp qua tài khoản của cơ quan kho bạc nhà nước mở tại ngân hàng; phối hợp với ngân hàng ủy nhiệm thu xử lý sai sót trong việc tổ chức phối hợp thu ngân sách nhà nước.</w:t>
      </w:r>
    </w:p>
    <w:p w14:paraId="0B959217" w14:textId="77777777" w:rsidR="001976F2" w:rsidRPr="001976F2" w:rsidRDefault="001976F2" w:rsidP="00E00D5E">
      <w:pPr>
        <w:widowControl w:val="0"/>
        <w:spacing w:before="120" w:after="120" w:line="288" w:lineRule="auto"/>
        <w:ind w:firstLine="567"/>
        <w:jc w:val="both"/>
        <w:rPr>
          <w:rFonts w:ascii="TimesNewRomanPS-BoldMT" w:hAnsi="TimesNewRomanPS-BoldMT"/>
          <w:b/>
        </w:rPr>
      </w:pPr>
      <w:r w:rsidRPr="001976F2">
        <w:rPr>
          <w:rFonts w:ascii="TimesNewRomanPS-BoldMT" w:hAnsi="TimesNewRomanPS-BoldMT"/>
          <w:b/>
        </w:rPr>
        <w:t>Điều 11. Đề nghị Cảng vụ Hàng hải Thành phố Hồ Chí Minh, Cảng vụ Hàng hải Đồng Nai, Cảng vụ Đường thủy nội địa khu vực III</w:t>
      </w:r>
    </w:p>
    <w:p w14:paraId="041226FE" w14:textId="77777777" w:rsidR="001976F2" w:rsidRPr="00283818" w:rsidRDefault="001976F2" w:rsidP="00E00D5E">
      <w:pPr>
        <w:widowControl w:val="0"/>
        <w:spacing w:before="120" w:after="120" w:line="288" w:lineRule="auto"/>
        <w:ind w:firstLine="567"/>
        <w:jc w:val="both"/>
        <w:rPr>
          <w:rFonts w:ascii="TimesNewRomanPSMT" w:hAnsi="TimesNewRomanPSMT"/>
          <w:bCs w:val="0"/>
          <w:spacing w:val="-2"/>
        </w:rPr>
      </w:pPr>
      <w:r w:rsidRPr="00283818">
        <w:rPr>
          <w:rFonts w:ascii="TimesNewRomanPSMT" w:hAnsi="TimesNewRomanPSMT"/>
          <w:bCs w:val="0"/>
          <w:spacing w:val="-2"/>
        </w:rPr>
        <w:t>Phối hợp Sở Xây dựng và các cơ quan, đơn vị liên quan trong công tác quản lý hoạt động của cảng, bến thủy nội địa, khu neo đậu, vùng nước neo đậu trong khu vực quản lý của từng đơn vị thuộc địa giới hành chính Thành phố Hồ Chí Minh.</w:t>
      </w:r>
    </w:p>
    <w:p w14:paraId="6F3A6F1B" w14:textId="77777777" w:rsidR="001B499E" w:rsidRPr="001976F2" w:rsidRDefault="001B499E" w:rsidP="00E00D5E">
      <w:pPr>
        <w:widowControl w:val="0"/>
        <w:ind w:firstLine="567"/>
        <w:jc w:val="both"/>
        <w:rPr>
          <w:rFonts w:ascii="TimesNewRomanPSMT" w:hAnsi="TimesNewRomanPSMT"/>
          <w:bCs w:val="0"/>
        </w:rPr>
      </w:pPr>
    </w:p>
    <w:p w14:paraId="476E9F50" w14:textId="77777777" w:rsidR="001976F2" w:rsidRPr="001976F2" w:rsidRDefault="001976F2" w:rsidP="00E00D5E">
      <w:pPr>
        <w:widowControl w:val="0"/>
        <w:jc w:val="center"/>
        <w:rPr>
          <w:rFonts w:ascii="TimesNewRomanPS-BoldMT" w:hAnsi="TimesNewRomanPS-BoldMT"/>
          <w:b/>
        </w:rPr>
      </w:pPr>
      <w:r w:rsidRPr="001976F2">
        <w:rPr>
          <w:rFonts w:ascii="TimesNewRomanPS-BoldMT" w:hAnsi="TimesNewRomanPS-BoldMT"/>
          <w:b/>
        </w:rPr>
        <w:t>Chương IV</w:t>
      </w:r>
    </w:p>
    <w:p w14:paraId="79E28D03" w14:textId="77777777" w:rsidR="001976F2" w:rsidRDefault="001976F2" w:rsidP="00E00D5E">
      <w:pPr>
        <w:widowControl w:val="0"/>
        <w:jc w:val="center"/>
        <w:rPr>
          <w:rFonts w:ascii="TimesNewRomanPS-BoldMT" w:hAnsi="TimesNewRomanPS-BoldMT"/>
          <w:b/>
        </w:rPr>
      </w:pPr>
      <w:r w:rsidRPr="001976F2">
        <w:rPr>
          <w:rFonts w:ascii="TimesNewRomanPS-BoldMT" w:hAnsi="TimesNewRomanPS-BoldMT"/>
          <w:b/>
        </w:rPr>
        <w:t>ĐIỀU KHOẢN THI HÀNH</w:t>
      </w:r>
    </w:p>
    <w:p w14:paraId="2FC53FC4" w14:textId="77777777" w:rsidR="001B499E" w:rsidRPr="001976F2" w:rsidRDefault="001B499E" w:rsidP="00E00D5E">
      <w:pPr>
        <w:widowControl w:val="0"/>
        <w:jc w:val="center"/>
        <w:rPr>
          <w:rFonts w:ascii="TimesNewRomanPS-BoldMT" w:hAnsi="TimesNewRomanPS-BoldMT"/>
          <w:b/>
        </w:rPr>
      </w:pPr>
    </w:p>
    <w:p w14:paraId="03489AD7" w14:textId="77777777" w:rsidR="001976F2" w:rsidRPr="001976F2" w:rsidRDefault="001976F2" w:rsidP="007B1DE8">
      <w:pPr>
        <w:widowControl w:val="0"/>
        <w:spacing w:before="120" w:after="120" w:line="288" w:lineRule="auto"/>
        <w:ind w:firstLine="567"/>
        <w:jc w:val="both"/>
        <w:rPr>
          <w:rFonts w:ascii="TimesNewRomanPS-BoldMT" w:hAnsi="TimesNewRomanPS-BoldMT"/>
          <w:b/>
        </w:rPr>
      </w:pPr>
      <w:r w:rsidRPr="001976F2">
        <w:rPr>
          <w:rFonts w:ascii="TimesNewRomanPS-BoldMT" w:hAnsi="TimesNewRomanPS-BoldMT"/>
          <w:b/>
        </w:rPr>
        <w:t>Điều 12. Trách nhiệm thi hành</w:t>
      </w:r>
    </w:p>
    <w:p w14:paraId="1368C934" w14:textId="77777777" w:rsidR="001976F2" w:rsidRPr="001976F2" w:rsidRDefault="001976F2" w:rsidP="007B1DE8">
      <w:pPr>
        <w:widowControl w:val="0"/>
        <w:spacing w:before="120" w:after="120" w:line="288" w:lineRule="auto"/>
        <w:ind w:firstLine="567"/>
        <w:jc w:val="both"/>
        <w:rPr>
          <w:rFonts w:ascii="TimesNewRomanPSMT" w:hAnsi="TimesNewRomanPSMT"/>
          <w:bCs w:val="0"/>
        </w:rPr>
      </w:pPr>
      <w:r w:rsidRPr="001976F2">
        <w:rPr>
          <w:rFonts w:ascii="TimesNewRomanPSMT" w:hAnsi="TimesNewRomanPSMT"/>
          <w:bCs w:val="0"/>
        </w:rPr>
        <w:t xml:space="preserve">1. Thủ trưởng các sở, ban, ngành và cơ quan, đơn vị liên quan chịu trách nhiệm triển khai thực hiện các nhiệm vụ, quyền hạn nêu trên. Định kỳ hằng quý </w:t>
      </w:r>
      <w:r w:rsidRPr="001976F2">
        <w:rPr>
          <w:rFonts w:ascii="TimesNewRomanPS-ItalicMT" w:hAnsi="TimesNewRomanPS-ItalicMT"/>
          <w:bCs w:val="0"/>
          <w:i/>
          <w:iCs/>
        </w:rPr>
        <w:t>(trước ngày 15 tháng cuối của quý)</w:t>
      </w:r>
      <w:r w:rsidRPr="001976F2">
        <w:rPr>
          <w:rFonts w:ascii="TimesNewRomanPSMT" w:hAnsi="TimesNewRomanPSMT"/>
          <w:bCs w:val="0"/>
        </w:rPr>
        <w:t xml:space="preserve">, báo cáo tiến độ, kết quả thực hiện các nhiệm vụ, quyền hạn được giao về Sở Xây dựng để tổng hợp, báo cáo Ủy ban nhân dân Thành phố Hồ Chí Minh </w:t>
      </w:r>
      <w:r w:rsidRPr="001976F2">
        <w:rPr>
          <w:rFonts w:ascii="TimesNewRomanPS-ItalicMT" w:hAnsi="TimesNewRomanPS-ItalicMT"/>
          <w:bCs w:val="0"/>
          <w:i/>
          <w:iCs/>
        </w:rPr>
        <w:t>(đồng gửi Sở Nội vụ để theo dõi)</w:t>
      </w:r>
      <w:r w:rsidRPr="001976F2">
        <w:rPr>
          <w:rFonts w:ascii="TimesNewRomanPSMT" w:hAnsi="TimesNewRomanPSMT"/>
          <w:bCs w:val="0"/>
        </w:rPr>
        <w:t>.</w:t>
      </w:r>
    </w:p>
    <w:p w14:paraId="6F74EDC2" w14:textId="35FB91FB" w:rsidR="001976F2" w:rsidRPr="009E3600" w:rsidRDefault="001976F2" w:rsidP="007B1DE8">
      <w:pPr>
        <w:widowControl w:val="0"/>
        <w:spacing w:before="120" w:after="120" w:line="288" w:lineRule="auto"/>
        <w:ind w:firstLine="567"/>
        <w:jc w:val="both"/>
        <w:rPr>
          <w:rFonts w:ascii="Times New Roman" w:hAnsi="Times New Roman"/>
        </w:rPr>
      </w:pPr>
      <w:r w:rsidRPr="001976F2">
        <w:rPr>
          <w:rFonts w:ascii="TimesNewRomanPSMT" w:hAnsi="TimesNewRomanPSMT"/>
          <w:bCs w:val="0"/>
        </w:rPr>
        <w:t>2. Trong quá trình thực hiện, nếu có khó khăn, vướng mắc, các cơ quan, đơn vị báo cáo Ủy ban nhân dân Thành phố Hồ Chí Minh xem xét, chỉ đạo thực hiện theo quy định./.</w:t>
      </w:r>
    </w:p>
    <w:sectPr w:rsidR="001976F2" w:rsidRPr="009E3600" w:rsidSect="00BE62E4">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F71E27" w14:textId="77777777" w:rsidR="008B5952" w:rsidRDefault="008B5952">
      <w:r>
        <w:separator/>
      </w:r>
    </w:p>
  </w:endnote>
  <w:endnote w:type="continuationSeparator" w:id="0">
    <w:p w14:paraId="4337B289" w14:textId="77777777" w:rsidR="008B5952" w:rsidRDefault="008B5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I-Times">
    <w:altName w:val="Times New Roman"/>
    <w:charset w:val="00"/>
    <w:family w:val="auto"/>
    <w:pitch w:val="variable"/>
    <w:sig w:usb0="00000001"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ABAF0D" w14:textId="77777777" w:rsidR="00782DC8" w:rsidRDefault="00782DC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C677FC9" w14:textId="77777777" w:rsidR="00782DC8" w:rsidRDefault="00782DC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44A1CB" w14:textId="77777777" w:rsidR="00782DC8" w:rsidRDefault="00782DC8">
    <w:pPr>
      <w:pStyle w:val="Footer"/>
      <w:tabs>
        <w:tab w:val="clear" w:pos="4320"/>
        <w:tab w:val="clear" w:pos="8640"/>
        <w:tab w:val="left" w:pos="260"/>
        <w:tab w:val="left" w:pos="3375"/>
      </w:tabs>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71A7DD" w14:textId="77777777" w:rsidR="008B5952" w:rsidRDefault="008B5952">
      <w:r>
        <w:separator/>
      </w:r>
    </w:p>
  </w:footnote>
  <w:footnote w:type="continuationSeparator" w:id="0">
    <w:p w14:paraId="66ECD161" w14:textId="77777777" w:rsidR="008B5952" w:rsidRDefault="008B59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8AF0B3" w14:textId="77777777" w:rsidR="00782DC8" w:rsidRDefault="00782DC8">
    <w:pPr>
      <w:pStyle w:val="Header"/>
      <w:jc w:val="center"/>
    </w:pPr>
    <w:r>
      <w:fldChar w:fldCharType="begin"/>
    </w:r>
    <w:r>
      <w:instrText xml:space="preserve"> PAGE   \* MERGEFORMAT </w:instrText>
    </w:r>
    <w:r>
      <w:fldChar w:fldCharType="separate"/>
    </w:r>
    <w:r w:rsidR="00733F99">
      <w:rPr>
        <w:noProof/>
      </w:rPr>
      <w:t>7</w:t>
    </w:r>
    <w:r>
      <w:fldChar w:fldCharType="end"/>
    </w:r>
  </w:p>
  <w:p w14:paraId="1D40E676" w14:textId="77777777" w:rsidR="00782DC8" w:rsidRDefault="00782D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667"/>
    <w:rsid w:val="00002618"/>
    <w:rsid w:val="00003EF0"/>
    <w:rsid w:val="00012FF8"/>
    <w:rsid w:val="00022581"/>
    <w:rsid w:val="0003126D"/>
    <w:rsid w:val="000346CF"/>
    <w:rsid w:val="00035E5A"/>
    <w:rsid w:val="000608E6"/>
    <w:rsid w:val="00065EEE"/>
    <w:rsid w:val="0007136E"/>
    <w:rsid w:val="0008683E"/>
    <w:rsid w:val="00087DF0"/>
    <w:rsid w:val="00090C26"/>
    <w:rsid w:val="00093B71"/>
    <w:rsid w:val="00094F4B"/>
    <w:rsid w:val="00097EEF"/>
    <w:rsid w:val="000B15F1"/>
    <w:rsid w:val="000B2E99"/>
    <w:rsid w:val="000C681D"/>
    <w:rsid w:val="000E4E3E"/>
    <w:rsid w:val="000F2501"/>
    <w:rsid w:val="000F458C"/>
    <w:rsid w:val="000F64C0"/>
    <w:rsid w:val="00100143"/>
    <w:rsid w:val="0010062D"/>
    <w:rsid w:val="00104639"/>
    <w:rsid w:val="00105161"/>
    <w:rsid w:val="00111F8A"/>
    <w:rsid w:val="00127369"/>
    <w:rsid w:val="00131417"/>
    <w:rsid w:val="00133739"/>
    <w:rsid w:val="0015385A"/>
    <w:rsid w:val="00164F13"/>
    <w:rsid w:val="0016756D"/>
    <w:rsid w:val="00172F59"/>
    <w:rsid w:val="00186ED6"/>
    <w:rsid w:val="00187938"/>
    <w:rsid w:val="001976F2"/>
    <w:rsid w:val="001A0D82"/>
    <w:rsid w:val="001A2E4D"/>
    <w:rsid w:val="001B01DA"/>
    <w:rsid w:val="001B31DC"/>
    <w:rsid w:val="001B499E"/>
    <w:rsid w:val="001D39BC"/>
    <w:rsid w:val="001E0C71"/>
    <w:rsid w:val="001E53E2"/>
    <w:rsid w:val="001E5756"/>
    <w:rsid w:val="001E740E"/>
    <w:rsid w:val="001F2A84"/>
    <w:rsid w:val="001F5BCE"/>
    <w:rsid w:val="001F7EF7"/>
    <w:rsid w:val="00213BA4"/>
    <w:rsid w:val="00222BF6"/>
    <w:rsid w:val="0022550F"/>
    <w:rsid w:val="0023002B"/>
    <w:rsid w:val="00237E92"/>
    <w:rsid w:val="0025667B"/>
    <w:rsid w:val="00264A4A"/>
    <w:rsid w:val="00265FCC"/>
    <w:rsid w:val="002834C4"/>
    <w:rsid w:val="00283818"/>
    <w:rsid w:val="0028495C"/>
    <w:rsid w:val="00292412"/>
    <w:rsid w:val="00295052"/>
    <w:rsid w:val="002A16B3"/>
    <w:rsid w:val="002B1B07"/>
    <w:rsid w:val="002B496F"/>
    <w:rsid w:val="002B52D0"/>
    <w:rsid w:val="002B6891"/>
    <w:rsid w:val="002C4127"/>
    <w:rsid w:val="002E1DD1"/>
    <w:rsid w:val="002E616F"/>
    <w:rsid w:val="002F235D"/>
    <w:rsid w:val="002F39D9"/>
    <w:rsid w:val="002F6D58"/>
    <w:rsid w:val="003072F4"/>
    <w:rsid w:val="00313F39"/>
    <w:rsid w:val="00325F5C"/>
    <w:rsid w:val="00331B3C"/>
    <w:rsid w:val="0033351F"/>
    <w:rsid w:val="003355D5"/>
    <w:rsid w:val="00343145"/>
    <w:rsid w:val="0035106B"/>
    <w:rsid w:val="00363EAB"/>
    <w:rsid w:val="00366E00"/>
    <w:rsid w:val="00374CCD"/>
    <w:rsid w:val="0039572C"/>
    <w:rsid w:val="003A7F10"/>
    <w:rsid w:val="003B10D5"/>
    <w:rsid w:val="003E18EC"/>
    <w:rsid w:val="003E5CCF"/>
    <w:rsid w:val="003E67BB"/>
    <w:rsid w:val="003E7737"/>
    <w:rsid w:val="003F7BB5"/>
    <w:rsid w:val="004127AD"/>
    <w:rsid w:val="004131A1"/>
    <w:rsid w:val="004324A1"/>
    <w:rsid w:val="004374F8"/>
    <w:rsid w:val="00445F08"/>
    <w:rsid w:val="00454F6C"/>
    <w:rsid w:val="00455597"/>
    <w:rsid w:val="004713A7"/>
    <w:rsid w:val="00474D52"/>
    <w:rsid w:val="00485E6D"/>
    <w:rsid w:val="004B1EA3"/>
    <w:rsid w:val="004B3E22"/>
    <w:rsid w:val="004F0FF9"/>
    <w:rsid w:val="004F7781"/>
    <w:rsid w:val="00500FE5"/>
    <w:rsid w:val="00501429"/>
    <w:rsid w:val="00515233"/>
    <w:rsid w:val="00515424"/>
    <w:rsid w:val="00520B84"/>
    <w:rsid w:val="00521E26"/>
    <w:rsid w:val="00526324"/>
    <w:rsid w:val="005344EE"/>
    <w:rsid w:val="00537C2F"/>
    <w:rsid w:val="0054493B"/>
    <w:rsid w:val="00546667"/>
    <w:rsid w:val="00561B5E"/>
    <w:rsid w:val="00563D12"/>
    <w:rsid w:val="00566938"/>
    <w:rsid w:val="00567FFE"/>
    <w:rsid w:val="00586355"/>
    <w:rsid w:val="00587966"/>
    <w:rsid w:val="0059400B"/>
    <w:rsid w:val="005A0365"/>
    <w:rsid w:val="005A34BF"/>
    <w:rsid w:val="005B2D72"/>
    <w:rsid w:val="005B462A"/>
    <w:rsid w:val="005B7CC5"/>
    <w:rsid w:val="005D51A5"/>
    <w:rsid w:val="005E0A90"/>
    <w:rsid w:val="005E21A1"/>
    <w:rsid w:val="00613E3F"/>
    <w:rsid w:val="006221C7"/>
    <w:rsid w:val="00627E26"/>
    <w:rsid w:val="00630B7E"/>
    <w:rsid w:val="0065338D"/>
    <w:rsid w:val="00664CE4"/>
    <w:rsid w:val="006651A0"/>
    <w:rsid w:val="00665703"/>
    <w:rsid w:val="00681AAD"/>
    <w:rsid w:val="00682D44"/>
    <w:rsid w:val="006871B7"/>
    <w:rsid w:val="006A101D"/>
    <w:rsid w:val="006A2A31"/>
    <w:rsid w:val="006B0901"/>
    <w:rsid w:val="006B3D42"/>
    <w:rsid w:val="006B3F4C"/>
    <w:rsid w:val="006B636A"/>
    <w:rsid w:val="006F4D56"/>
    <w:rsid w:val="00701C00"/>
    <w:rsid w:val="00701ED2"/>
    <w:rsid w:val="00705AE6"/>
    <w:rsid w:val="007215F1"/>
    <w:rsid w:val="00731224"/>
    <w:rsid w:val="00733F99"/>
    <w:rsid w:val="00745518"/>
    <w:rsid w:val="00752A58"/>
    <w:rsid w:val="00753131"/>
    <w:rsid w:val="00780E36"/>
    <w:rsid w:val="00782DC8"/>
    <w:rsid w:val="0079762E"/>
    <w:rsid w:val="007A4B45"/>
    <w:rsid w:val="007B1DE8"/>
    <w:rsid w:val="007B5B07"/>
    <w:rsid w:val="007B749A"/>
    <w:rsid w:val="007C3AAA"/>
    <w:rsid w:val="007C400C"/>
    <w:rsid w:val="007D2BDB"/>
    <w:rsid w:val="007D6194"/>
    <w:rsid w:val="007E4725"/>
    <w:rsid w:val="007E5359"/>
    <w:rsid w:val="007E5394"/>
    <w:rsid w:val="007F7DAF"/>
    <w:rsid w:val="00815E8D"/>
    <w:rsid w:val="008271ED"/>
    <w:rsid w:val="00830D21"/>
    <w:rsid w:val="0083716B"/>
    <w:rsid w:val="00845EA6"/>
    <w:rsid w:val="0084612D"/>
    <w:rsid w:val="00857079"/>
    <w:rsid w:val="00870993"/>
    <w:rsid w:val="008765E5"/>
    <w:rsid w:val="00895292"/>
    <w:rsid w:val="008A2EF7"/>
    <w:rsid w:val="008A30FF"/>
    <w:rsid w:val="008B5952"/>
    <w:rsid w:val="008B6B65"/>
    <w:rsid w:val="008C2265"/>
    <w:rsid w:val="008C79E3"/>
    <w:rsid w:val="008D0746"/>
    <w:rsid w:val="008F1EFC"/>
    <w:rsid w:val="00901E71"/>
    <w:rsid w:val="0091436E"/>
    <w:rsid w:val="009231F2"/>
    <w:rsid w:val="00940276"/>
    <w:rsid w:val="009425B6"/>
    <w:rsid w:val="00942E6C"/>
    <w:rsid w:val="009A1832"/>
    <w:rsid w:val="009B57AF"/>
    <w:rsid w:val="009C62B0"/>
    <w:rsid w:val="009D1EF1"/>
    <w:rsid w:val="009E132A"/>
    <w:rsid w:val="009E3126"/>
    <w:rsid w:val="009E3600"/>
    <w:rsid w:val="009E49E7"/>
    <w:rsid w:val="00A07E54"/>
    <w:rsid w:val="00A2262F"/>
    <w:rsid w:val="00A23A4B"/>
    <w:rsid w:val="00A2494B"/>
    <w:rsid w:val="00A51C36"/>
    <w:rsid w:val="00A56ECD"/>
    <w:rsid w:val="00A57597"/>
    <w:rsid w:val="00A62152"/>
    <w:rsid w:val="00A630DA"/>
    <w:rsid w:val="00A6492B"/>
    <w:rsid w:val="00A65332"/>
    <w:rsid w:val="00A749A9"/>
    <w:rsid w:val="00A84E8D"/>
    <w:rsid w:val="00A91AC2"/>
    <w:rsid w:val="00AA32F3"/>
    <w:rsid w:val="00AC61E6"/>
    <w:rsid w:val="00AC72D7"/>
    <w:rsid w:val="00AD12B6"/>
    <w:rsid w:val="00AE04C3"/>
    <w:rsid w:val="00AE0713"/>
    <w:rsid w:val="00AE2D10"/>
    <w:rsid w:val="00AE48F8"/>
    <w:rsid w:val="00AE4BB5"/>
    <w:rsid w:val="00AF46DB"/>
    <w:rsid w:val="00B2324F"/>
    <w:rsid w:val="00B26ACD"/>
    <w:rsid w:val="00B34027"/>
    <w:rsid w:val="00B40EA4"/>
    <w:rsid w:val="00B43900"/>
    <w:rsid w:val="00B4431A"/>
    <w:rsid w:val="00B75A90"/>
    <w:rsid w:val="00B76DFB"/>
    <w:rsid w:val="00B80B91"/>
    <w:rsid w:val="00B80ED1"/>
    <w:rsid w:val="00BA0354"/>
    <w:rsid w:val="00BB6F82"/>
    <w:rsid w:val="00BE274A"/>
    <w:rsid w:val="00BE62E4"/>
    <w:rsid w:val="00C10F4A"/>
    <w:rsid w:val="00C1550C"/>
    <w:rsid w:val="00C37031"/>
    <w:rsid w:val="00C40116"/>
    <w:rsid w:val="00C416AA"/>
    <w:rsid w:val="00C460C4"/>
    <w:rsid w:val="00C51856"/>
    <w:rsid w:val="00C547F6"/>
    <w:rsid w:val="00C5637D"/>
    <w:rsid w:val="00C5783F"/>
    <w:rsid w:val="00C6015B"/>
    <w:rsid w:val="00C6440B"/>
    <w:rsid w:val="00C7219E"/>
    <w:rsid w:val="00C74FC5"/>
    <w:rsid w:val="00C802D7"/>
    <w:rsid w:val="00C80674"/>
    <w:rsid w:val="00C83F0C"/>
    <w:rsid w:val="00C845F7"/>
    <w:rsid w:val="00C91353"/>
    <w:rsid w:val="00C940CA"/>
    <w:rsid w:val="00C955B5"/>
    <w:rsid w:val="00C976F2"/>
    <w:rsid w:val="00CA7840"/>
    <w:rsid w:val="00CB273A"/>
    <w:rsid w:val="00CB3B83"/>
    <w:rsid w:val="00CC1438"/>
    <w:rsid w:val="00CD4C43"/>
    <w:rsid w:val="00CE2430"/>
    <w:rsid w:val="00CE4CC4"/>
    <w:rsid w:val="00CF086E"/>
    <w:rsid w:val="00D12788"/>
    <w:rsid w:val="00D2001E"/>
    <w:rsid w:val="00D30C1D"/>
    <w:rsid w:val="00D457B9"/>
    <w:rsid w:val="00D66207"/>
    <w:rsid w:val="00D85A2A"/>
    <w:rsid w:val="00D90D7D"/>
    <w:rsid w:val="00D9623D"/>
    <w:rsid w:val="00DC0FBB"/>
    <w:rsid w:val="00DD321E"/>
    <w:rsid w:val="00DF50C3"/>
    <w:rsid w:val="00DF6D5D"/>
    <w:rsid w:val="00DF746F"/>
    <w:rsid w:val="00E00132"/>
    <w:rsid w:val="00E00D5E"/>
    <w:rsid w:val="00E03644"/>
    <w:rsid w:val="00E06A25"/>
    <w:rsid w:val="00E1415C"/>
    <w:rsid w:val="00E239F2"/>
    <w:rsid w:val="00E307FE"/>
    <w:rsid w:val="00E37BB9"/>
    <w:rsid w:val="00E61294"/>
    <w:rsid w:val="00E7718B"/>
    <w:rsid w:val="00E92BA6"/>
    <w:rsid w:val="00E93650"/>
    <w:rsid w:val="00E93FCC"/>
    <w:rsid w:val="00EB6B0C"/>
    <w:rsid w:val="00EE4091"/>
    <w:rsid w:val="00EF2251"/>
    <w:rsid w:val="00EF4427"/>
    <w:rsid w:val="00F03FE8"/>
    <w:rsid w:val="00F1093C"/>
    <w:rsid w:val="00F1251D"/>
    <w:rsid w:val="00F14091"/>
    <w:rsid w:val="00F21E68"/>
    <w:rsid w:val="00F22824"/>
    <w:rsid w:val="00F3242C"/>
    <w:rsid w:val="00F47A3C"/>
    <w:rsid w:val="00F64042"/>
    <w:rsid w:val="00F67B27"/>
    <w:rsid w:val="00F702AE"/>
    <w:rsid w:val="00F760A4"/>
    <w:rsid w:val="00F848B6"/>
    <w:rsid w:val="00F84C58"/>
    <w:rsid w:val="00F85716"/>
    <w:rsid w:val="00F90EA4"/>
    <w:rsid w:val="00F91454"/>
    <w:rsid w:val="00F97C21"/>
    <w:rsid w:val="00FA204D"/>
    <w:rsid w:val="00FA412B"/>
    <w:rsid w:val="00FB36F5"/>
    <w:rsid w:val="00FD17AA"/>
    <w:rsid w:val="00FD39B7"/>
    <w:rsid w:val="00FD7DD6"/>
    <w:rsid w:val="00FE0D5B"/>
    <w:rsid w:val="00FE7BA5"/>
    <w:rsid w:val="00FF4CC2"/>
    <w:rsid w:val="26707C82"/>
    <w:rsid w:val="6CD954A0"/>
    <w:rsid w:val="7ACD5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959C4FB"/>
  <w15:chartTrackingRefBased/>
  <w15:docId w15:val="{AD7A5EB7-E0A2-449B-8EC9-2E825941F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eastAsia="Times New Roman" w:hAnsi="VNI-Times"/>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Segoe UI" w:hAnsi="Segoe UI"/>
      <w:sz w:val="18"/>
      <w:szCs w:val="18"/>
    </w:rPr>
  </w:style>
  <w:style w:type="character" w:customStyle="1" w:styleId="BalloonTextChar">
    <w:name w:val="Balloon Text Char"/>
    <w:link w:val="BalloonText"/>
    <w:uiPriority w:val="99"/>
    <w:semiHidden/>
    <w:rPr>
      <w:rFonts w:ascii="Segoe UI" w:eastAsia="Times New Roman" w:hAnsi="Segoe UI" w:cs="Segoe UI"/>
      <w:bCs/>
      <w:color w:val="000000"/>
      <w:sz w:val="18"/>
      <w:szCs w:val="18"/>
    </w:rPr>
  </w:style>
  <w:style w:type="paragraph" w:styleId="BlockText">
    <w:name w:val="Block Text"/>
    <w:basedOn w:val="Normal"/>
    <w:pPr>
      <w:widowControl w:val="0"/>
      <w:autoSpaceDE w:val="0"/>
      <w:autoSpaceDN w:val="0"/>
      <w:adjustRightInd w:val="0"/>
      <w:ind w:left="1134" w:right="1105" w:firstLine="1134"/>
      <w:jc w:val="both"/>
    </w:pPr>
    <w:rPr>
      <w:bCs w:val="0"/>
      <w:snapToGrid w:val="0"/>
      <w:color w:val="auto"/>
      <w:sz w:val="26"/>
      <w:szCs w:val="20"/>
      <w:lang w:val="vi-VN"/>
    </w:rPr>
  </w:style>
  <w:style w:type="paragraph" w:styleId="BodyText">
    <w:name w:val="Body Text"/>
    <w:basedOn w:val="Normal"/>
    <w:link w:val="BodyTextChar"/>
    <w:uiPriority w:val="99"/>
    <w:pPr>
      <w:jc w:val="both"/>
    </w:pPr>
    <w:rPr>
      <w:bCs w:val="0"/>
      <w:color w:val="auto"/>
      <w:sz w:val="26"/>
      <w:szCs w:val="20"/>
    </w:rPr>
  </w:style>
  <w:style w:type="character" w:customStyle="1" w:styleId="BodyTextChar">
    <w:name w:val="Body Text Char"/>
    <w:link w:val="BodyText"/>
    <w:uiPriority w:val="99"/>
    <w:rPr>
      <w:rFonts w:ascii="VNI-Times" w:eastAsia="Times New Roman" w:hAnsi="VNI-Times" w:cs="Times New Roman"/>
      <w:sz w:val="26"/>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VNI-Times" w:eastAsia="Times New Roman" w:hAnsi="VNI-Times" w:cs="Times New Roman"/>
      <w:bCs/>
      <w:color w:val="000000"/>
      <w:sz w:val="28"/>
      <w:szCs w:val="28"/>
    </w:rPr>
  </w:style>
  <w:style w:type="paragraph" w:styleId="Header">
    <w:name w:val="header"/>
    <w:basedOn w:val="Normal"/>
    <w:link w:val="HeaderChar"/>
    <w:uiPriority w:val="99"/>
    <w:pPr>
      <w:tabs>
        <w:tab w:val="center" w:pos="4320"/>
        <w:tab w:val="right" w:pos="8640"/>
      </w:tabs>
    </w:pPr>
    <w:rPr>
      <w:bCs w:val="0"/>
      <w:color w:val="auto"/>
      <w:sz w:val="26"/>
      <w:szCs w:val="20"/>
    </w:rPr>
  </w:style>
  <w:style w:type="character" w:customStyle="1" w:styleId="HeaderChar">
    <w:name w:val="Header Char"/>
    <w:link w:val="Header"/>
    <w:uiPriority w:val="99"/>
    <w:rPr>
      <w:rFonts w:ascii="VNI-Times" w:eastAsia="Times New Roman" w:hAnsi="VNI-Times"/>
      <w:sz w:val="26"/>
    </w:rPr>
  </w:style>
  <w:style w:type="character" w:styleId="Hyperlink">
    <w:name w:val="Hyperlink"/>
    <w:uiPriority w:val="99"/>
    <w:unhideWhenUsed/>
    <w:rPr>
      <w:color w:val="0000FF"/>
      <w:u w:val="single"/>
    </w:rPr>
  </w:style>
  <w:style w:type="character" w:styleId="PageNumber">
    <w:name w:val="page number"/>
  </w:style>
  <w:style w:type="paragraph" w:styleId="ListParagraph">
    <w:name w:val="List Paragraph"/>
    <w:basedOn w:val="Normal"/>
    <w:uiPriority w:val="34"/>
    <w:qFormat/>
    <w:pPr>
      <w:ind w:left="720"/>
      <w:contextualSpacing/>
    </w:pPr>
    <w:rPr>
      <w:rFonts w:ascii="Times New Roman" w:hAnsi="Times New Roman"/>
      <w:bCs w:val="0"/>
      <w:color w:val="auto"/>
      <w:szCs w:val="24"/>
    </w:rPr>
  </w:style>
  <w:style w:type="table" w:styleId="TableGrid">
    <w:name w:val="Table Grid"/>
    <w:basedOn w:val="TableNormal"/>
    <w:uiPriority w:val="59"/>
    <w:rsid w:val="00164F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C5783F"/>
    <w:rPr>
      <w:rFonts w:ascii="TimesNewRomanPS-ItalicMT" w:hAnsi="TimesNewRomanPS-ItalicMT" w:hint="default"/>
      <w:b w:val="0"/>
      <w:bCs w:val="0"/>
      <w:i/>
      <w:iCs/>
      <w:color w:val="000000"/>
      <w:sz w:val="28"/>
      <w:szCs w:val="28"/>
    </w:rPr>
  </w:style>
  <w:style w:type="character" w:customStyle="1" w:styleId="fontstyle21">
    <w:name w:val="fontstyle21"/>
    <w:basedOn w:val="DefaultParagraphFont"/>
    <w:rsid w:val="00C5783F"/>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845EA6"/>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742505">
      <w:bodyDiv w:val="1"/>
      <w:marLeft w:val="0"/>
      <w:marRight w:val="0"/>
      <w:marTop w:val="0"/>
      <w:marBottom w:val="0"/>
      <w:divBdr>
        <w:top w:val="none" w:sz="0" w:space="0" w:color="auto"/>
        <w:left w:val="none" w:sz="0" w:space="0" w:color="auto"/>
        <w:bottom w:val="none" w:sz="0" w:space="0" w:color="auto"/>
        <w:right w:val="none" w:sz="0" w:space="0" w:color="auto"/>
      </w:divBdr>
    </w:div>
    <w:div w:id="646397433">
      <w:bodyDiv w:val="1"/>
      <w:marLeft w:val="0"/>
      <w:marRight w:val="0"/>
      <w:marTop w:val="0"/>
      <w:marBottom w:val="0"/>
      <w:divBdr>
        <w:top w:val="none" w:sz="0" w:space="0" w:color="auto"/>
        <w:left w:val="none" w:sz="0" w:space="0" w:color="auto"/>
        <w:bottom w:val="none" w:sz="0" w:space="0" w:color="auto"/>
        <w:right w:val="none" w:sz="0" w:space="0" w:color="auto"/>
      </w:divBdr>
    </w:div>
    <w:div w:id="1165710357">
      <w:bodyDiv w:val="1"/>
      <w:marLeft w:val="0"/>
      <w:marRight w:val="0"/>
      <w:marTop w:val="0"/>
      <w:marBottom w:val="0"/>
      <w:divBdr>
        <w:top w:val="none" w:sz="0" w:space="0" w:color="auto"/>
        <w:left w:val="none" w:sz="0" w:space="0" w:color="auto"/>
        <w:bottom w:val="none" w:sz="0" w:space="0" w:color="auto"/>
        <w:right w:val="none" w:sz="0" w:space="0" w:color="auto"/>
      </w:divBdr>
    </w:div>
    <w:div w:id="1283002678">
      <w:bodyDiv w:val="1"/>
      <w:marLeft w:val="0"/>
      <w:marRight w:val="0"/>
      <w:marTop w:val="0"/>
      <w:marBottom w:val="0"/>
      <w:divBdr>
        <w:top w:val="none" w:sz="0" w:space="0" w:color="auto"/>
        <w:left w:val="none" w:sz="0" w:space="0" w:color="auto"/>
        <w:bottom w:val="none" w:sz="0" w:space="0" w:color="auto"/>
        <w:right w:val="none" w:sz="0" w:space="0" w:color="auto"/>
      </w:divBdr>
    </w:div>
    <w:div w:id="1378821405">
      <w:bodyDiv w:val="1"/>
      <w:marLeft w:val="0"/>
      <w:marRight w:val="0"/>
      <w:marTop w:val="0"/>
      <w:marBottom w:val="0"/>
      <w:divBdr>
        <w:top w:val="none" w:sz="0" w:space="0" w:color="auto"/>
        <w:left w:val="none" w:sz="0" w:space="0" w:color="auto"/>
        <w:bottom w:val="none" w:sz="0" w:space="0" w:color="auto"/>
        <w:right w:val="none" w:sz="0" w:space="0" w:color="auto"/>
      </w:divBdr>
    </w:div>
    <w:div w:id="1650790764">
      <w:bodyDiv w:val="1"/>
      <w:marLeft w:val="0"/>
      <w:marRight w:val="0"/>
      <w:marTop w:val="0"/>
      <w:marBottom w:val="0"/>
      <w:divBdr>
        <w:top w:val="none" w:sz="0" w:space="0" w:color="auto"/>
        <w:left w:val="none" w:sz="0" w:space="0" w:color="auto"/>
        <w:bottom w:val="none" w:sz="0" w:space="0" w:color="auto"/>
        <w:right w:val="none" w:sz="0" w:space="0" w:color="auto"/>
      </w:divBdr>
    </w:div>
    <w:div w:id="211046401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EA6C2F-06A1-4B47-AC38-D2F1EF6131C7}"/>
</file>

<file path=customXml/itemProps2.xml><?xml version="1.0" encoding="utf-8"?>
<ds:datastoreItem xmlns:ds="http://schemas.openxmlformats.org/officeDocument/2006/customXml" ds:itemID="{C112B752-087A-4C64-9223-524FBC9C9C9D}"/>
</file>

<file path=customXml/itemProps3.xml><?xml version="1.0" encoding="utf-8"?>
<ds:datastoreItem xmlns:ds="http://schemas.openxmlformats.org/officeDocument/2006/customXml" ds:itemID="{1E8A449C-6676-489D-B678-C46A4B3CD01C}"/>
</file>

<file path=docProps/app.xml><?xml version="1.0" encoding="utf-8"?>
<Properties xmlns="http://schemas.openxmlformats.org/officeDocument/2006/extended-properties" xmlns:vt="http://schemas.openxmlformats.org/officeDocument/2006/docPropsVTypes">
  <Template>Normal</Template>
  <TotalTime>75</TotalTime>
  <Pages>7</Pages>
  <Words>1926</Words>
  <Characters>10979</Characters>
  <Application>Microsoft Office Word</Application>
  <DocSecurity>0</DocSecurity>
  <Lines>91</Lines>
  <Paragraphs>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12880</CharactersWithSpaces>
  <SharedDoc>false</SharedDoc>
  <HLinks>
    <vt:vector size="54" baseType="variant">
      <vt:variant>
        <vt:i4>6684795</vt:i4>
      </vt:variant>
      <vt:variant>
        <vt:i4>24</vt:i4>
      </vt:variant>
      <vt:variant>
        <vt:i4>0</vt:i4>
      </vt:variant>
      <vt:variant>
        <vt:i4>5</vt:i4>
      </vt:variant>
      <vt:variant>
        <vt:lpwstr>https://thuvienphapluat.vn/van-ban/bo-may-hanh-chinh/nghi-dinh-154-2020-nd-cp-sua-doi-34-2016-nd-cp-huong-dan-luat-ban-hanh-van-ban-quy-pham-phap-luat-461727.aspx</vt:lpwstr>
      </vt:variant>
      <vt:variant>
        <vt:lpwstr/>
      </vt:variant>
      <vt:variant>
        <vt:i4>7143457</vt:i4>
      </vt:variant>
      <vt:variant>
        <vt:i4>21</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6291511</vt:i4>
      </vt:variant>
      <vt:variant>
        <vt:i4>18</vt:i4>
      </vt:variant>
      <vt:variant>
        <vt:i4>0</vt:i4>
      </vt:variant>
      <vt:variant>
        <vt:i4>5</vt:i4>
      </vt:variant>
      <vt:variant>
        <vt:lpwstr>https://thuvienphapluat.vn/van-ban/bo-may-hanh-chinh/nghi-dinh-59-2024-nd-cp-sua-doi-nghi-dinh-34-2016-nd-cp-huong-dan-luat-ban-hanh-van-ban-quy-pham-phap-luat-611187.aspx</vt:lpwstr>
      </vt:variant>
      <vt:variant>
        <vt:lpwstr/>
      </vt:variant>
      <vt:variant>
        <vt:i4>7143457</vt:i4>
      </vt:variant>
      <vt:variant>
        <vt:i4>15</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3080253</vt:i4>
      </vt:variant>
      <vt:variant>
        <vt:i4>12</vt:i4>
      </vt:variant>
      <vt:variant>
        <vt:i4>0</vt:i4>
      </vt:variant>
      <vt:variant>
        <vt:i4>5</vt:i4>
      </vt:variant>
      <vt:variant>
        <vt:lpwstr>https://thuvienphapluat.vn/van-ban/Bo-may-hanh-chinh/Luat-ban-hanh-van-ban-quy-pham-phap-luat-2015-282382.aspx</vt:lpwstr>
      </vt:variant>
      <vt:variant>
        <vt:lpwstr/>
      </vt:variant>
      <vt:variant>
        <vt:i4>7143457</vt:i4>
      </vt:variant>
      <vt:variant>
        <vt:i4>9</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3145845</vt:i4>
      </vt:variant>
      <vt:variant>
        <vt:i4>6</vt:i4>
      </vt:variant>
      <vt:variant>
        <vt:i4>0</vt:i4>
      </vt:variant>
      <vt:variant>
        <vt:i4>5</vt:i4>
      </vt:variant>
      <vt:variant>
        <vt:lpwstr>https://thuvienphapluat.vn/van-ban/Bat-dong-san/Luat-Nha-o-2014-259721.aspx</vt:lpwstr>
      </vt:variant>
      <vt:variant>
        <vt:lpwstr/>
      </vt:variant>
      <vt:variant>
        <vt:i4>5963867</vt:i4>
      </vt:variant>
      <vt:variant>
        <vt:i4>3</vt:i4>
      </vt:variant>
      <vt:variant>
        <vt:i4>0</vt:i4>
      </vt:variant>
      <vt:variant>
        <vt:i4>5</vt:i4>
      </vt:variant>
      <vt:variant>
        <vt:lpwstr>https://thuvienphapluat.vn/van-ban/Xay-dung-Do-thi/Luat-sua-doi-cac-Luat-co-lien-quan-den-quy-hoach-2018-390511.aspx</vt:lpwstr>
      </vt:variant>
      <vt:variant>
        <vt:lpwstr/>
      </vt:variant>
      <vt:variant>
        <vt:i4>1572893</vt:i4>
      </vt:variant>
      <vt:variant>
        <vt:i4>0</vt:i4>
      </vt:variant>
      <vt:variant>
        <vt:i4>0</vt:i4>
      </vt:variant>
      <vt:variant>
        <vt:i4>5</vt:i4>
      </vt:variant>
      <vt:variant>
        <vt:lpwstr>https://thuvienphapluat.vn/van-ban/Xay-dung-Do-thi/Luat-quy-hoach-do-thi-2009-30-2009-QH12-90631.aspx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Nguyen Thanh Phong</cp:lastModifiedBy>
  <cp:revision>22</cp:revision>
  <cp:lastPrinted>2025-05-20T01:58:00Z</cp:lastPrinted>
  <dcterms:created xsi:type="dcterms:W3CDTF">2025-06-19T06:28:00Z</dcterms:created>
  <dcterms:modified xsi:type="dcterms:W3CDTF">2025-06-27T04:25:00Z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837B348506124AAEB6FC013F94459E9F_13</vt:lpwstr>
  </property>
</Properties>
</file>