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72" w:tblpY="2"/>
        <w:tblW w:w="9498" w:type="dxa"/>
        <w:tblLook w:val="01E0" w:firstRow="1" w:lastRow="1" w:firstColumn="1" w:lastColumn="1" w:noHBand="0" w:noVBand="0"/>
      </w:tblPr>
      <w:tblGrid>
        <w:gridCol w:w="3402"/>
        <w:gridCol w:w="6096"/>
      </w:tblGrid>
      <w:tr w:rsidR="005700F7" w:rsidRPr="005700F7" w14:paraId="7AD2FE65" w14:textId="77777777" w:rsidTr="005700F7">
        <w:trPr>
          <w:trHeight w:val="835"/>
        </w:trPr>
        <w:tc>
          <w:tcPr>
            <w:tcW w:w="3402" w:type="dxa"/>
            <w:shd w:val="clear" w:color="auto" w:fill="auto"/>
          </w:tcPr>
          <w:p w14:paraId="1D887D78" w14:textId="2D16A36E" w:rsidR="005700F7" w:rsidRPr="00183680" w:rsidRDefault="005700F7" w:rsidP="005700F7">
            <w:pPr>
              <w:spacing w:after="0" w:line="240" w:lineRule="auto"/>
              <w:jc w:val="center"/>
              <w:rPr>
                <w:b/>
                <w:bCs/>
                <w:sz w:val="26"/>
                <w:szCs w:val="26"/>
              </w:rPr>
            </w:pPr>
            <w:r w:rsidRPr="00183680">
              <w:rPr>
                <w:b/>
                <w:bCs/>
                <w:sz w:val="26"/>
                <w:szCs w:val="26"/>
              </w:rPr>
              <w:t xml:space="preserve">ỦY BAN NHÂN DÂN  </w:t>
            </w:r>
          </w:p>
          <w:p w14:paraId="18422D55" w14:textId="23B8BFD8" w:rsidR="005700F7" w:rsidRPr="005700F7" w:rsidRDefault="005700F7" w:rsidP="005700F7">
            <w:pPr>
              <w:spacing w:after="0" w:line="240" w:lineRule="auto"/>
              <w:jc w:val="center"/>
              <w:rPr>
                <w:b/>
                <w:bCs/>
                <w:sz w:val="28"/>
                <w:szCs w:val="28"/>
              </w:rPr>
            </w:pPr>
            <w:r w:rsidRPr="00183680">
              <w:rPr>
                <w:b/>
                <w:bCs/>
                <w:noProof/>
                <w:sz w:val="26"/>
                <w:szCs w:val="26"/>
              </w:rPr>
              <mc:AlternateContent>
                <mc:Choice Requires="wps">
                  <w:drawing>
                    <wp:anchor distT="0" distB="0" distL="114300" distR="114300" simplePos="0" relativeHeight="251662336" behindDoc="0" locked="0" layoutInCell="1" allowOverlap="1" wp14:anchorId="01A49804" wp14:editId="24A7B853">
                      <wp:simplePos x="0" y="0"/>
                      <wp:positionH relativeFrom="column">
                        <wp:posOffset>680720</wp:posOffset>
                      </wp:positionH>
                      <wp:positionV relativeFrom="paragraph">
                        <wp:posOffset>255270</wp:posOffset>
                      </wp:positionV>
                      <wp:extent cx="666750" cy="0"/>
                      <wp:effectExtent l="0" t="0" r="0" b="0"/>
                      <wp:wrapNone/>
                      <wp:docPr id="75968666" name="Straight Connector 4"/>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07FF47"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3.6pt,20.1pt" to="106.1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P9rmAEAAIcDAAAOAAAAZHJzL2Uyb0RvYy54bWysU9uO0zAQfUfiHyy/06QrUV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" strokecolor="black [3200]" strokeweight=".5pt">
                      <v:stroke joinstyle="miter"/>
                    </v:line>
                  </w:pict>
                </mc:Fallback>
              </mc:AlternateContent>
            </w:r>
            <w:r w:rsidRPr="00183680">
              <w:rPr>
                <w:b/>
                <w:bCs/>
                <w:sz w:val="26"/>
                <w:szCs w:val="26"/>
              </w:rPr>
              <w:t>TỈNH HÒA BÌNH</w:t>
            </w:r>
          </w:p>
        </w:tc>
        <w:tc>
          <w:tcPr>
            <w:tcW w:w="6096" w:type="dxa"/>
            <w:shd w:val="clear" w:color="auto" w:fill="auto"/>
          </w:tcPr>
          <w:p w14:paraId="3DD1DF89" w14:textId="77777777" w:rsidR="005700F7" w:rsidRPr="00183680" w:rsidRDefault="005700F7" w:rsidP="005700F7">
            <w:pPr>
              <w:spacing w:after="0" w:line="240" w:lineRule="auto"/>
              <w:ind w:left="280" w:hanging="280"/>
              <w:jc w:val="center"/>
              <w:rPr>
                <w:b/>
                <w:bCs/>
                <w:sz w:val="26"/>
                <w:szCs w:val="26"/>
              </w:rPr>
            </w:pPr>
            <w:r w:rsidRPr="00183680">
              <w:rPr>
                <w:b/>
                <w:bCs/>
                <w:sz w:val="26"/>
                <w:szCs w:val="26"/>
              </w:rPr>
              <w:t>CỘNG HOÀ XÃ HỘI CHỦ NGHĨA VIỆT NAM</w:t>
            </w:r>
          </w:p>
          <w:p w14:paraId="37795373" w14:textId="77777777" w:rsidR="005700F7" w:rsidRPr="005700F7" w:rsidRDefault="005700F7" w:rsidP="005700F7">
            <w:pPr>
              <w:spacing w:after="0" w:line="240" w:lineRule="auto"/>
              <w:jc w:val="center"/>
              <w:rPr>
                <w:sz w:val="28"/>
                <w:szCs w:val="28"/>
              </w:rPr>
            </w:pPr>
            <w:r w:rsidRPr="005700F7">
              <w:rPr>
                <w:b/>
                <w:bCs/>
                <w:sz w:val="28"/>
                <w:szCs w:val="28"/>
              </w:rPr>
              <w:t>Độc lập - Tự do - Hạnh phúc</w:t>
            </w:r>
          </w:p>
          <w:p w14:paraId="448343F6" w14:textId="0A582922" w:rsidR="005700F7" w:rsidRPr="005700F7" w:rsidRDefault="005700F7" w:rsidP="005700F7">
            <w:pPr>
              <w:spacing w:after="0" w:line="240" w:lineRule="auto"/>
              <w:jc w:val="center"/>
              <w:rPr>
                <w:b/>
                <w:bCs/>
                <w:sz w:val="28"/>
                <w:szCs w:val="28"/>
              </w:rPr>
            </w:pPr>
            <w:r w:rsidRPr="005700F7">
              <w:rPr>
                <w:noProof/>
                <w:sz w:val="28"/>
                <w:szCs w:val="28"/>
              </w:rPr>
              <mc:AlternateContent>
                <mc:Choice Requires="wps">
                  <w:drawing>
                    <wp:anchor distT="0" distB="0" distL="114300" distR="114300" simplePos="0" relativeHeight="251660288" behindDoc="0" locked="0" layoutInCell="1" allowOverlap="1" wp14:anchorId="2883DC14" wp14:editId="30B24E51">
                      <wp:simplePos x="0" y="0"/>
                      <wp:positionH relativeFrom="column">
                        <wp:posOffset>805815</wp:posOffset>
                      </wp:positionH>
                      <wp:positionV relativeFrom="paragraph">
                        <wp:posOffset>33655</wp:posOffset>
                      </wp:positionV>
                      <wp:extent cx="2136140" cy="0"/>
                      <wp:effectExtent l="0" t="0" r="0" b="0"/>
                      <wp:wrapNone/>
                      <wp:docPr id="71864766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C8FBF3"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5pt,2.65pt" to="231.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"/>
                  </w:pict>
                </mc:Fallback>
              </mc:AlternateContent>
            </w:r>
          </w:p>
        </w:tc>
      </w:tr>
      <w:tr w:rsidR="005700F7" w:rsidRPr="005700F7" w14:paraId="222F2201" w14:textId="77777777" w:rsidTr="005700F7">
        <w:trPr>
          <w:trHeight w:val="494"/>
        </w:trPr>
        <w:tc>
          <w:tcPr>
            <w:tcW w:w="3402" w:type="dxa"/>
            <w:shd w:val="clear" w:color="auto" w:fill="auto"/>
          </w:tcPr>
          <w:p w14:paraId="0B765438" w14:textId="741CD665" w:rsidR="005700F7" w:rsidRPr="005700F7" w:rsidRDefault="005700F7" w:rsidP="005700F7">
            <w:pPr>
              <w:spacing w:after="0" w:line="240" w:lineRule="auto"/>
              <w:jc w:val="center"/>
              <w:rPr>
                <w:sz w:val="28"/>
                <w:szCs w:val="28"/>
              </w:rPr>
            </w:pPr>
            <w:r w:rsidRPr="005700F7">
              <w:rPr>
                <w:sz w:val="28"/>
                <w:szCs w:val="28"/>
              </w:rPr>
              <w:t>Số</w:t>
            </w:r>
            <w:r w:rsidR="001D61F8">
              <w:rPr>
                <w:sz w:val="28"/>
                <w:szCs w:val="28"/>
              </w:rPr>
              <w:t>:   09</w:t>
            </w:r>
            <w:r w:rsidRPr="005700F7">
              <w:rPr>
                <w:sz w:val="28"/>
                <w:szCs w:val="28"/>
              </w:rPr>
              <w:t>/</w:t>
            </w:r>
            <w:r>
              <w:rPr>
                <w:sz w:val="28"/>
                <w:szCs w:val="28"/>
              </w:rPr>
              <w:t>2024/</w:t>
            </w:r>
            <w:r w:rsidRPr="005700F7">
              <w:rPr>
                <w:sz w:val="28"/>
                <w:szCs w:val="28"/>
              </w:rPr>
              <w:t>QĐ-</w:t>
            </w:r>
            <w:r>
              <w:rPr>
                <w:sz w:val="28"/>
                <w:szCs w:val="28"/>
              </w:rPr>
              <w:t>UBND</w:t>
            </w:r>
          </w:p>
          <w:p w14:paraId="55898EA2" w14:textId="125F5B27" w:rsidR="005700F7" w:rsidRPr="005700F7" w:rsidRDefault="005700F7" w:rsidP="005700F7">
            <w:pPr>
              <w:spacing w:after="0" w:line="240" w:lineRule="auto"/>
              <w:jc w:val="center"/>
              <w:rPr>
                <w:bCs/>
                <w:sz w:val="28"/>
                <w:szCs w:val="28"/>
              </w:rPr>
            </w:pPr>
          </w:p>
        </w:tc>
        <w:tc>
          <w:tcPr>
            <w:tcW w:w="6096" w:type="dxa"/>
            <w:shd w:val="clear" w:color="auto" w:fill="auto"/>
          </w:tcPr>
          <w:p w14:paraId="1931AFBA" w14:textId="37DAE3FC" w:rsidR="005700F7" w:rsidRPr="005700F7" w:rsidRDefault="001D61F8" w:rsidP="00BC4443">
            <w:pPr>
              <w:spacing w:after="0" w:line="240" w:lineRule="auto"/>
              <w:jc w:val="center"/>
              <w:rPr>
                <w:b/>
                <w:bCs/>
                <w:sz w:val="28"/>
                <w:szCs w:val="28"/>
              </w:rPr>
            </w:pPr>
            <w:r>
              <w:rPr>
                <w:i/>
                <w:iCs/>
                <w:sz w:val="28"/>
                <w:szCs w:val="28"/>
              </w:rPr>
              <w:t>Hoà Bình,  ngày 14</w:t>
            </w:r>
            <w:r w:rsidR="005700F7" w:rsidRPr="005700F7">
              <w:rPr>
                <w:i/>
                <w:iCs/>
                <w:sz w:val="28"/>
                <w:szCs w:val="28"/>
              </w:rPr>
              <w:t xml:space="preserve">   tháng </w:t>
            </w:r>
            <w:r w:rsidR="00BC4443">
              <w:rPr>
                <w:i/>
                <w:iCs/>
                <w:sz w:val="28"/>
                <w:szCs w:val="28"/>
              </w:rPr>
              <w:t>5</w:t>
            </w:r>
            <w:r w:rsidR="005700F7" w:rsidRPr="005700F7">
              <w:rPr>
                <w:i/>
                <w:iCs/>
                <w:sz w:val="28"/>
                <w:szCs w:val="28"/>
              </w:rPr>
              <w:t xml:space="preserve"> năm 2024</w:t>
            </w:r>
          </w:p>
        </w:tc>
      </w:tr>
    </w:tbl>
    <w:p w14:paraId="56D69298" w14:textId="41E14E62" w:rsidR="00DC4D4E" w:rsidRPr="00BC4443" w:rsidRDefault="00DC4D4E" w:rsidP="00BC4443">
      <w:pPr>
        <w:pStyle w:val="NormalWeb"/>
        <w:spacing w:before="0" w:beforeAutospacing="0" w:after="120" w:afterAutospacing="0"/>
        <w:jc w:val="both"/>
        <w:rPr>
          <w:rStyle w:val="Strong"/>
          <w:i/>
          <w:sz w:val="28"/>
          <w:szCs w:val="28"/>
        </w:rPr>
      </w:pPr>
    </w:p>
    <w:p w14:paraId="0B71A79B" w14:textId="3D613FBA" w:rsidR="005700F7" w:rsidRPr="00342297" w:rsidRDefault="005700F7" w:rsidP="00342297">
      <w:pPr>
        <w:spacing w:after="0" w:line="240" w:lineRule="auto"/>
        <w:jc w:val="center"/>
        <w:rPr>
          <w:rFonts w:cs="Times New Roman"/>
          <w:b/>
          <w:sz w:val="28"/>
          <w:szCs w:val="28"/>
        </w:rPr>
      </w:pPr>
      <w:r w:rsidRPr="00342297">
        <w:rPr>
          <w:rFonts w:cs="Times New Roman"/>
          <w:b/>
          <w:sz w:val="28"/>
          <w:szCs w:val="28"/>
        </w:rPr>
        <w:t>QUYẾT ĐỊNH</w:t>
      </w:r>
    </w:p>
    <w:p w14:paraId="2237A0E1" w14:textId="161AAC12" w:rsidR="005700F7" w:rsidRPr="00342297" w:rsidRDefault="005700F7" w:rsidP="00342297">
      <w:pPr>
        <w:spacing w:after="0" w:line="240" w:lineRule="auto"/>
        <w:jc w:val="center"/>
        <w:rPr>
          <w:rFonts w:cs="Times New Roman"/>
          <w:b/>
          <w:sz w:val="28"/>
          <w:szCs w:val="28"/>
        </w:rPr>
      </w:pPr>
      <w:r w:rsidRPr="00342297">
        <w:rPr>
          <w:rFonts w:cs="Times New Roman"/>
          <w:b/>
          <w:sz w:val="28"/>
          <w:szCs w:val="28"/>
        </w:rPr>
        <w:t>Quy định phạm vi bảo vệ công trình thủy lợi trên địa bàn tỉnh Hòa Bình</w:t>
      </w:r>
    </w:p>
    <w:p w14:paraId="0D0D2964" w14:textId="153B9881" w:rsidR="005700F7" w:rsidRPr="00342297" w:rsidRDefault="00342297" w:rsidP="00342297">
      <w:pPr>
        <w:jc w:val="center"/>
        <w:rPr>
          <w:rFonts w:cs="Times New Roman"/>
          <w:sz w:val="28"/>
          <w:szCs w:val="28"/>
        </w:rPr>
      </w:pPr>
      <w:r>
        <w:rPr>
          <w:rFonts w:cs="Times New Roman"/>
          <w:sz w:val="28"/>
          <w:szCs w:val="28"/>
        </w:rPr>
        <w:t>----------------------</w:t>
      </w:r>
    </w:p>
    <w:p w14:paraId="2FF393E2" w14:textId="2EEB729F" w:rsidR="005700F7" w:rsidRPr="00342297" w:rsidRDefault="005700F7" w:rsidP="00342297">
      <w:pPr>
        <w:jc w:val="center"/>
        <w:rPr>
          <w:rFonts w:cs="Times New Roman"/>
          <w:b/>
          <w:sz w:val="28"/>
          <w:szCs w:val="28"/>
        </w:rPr>
      </w:pPr>
      <w:r w:rsidRPr="00342297">
        <w:rPr>
          <w:rFonts w:cs="Times New Roman"/>
          <w:b/>
          <w:sz w:val="28"/>
          <w:szCs w:val="28"/>
        </w:rPr>
        <w:t>ỦY BAN NHÂN DÂN TỈNH HÒA BÌNH</w:t>
      </w:r>
    </w:p>
    <w:p w14:paraId="2E7D156D" w14:textId="77777777" w:rsidR="005700F7" w:rsidRPr="00342297" w:rsidRDefault="005700F7" w:rsidP="00342297">
      <w:pPr>
        <w:jc w:val="both"/>
        <w:rPr>
          <w:rFonts w:cs="Times New Roman"/>
          <w:sz w:val="28"/>
          <w:szCs w:val="28"/>
        </w:rPr>
      </w:pPr>
      <w:r w:rsidRPr="00342297">
        <w:rPr>
          <w:rFonts w:cs="Times New Roman"/>
          <w:sz w:val="28"/>
          <w:szCs w:val="28"/>
        </w:rPr>
        <w:t> </w:t>
      </w:r>
    </w:p>
    <w:p w14:paraId="0FABC5A6" w14:textId="5AE2E73D" w:rsidR="005700F7" w:rsidRPr="00342297" w:rsidRDefault="005700F7" w:rsidP="00342297">
      <w:pPr>
        <w:spacing w:after="120" w:line="240" w:lineRule="auto"/>
        <w:ind w:firstLine="720"/>
        <w:jc w:val="both"/>
        <w:rPr>
          <w:rFonts w:cs="Times New Roman"/>
          <w:i/>
          <w:sz w:val="28"/>
          <w:szCs w:val="28"/>
        </w:rPr>
      </w:pPr>
      <w:r w:rsidRPr="00342297">
        <w:rPr>
          <w:rFonts w:cs="Times New Roman"/>
          <w:i/>
          <w:sz w:val="28"/>
          <w:szCs w:val="28"/>
        </w:rPr>
        <w:t xml:space="preserve">Căn cứ Luật Tổ chức chính quyền địa phương ngày 19 tháng 6 năm 2015; Luật </w:t>
      </w:r>
      <w:r w:rsidR="00183680" w:rsidRPr="00342297">
        <w:rPr>
          <w:rFonts w:cs="Times New Roman"/>
          <w:i/>
          <w:sz w:val="28"/>
          <w:szCs w:val="28"/>
        </w:rPr>
        <w:t>S</w:t>
      </w:r>
      <w:r w:rsidRPr="00342297">
        <w:rPr>
          <w:rFonts w:cs="Times New Roman"/>
          <w:i/>
          <w:sz w:val="28"/>
          <w:szCs w:val="28"/>
        </w:rPr>
        <w:t xml:space="preserve">ửa đổi, bổ sung một số điều của Luật Tổ chức chính quyền địa phương ngày 22 tháng 11 năm 2019; </w:t>
      </w:r>
    </w:p>
    <w:p w14:paraId="4BCA3CFB" w14:textId="3577874A" w:rsidR="005700F7" w:rsidRPr="00342297" w:rsidRDefault="005700F7" w:rsidP="00342297">
      <w:pPr>
        <w:spacing w:after="120" w:line="240" w:lineRule="auto"/>
        <w:ind w:firstLine="720"/>
        <w:jc w:val="both"/>
        <w:rPr>
          <w:rFonts w:cs="Times New Roman"/>
          <w:i/>
          <w:sz w:val="28"/>
          <w:szCs w:val="28"/>
        </w:rPr>
      </w:pPr>
      <w:r w:rsidRPr="00342297">
        <w:rPr>
          <w:rFonts w:cs="Times New Roman"/>
          <w:i/>
          <w:sz w:val="28"/>
          <w:szCs w:val="28"/>
        </w:rPr>
        <w:t xml:space="preserve">Căn cứ Luật </w:t>
      </w:r>
      <w:r w:rsidR="003A25CD" w:rsidRPr="00342297">
        <w:rPr>
          <w:rFonts w:cs="Times New Roman"/>
          <w:i/>
          <w:sz w:val="28"/>
          <w:szCs w:val="28"/>
        </w:rPr>
        <w:t>B</w:t>
      </w:r>
      <w:r w:rsidRPr="00342297">
        <w:rPr>
          <w:rFonts w:cs="Times New Roman"/>
          <w:i/>
          <w:sz w:val="28"/>
          <w:szCs w:val="28"/>
        </w:rPr>
        <w:t xml:space="preserve">an hành văn bản quy phạm pháp luật </w:t>
      </w:r>
      <w:r w:rsidR="003A25CD" w:rsidRPr="00342297">
        <w:rPr>
          <w:rFonts w:cs="Times New Roman"/>
          <w:i/>
          <w:sz w:val="28"/>
          <w:szCs w:val="28"/>
        </w:rPr>
        <w:t xml:space="preserve">ngày 22 tháng 6 </w:t>
      </w:r>
      <w:r w:rsidR="00183680" w:rsidRPr="00342297">
        <w:rPr>
          <w:rFonts w:cs="Times New Roman"/>
          <w:i/>
          <w:sz w:val="28"/>
          <w:szCs w:val="28"/>
        </w:rPr>
        <w:t xml:space="preserve">năm 2015; </w:t>
      </w:r>
      <w:r w:rsidR="003A25CD" w:rsidRPr="00342297">
        <w:rPr>
          <w:rFonts w:cs="Times New Roman"/>
          <w:i/>
          <w:sz w:val="28"/>
          <w:szCs w:val="28"/>
        </w:rPr>
        <w:t xml:space="preserve">Luật </w:t>
      </w:r>
      <w:r w:rsidR="00183680" w:rsidRPr="00342297">
        <w:rPr>
          <w:rFonts w:cs="Times New Roman"/>
          <w:i/>
          <w:sz w:val="28"/>
          <w:szCs w:val="28"/>
        </w:rPr>
        <w:t>S</w:t>
      </w:r>
      <w:r w:rsidR="003A25CD" w:rsidRPr="00342297">
        <w:rPr>
          <w:rFonts w:cs="Times New Roman"/>
          <w:i/>
          <w:sz w:val="28"/>
          <w:szCs w:val="28"/>
        </w:rPr>
        <w:t>ửa đổi, bổ sung một số điều của Luật Ban hành văn bản quy phạm pháp luật ngày 18 tháng 6 năm 2020;</w:t>
      </w:r>
    </w:p>
    <w:p w14:paraId="2892548F" w14:textId="32EC8E3D" w:rsidR="005700F7" w:rsidRPr="00342297" w:rsidRDefault="005700F7" w:rsidP="00342297">
      <w:pPr>
        <w:spacing w:after="120" w:line="240" w:lineRule="auto"/>
        <w:ind w:firstLine="720"/>
        <w:jc w:val="both"/>
        <w:rPr>
          <w:rFonts w:cs="Times New Roman"/>
          <w:i/>
          <w:sz w:val="28"/>
          <w:szCs w:val="28"/>
        </w:rPr>
      </w:pPr>
      <w:r w:rsidRPr="00342297">
        <w:rPr>
          <w:rFonts w:cs="Times New Roman"/>
          <w:i/>
          <w:sz w:val="28"/>
          <w:szCs w:val="28"/>
        </w:rPr>
        <w:t xml:space="preserve">Căn cứ Luật </w:t>
      </w:r>
      <w:r w:rsidR="00B06FB8" w:rsidRPr="00342297">
        <w:rPr>
          <w:rFonts w:cs="Times New Roman"/>
          <w:i/>
          <w:sz w:val="28"/>
          <w:szCs w:val="28"/>
        </w:rPr>
        <w:t>T</w:t>
      </w:r>
      <w:r w:rsidRPr="00342297">
        <w:rPr>
          <w:rFonts w:cs="Times New Roman"/>
          <w:i/>
          <w:sz w:val="28"/>
          <w:szCs w:val="28"/>
        </w:rPr>
        <w:t xml:space="preserve">hủy lợi </w:t>
      </w:r>
      <w:r w:rsidR="003A25CD" w:rsidRPr="00342297">
        <w:rPr>
          <w:rFonts w:cs="Times New Roman"/>
          <w:i/>
          <w:sz w:val="28"/>
          <w:szCs w:val="28"/>
        </w:rPr>
        <w:t xml:space="preserve">ngày 19 tháng 6 </w:t>
      </w:r>
      <w:r w:rsidRPr="00342297">
        <w:rPr>
          <w:rFonts w:cs="Times New Roman"/>
          <w:i/>
          <w:sz w:val="28"/>
          <w:szCs w:val="28"/>
        </w:rPr>
        <w:t>năm 2017;</w:t>
      </w:r>
    </w:p>
    <w:p w14:paraId="17FD6501" w14:textId="4D8F36F7" w:rsidR="005700F7" w:rsidRPr="00342297" w:rsidRDefault="005700F7" w:rsidP="00342297">
      <w:pPr>
        <w:spacing w:after="120" w:line="240" w:lineRule="auto"/>
        <w:ind w:firstLine="720"/>
        <w:jc w:val="both"/>
        <w:rPr>
          <w:rFonts w:cs="Times New Roman"/>
          <w:i/>
          <w:sz w:val="28"/>
          <w:szCs w:val="28"/>
        </w:rPr>
      </w:pPr>
      <w:r w:rsidRPr="00342297">
        <w:rPr>
          <w:rFonts w:cs="Times New Roman"/>
          <w:i/>
          <w:sz w:val="28"/>
          <w:szCs w:val="28"/>
        </w:rPr>
        <w:t xml:space="preserve">Căn cứ Nghị định số 67/2018/NĐ-CP ngày </w:t>
      </w:r>
      <w:r w:rsidR="00BF2D8A" w:rsidRPr="00342297">
        <w:rPr>
          <w:rFonts w:cs="Times New Roman"/>
          <w:i/>
          <w:sz w:val="28"/>
          <w:szCs w:val="28"/>
        </w:rPr>
        <w:t xml:space="preserve">14 tháng 5 năm </w:t>
      </w:r>
      <w:r w:rsidRPr="00342297">
        <w:rPr>
          <w:rFonts w:cs="Times New Roman"/>
          <w:i/>
          <w:sz w:val="28"/>
          <w:szCs w:val="28"/>
        </w:rPr>
        <w:t xml:space="preserve">2018 của Chính phủ quy định chi tiết một số </w:t>
      </w:r>
      <w:r w:rsidR="003A25CD" w:rsidRPr="00342297">
        <w:rPr>
          <w:rFonts w:cs="Times New Roman"/>
          <w:i/>
          <w:sz w:val="28"/>
          <w:szCs w:val="28"/>
        </w:rPr>
        <w:t>đ</w:t>
      </w:r>
      <w:r w:rsidRPr="00342297">
        <w:rPr>
          <w:rFonts w:cs="Times New Roman"/>
          <w:i/>
          <w:sz w:val="28"/>
          <w:szCs w:val="28"/>
        </w:rPr>
        <w:t xml:space="preserve">iều của Luật </w:t>
      </w:r>
      <w:r w:rsidR="003A25CD" w:rsidRPr="00342297">
        <w:rPr>
          <w:rFonts w:cs="Times New Roman"/>
          <w:i/>
          <w:sz w:val="28"/>
          <w:szCs w:val="28"/>
        </w:rPr>
        <w:t>T</w:t>
      </w:r>
      <w:r w:rsidRPr="00342297">
        <w:rPr>
          <w:rFonts w:cs="Times New Roman"/>
          <w:i/>
          <w:sz w:val="28"/>
          <w:szCs w:val="28"/>
        </w:rPr>
        <w:t>hủy lợi;</w:t>
      </w:r>
      <w:r w:rsidR="003A25CD" w:rsidRPr="00342297">
        <w:rPr>
          <w:rFonts w:cs="Times New Roman"/>
          <w:i/>
          <w:sz w:val="28"/>
          <w:szCs w:val="28"/>
        </w:rPr>
        <w:t xml:space="preserve"> Nghị định số 40/2023/NĐ-CP ngày 27</w:t>
      </w:r>
      <w:r w:rsidR="00BF2D8A" w:rsidRPr="00342297">
        <w:rPr>
          <w:rFonts w:cs="Times New Roman"/>
          <w:i/>
          <w:sz w:val="28"/>
          <w:szCs w:val="28"/>
        </w:rPr>
        <w:t xml:space="preserve"> tháng </w:t>
      </w:r>
      <w:r w:rsidR="003A25CD" w:rsidRPr="00342297">
        <w:rPr>
          <w:rFonts w:cs="Times New Roman"/>
          <w:i/>
          <w:sz w:val="28"/>
          <w:szCs w:val="28"/>
        </w:rPr>
        <w:t>6</w:t>
      </w:r>
      <w:r w:rsidR="00BF2D8A" w:rsidRPr="00342297">
        <w:rPr>
          <w:rFonts w:cs="Times New Roman"/>
          <w:i/>
          <w:sz w:val="28"/>
          <w:szCs w:val="28"/>
        </w:rPr>
        <w:t xml:space="preserve"> năm </w:t>
      </w:r>
      <w:r w:rsidR="003A25CD" w:rsidRPr="00342297">
        <w:rPr>
          <w:rFonts w:cs="Times New Roman"/>
          <w:i/>
          <w:sz w:val="28"/>
          <w:szCs w:val="28"/>
        </w:rPr>
        <w:t xml:space="preserve">2023 của Chính phủ sửa đổi, bổ sung một số điều của Nghị định số 67/2018/NĐ-CP </w:t>
      </w:r>
      <w:r w:rsidR="00BF2D8A" w:rsidRPr="00342297">
        <w:rPr>
          <w:rFonts w:cs="Times New Roman"/>
          <w:i/>
          <w:sz w:val="28"/>
          <w:szCs w:val="28"/>
        </w:rPr>
        <w:t xml:space="preserve">ngày 14 tháng 5 năm 2018 </w:t>
      </w:r>
      <w:r w:rsidR="003A25CD" w:rsidRPr="00342297">
        <w:rPr>
          <w:rFonts w:cs="Times New Roman"/>
          <w:i/>
          <w:sz w:val="28"/>
          <w:szCs w:val="28"/>
        </w:rPr>
        <w:t>của Chính phủ quy định chi tiết một số điều của Luật Thủy lợi;</w:t>
      </w:r>
    </w:p>
    <w:p w14:paraId="2F887F6E" w14:textId="11AFB652" w:rsidR="005F1E29" w:rsidRPr="00342297" w:rsidRDefault="003F4D93" w:rsidP="00342297">
      <w:pPr>
        <w:spacing w:after="120" w:line="240" w:lineRule="auto"/>
        <w:ind w:firstLine="720"/>
        <w:jc w:val="both"/>
        <w:rPr>
          <w:rFonts w:cs="Times New Roman"/>
          <w:i/>
          <w:sz w:val="28"/>
          <w:szCs w:val="28"/>
        </w:rPr>
      </w:pPr>
      <w:r w:rsidRPr="00342297">
        <w:rPr>
          <w:rFonts w:cs="Times New Roman"/>
          <w:i/>
          <w:sz w:val="28"/>
          <w:szCs w:val="28"/>
        </w:rPr>
        <w:t>Căn cứ Nghị định số 114/2018/NĐ-CP ngày 04 tháng 9 năm 2018 của Chính phủ về quản lý an toàn đập, hồ chứa nước;</w:t>
      </w:r>
    </w:p>
    <w:p w14:paraId="1B794CF2" w14:textId="12C7584D" w:rsidR="005700F7" w:rsidRPr="00342297" w:rsidRDefault="005700F7" w:rsidP="00342297">
      <w:pPr>
        <w:spacing w:after="120" w:line="240" w:lineRule="auto"/>
        <w:ind w:firstLine="720"/>
        <w:jc w:val="both"/>
        <w:rPr>
          <w:rFonts w:cs="Times New Roman"/>
          <w:i/>
          <w:sz w:val="28"/>
          <w:szCs w:val="28"/>
        </w:rPr>
      </w:pPr>
      <w:bookmarkStart w:id="0" w:name="_Hlk161752299"/>
      <w:r w:rsidRPr="00342297">
        <w:rPr>
          <w:rFonts w:cs="Times New Roman"/>
          <w:i/>
          <w:sz w:val="28"/>
          <w:szCs w:val="28"/>
        </w:rPr>
        <w:t>Căn cứ Thông tư số 05/2018/TT-BNNPTNT ngày 15</w:t>
      </w:r>
      <w:r w:rsidR="00BF2D8A" w:rsidRPr="00342297">
        <w:rPr>
          <w:rFonts w:cs="Times New Roman"/>
          <w:i/>
          <w:sz w:val="28"/>
          <w:szCs w:val="28"/>
        </w:rPr>
        <w:t xml:space="preserve"> tháng </w:t>
      </w:r>
      <w:r w:rsidRPr="00342297">
        <w:rPr>
          <w:rFonts w:cs="Times New Roman"/>
          <w:i/>
          <w:sz w:val="28"/>
          <w:szCs w:val="28"/>
        </w:rPr>
        <w:t>5</w:t>
      </w:r>
      <w:r w:rsidR="00BF2D8A" w:rsidRPr="00342297">
        <w:rPr>
          <w:rFonts w:cs="Times New Roman"/>
          <w:i/>
          <w:sz w:val="28"/>
          <w:szCs w:val="28"/>
        </w:rPr>
        <w:t xml:space="preserve"> năm </w:t>
      </w:r>
      <w:r w:rsidRPr="00342297">
        <w:rPr>
          <w:rFonts w:cs="Times New Roman"/>
          <w:i/>
          <w:sz w:val="28"/>
          <w:szCs w:val="28"/>
        </w:rPr>
        <w:t xml:space="preserve">2018 của </w:t>
      </w:r>
      <w:r w:rsidR="00B807BD" w:rsidRPr="00342297">
        <w:rPr>
          <w:rFonts w:cs="Times New Roman"/>
          <w:i/>
          <w:sz w:val="28"/>
          <w:szCs w:val="28"/>
        </w:rPr>
        <w:t xml:space="preserve">Bộ trưởng </w:t>
      </w:r>
      <w:r w:rsidRPr="00342297">
        <w:rPr>
          <w:rFonts w:cs="Times New Roman"/>
          <w:i/>
          <w:sz w:val="28"/>
          <w:szCs w:val="28"/>
        </w:rPr>
        <w:t xml:space="preserve">Bộ Nông nghiệp và </w:t>
      </w:r>
      <w:r w:rsidR="00BF2D8A" w:rsidRPr="00342297">
        <w:rPr>
          <w:rFonts w:cs="Times New Roman"/>
          <w:i/>
          <w:sz w:val="28"/>
          <w:szCs w:val="28"/>
        </w:rPr>
        <w:t>Phát triển nông thôn</w:t>
      </w:r>
      <w:r w:rsidRPr="00342297">
        <w:rPr>
          <w:rFonts w:cs="Times New Roman"/>
          <w:i/>
          <w:sz w:val="28"/>
          <w:szCs w:val="28"/>
        </w:rPr>
        <w:t xml:space="preserve"> quy định chi tiết một số điều của Luật Thủy lợi</w:t>
      </w:r>
      <w:r w:rsidR="003A25CD" w:rsidRPr="00342297">
        <w:rPr>
          <w:rFonts w:cs="Times New Roman"/>
          <w:i/>
          <w:sz w:val="28"/>
          <w:szCs w:val="28"/>
        </w:rPr>
        <w:t xml:space="preserve">; Thông tư số </w:t>
      </w:r>
      <w:r w:rsidR="00BF2D8A" w:rsidRPr="00342297">
        <w:rPr>
          <w:rFonts w:cs="Times New Roman"/>
          <w:i/>
          <w:sz w:val="28"/>
          <w:szCs w:val="28"/>
        </w:rPr>
        <w:t xml:space="preserve">03/2022/TT-BNNPTNT ngày 16 tháng 6 năm 2022 của </w:t>
      </w:r>
      <w:r w:rsidR="00B807BD" w:rsidRPr="00342297">
        <w:rPr>
          <w:rFonts w:cs="Times New Roman"/>
          <w:i/>
          <w:sz w:val="28"/>
          <w:szCs w:val="28"/>
        </w:rPr>
        <w:t xml:space="preserve">Bộ trưởng Bộ Nông nghiệp và Phát triển nông thôn </w:t>
      </w:r>
      <w:r w:rsidR="00BF2D8A" w:rsidRPr="00342297">
        <w:rPr>
          <w:rFonts w:cs="Times New Roman"/>
          <w:i/>
          <w:sz w:val="28"/>
          <w:szCs w:val="28"/>
        </w:rPr>
        <w:t xml:space="preserve">sửa đổi, bổ sung một số điều của Thông tư số 05/2018/TT-BNNPTNT ngày 15 tháng 5 năm 2018 của </w:t>
      </w:r>
      <w:r w:rsidR="00AB67B3" w:rsidRPr="00342297">
        <w:rPr>
          <w:rFonts w:cs="Times New Roman"/>
          <w:i/>
          <w:sz w:val="28"/>
          <w:szCs w:val="28"/>
        </w:rPr>
        <w:t xml:space="preserve">Bộ trưởng </w:t>
      </w:r>
      <w:r w:rsidR="00BF2D8A" w:rsidRPr="00342297">
        <w:rPr>
          <w:rFonts w:cs="Times New Roman"/>
          <w:i/>
          <w:sz w:val="28"/>
          <w:szCs w:val="28"/>
        </w:rPr>
        <w:t>Bộ Nông nghiệp và Phát triển nông thôn quy định chi tiết một số điều của Luật Thủy lợi;</w:t>
      </w:r>
      <w:bookmarkEnd w:id="0"/>
    </w:p>
    <w:p w14:paraId="03D1EE40" w14:textId="6AE45F18" w:rsidR="008E7931" w:rsidRDefault="005700F7" w:rsidP="00342297">
      <w:pPr>
        <w:spacing w:after="120" w:line="240" w:lineRule="auto"/>
        <w:ind w:firstLine="720"/>
        <w:jc w:val="both"/>
        <w:rPr>
          <w:rFonts w:cs="Times New Roman"/>
          <w:i/>
          <w:sz w:val="28"/>
          <w:szCs w:val="28"/>
        </w:rPr>
      </w:pPr>
      <w:r w:rsidRPr="00342297">
        <w:rPr>
          <w:rFonts w:cs="Times New Roman"/>
          <w:i/>
          <w:sz w:val="28"/>
          <w:szCs w:val="28"/>
        </w:rPr>
        <w:t>Theo đề nghị của Giám đốc Sở Nông nghiệp và Phát triển</w:t>
      </w:r>
      <w:r w:rsidRPr="00342297">
        <w:rPr>
          <w:rFonts w:cs="Times New Roman"/>
          <w:sz w:val="28"/>
          <w:szCs w:val="28"/>
        </w:rPr>
        <w:t xml:space="preserve"> nông thôn tại Tờ </w:t>
      </w:r>
      <w:r w:rsidRPr="00342297">
        <w:rPr>
          <w:rFonts w:cs="Times New Roman"/>
          <w:i/>
          <w:sz w:val="28"/>
          <w:szCs w:val="28"/>
        </w:rPr>
        <w:t xml:space="preserve">trình </w:t>
      </w:r>
      <w:r w:rsidR="00376065" w:rsidRPr="00342297">
        <w:rPr>
          <w:rFonts w:cs="Times New Roman"/>
          <w:i/>
          <w:sz w:val="28"/>
          <w:szCs w:val="28"/>
        </w:rPr>
        <w:t>s</w:t>
      </w:r>
      <w:r w:rsidRPr="00342297">
        <w:rPr>
          <w:rFonts w:cs="Times New Roman"/>
          <w:i/>
          <w:sz w:val="28"/>
          <w:szCs w:val="28"/>
        </w:rPr>
        <w:t>ố </w:t>
      </w:r>
      <w:r w:rsidR="00183680" w:rsidRPr="00342297">
        <w:rPr>
          <w:rFonts w:cs="Times New Roman"/>
          <w:i/>
          <w:sz w:val="28"/>
          <w:szCs w:val="28"/>
        </w:rPr>
        <w:t>272</w:t>
      </w:r>
      <w:r w:rsidRPr="00342297">
        <w:rPr>
          <w:rFonts w:cs="Times New Roman"/>
          <w:i/>
          <w:sz w:val="28"/>
          <w:szCs w:val="28"/>
        </w:rPr>
        <w:t xml:space="preserve">/TTr-SNN ngày </w:t>
      </w:r>
      <w:r w:rsidR="00183680" w:rsidRPr="00342297">
        <w:rPr>
          <w:rFonts w:cs="Times New Roman"/>
          <w:i/>
          <w:sz w:val="28"/>
          <w:szCs w:val="28"/>
        </w:rPr>
        <w:t>17</w:t>
      </w:r>
      <w:r w:rsidR="00A32F21" w:rsidRPr="00342297">
        <w:rPr>
          <w:rFonts w:cs="Times New Roman"/>
          <w:i/>
          <w:sz w:val="28"/>
          <w:szCs w:val="28"/>
        </w:rPr>
        <w:t xml:space="preserve"> tháng </w:t>
      </w:r>
      <w:r w:rsidR="00183680" w:rsidRPr="00342297">
        <w:rPr>
          <w:rFonts w:cs="Times New Roman"/>
          <w:i/>
          <w:sz w:val="28"/>
          <w:szCs w:val="28"/>
        </w:rPr>
        <w:t>4</w:t>
      </w:r>
      <w:r w:rsidR="00A32F21" w:rsidRPr="00342297">
        <w:rPr>
          <w:rFonts w:cs="Times New Roman"/>
          <w:i/>
          <w:sz w:val="28"/>
          <w:szCs w:val="28"/>
        </w:rPr>
        <w:t xml:space="preserve"> năm </w:t>
      </w:r>
      <w:r w:rsidRPr="00342297">
        <w:rPr>
          <w:rFonts w:cs="Times New Roman"/>
          <w:i/>
          <w:sz w:val="28"/>
          <w:szCs w:val="28"/>
        </w:rPr>
        <w:t>20</w:t>
      </w:r>
      <w:r w:rsidR="003A25CD" w:rsidRPr="00342297">
        <w:rPr>
          <w:rFonts w:cs="Times New Roman"/>
          <w:i/>
          <w:sz w:val="28"/>
          <w:szCs w:val="28"/>
        </w:rPr>
        <w:t>24</w:t>
      </w:r>
      <w:r w:rsidRPr="00342297">
        <w:rPr>
          <w:rFonts w:cs="Times New Roman"/>
          <w:i/>
          <w:sz w:val="28"/>
          <w:szCs w:val="28"/>
        </w:rPr>
        <w:t>.</w:t>
      </w:r>
    </w:p>
    <w:p w14:paraId="56211C85" w14:textId="77777777" w:rsidR="00342297" w:rsidRPr="00342297" w:rsidRDefault="00342297" w:rsidP="00342297">
      <w:pPr>
        <w:spacing w:after="120" w:line="240" w:lineRule="auto"/>
        <w:ind w:firstLine="720"/>
        <w:jc w:val="both"/>
        <w:rPr>
          <w:rFonts w:cs="Times New Roman"/>
          <w:i/>
          <w:sz w:val="6"/>
          <w:szCs w:val="28"/>
        </w:rPr>
      </w:pPr>
    </w:p>
    <w:p w14:paraId="29E05818" w14:textId="66F4F3DD" w:rsidR="005700F7" w:rsidRPr="00342297" w:rsidRDefault="005700F7" w:rsidP="00342297">
      <w:pPr>
        <w:jc w:val="center"/>
        <w:rPr>
          <w:rFonts w:cs="Times New Roman"/>
          <w:b/>
          <w:sz w:val="28"/>
          <w:szCs w:val="28"/>
        </w:rPr>
      </w:pPr>
      <w:r w:rsidRPr="00342297">
        <w:rPr>
          <w:rFonts w:cs="Times New Roman"/>
          <w:b/>
          <w:sz w:val="28"/>
          <w:szCs w:val="28"/>
        </w:rPr>
        <w:t>QUYẾT ĐỊNH:</w:t>
      </w:r>
    </w:p>
    <w:p w14:paraId="4E93DF14" w14:textId="77777777" w:rsidR="008E7931" w:rsidRPr="00342297" w:rsidRDefault="008E7931" w:rsidP="00342297">
      <w:pPr>
        <w:jc w:val="both"/>
        <w:rPr>
          <w:rFonts w:cs="Times New Roman"/>
          <w:sz w:val="2"/>
          <w:szCs w:val="28"/>
        </w:rPr>
      </w:pPr>
    </w:p>
    <w:p w14:paraId="6FF67097" w14:textId="77777777" w:rsidR="003F4D93" w:rsidRPr="00342297" w:rsidRDefault="003F4D93" w:rsidP="00342297">
      <w:pPr>
        <w:spacing w:after="120" w:line="240" w:lineRule="auto"/>
        <w:ind w:firstLine="720"/>
        <w:jc w:val="both"/>
        <w:rPr>
          <w:rFonts w:cs="Times New Roman"/>
          <w:b/>
          <w:sz w:val="28"/>
          <w:szCs w:val="28"/>
        </w:rPr>
      </w:pPr>
      <w:r w:rsidRPr="00342297">
        <w:rPr>
          <w:rFonts w:cs="Times New Roman"/>
          <w:b/>
          <w:sz w:val="28"/>
          <w:szCs w:val="28"/>
        </w:rPr>
        <w:t>Điều 1. Phạm vi điều chỉnh và đối tượng áp dụng</w:t>
      </w:r>
    </w:p>
    <w:p w14:paraId="5C4A4C90"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1. Phạm vi điều chỉnh</w:t>
      </w:r>
    </w:p>
    <w:p w14:paraId="296805F5"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lastRenderedPageBreak/>
        <w:t>Quy định này quy định về phạm vi bảo vệ đối với các công trình thủy lợi trên địa bàn tỉnh Hòa Bình.</w:t>
      </w:r>
    </w:p>
    <w:p w14:paraId="16B95316"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2. Đối tượng áp dụng</w:t>
      </w:r>
    </w:p>
    <w:p w14:paraId="0132A5B5" w14:textId="5EB5269E" w:rsidR="00EE5281"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Quy định này áp dụng đối với các cơ quan, tổ chức, cá nhân trong nước và nước ngoài có các hoạt động liên quan đến công trình thủy lợi trên địa bàn tỉnh Hòa Bình.</w:t>
      </w:r>
    </w:p>
    <w:p w14:paraId="262459E4" w14:textId="77777777" w:rsidR="003F4D93" w:rsidRPr="00342297" w:rsidRDefault="003F4D93" w:rsidP="00342297">
      <w:pPr>
        <w:spacing w:after="120" w:line="240" w:lineRule="auto"/>
        <w:ind w:firstLine="720"/>
        <w:jc w:val="both"/>
        <w:rPr>
          <w:rFonts w:cs="Times New Roman"/>
          <w:b/>
          <w:sz w:val="28"/>
          <w:szCs w:val="28"/>
        </w:rPr>
      </w:pPr>
      <w:r w:rsidRPr="00342297">
        <w:rPr>
          <w:rFonts w:cs="Times New Roman"/>
          <w:b/>
          <w:sz w:val="28"/>
          <w:szCs w:val="28"/>
        </w:rPr>
        <w:t>Điều 2. Phạm vi bảo vệ công trình thủy lợi</w:t>
      </w:r>
    </w:p>
    <w:p w14:paraId="5B99523F" w14:textId="513C8E5A"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1. Phạm vi bảo vệ công trình thủy lợi thực hiện theo quy định tại khoản 1, 2 Điều 40 Luật Thủy lợi năm 2017.</w:t>
      </w:r>
    </w:p>
    <w:p w14:paraId="77775C18" w14:textId="23F53399" w:rsidR="0024070E"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2. Vùng phụ cận công trình thủy lợi là vùng không gian theo phương ngang và phương thẳng đứng bao quanh công trình thủy lợi, phục vụ cho công tác quản lý khai thác công trình nhằm bảo đảm an toàn công trình, thuận lợi cho việc khai thác và bảo vệ công trình thủy lợi. Vùng phụ cận còn được gọi là hành lang bảo vệ công trình.</w:t>
      </w:r>
    </w:p>
    <w:p w14:paraId="5A30DA63" w14:textId="77777777" w:rsidR="003F4D93" w:rsidRPr="00342297" w:rsidRDefault="003F4D93" w:rsidP="00342297">
      <w:pPr>
        <w:spacing w:after="120" w:line="240" w:lineRule="auto"/>
        <w:ind w:firstLine="720"/>
        <w:jc w:val="both"/>
        <w:rPr>
          <w:rFonts w:cs="Times New Roman"/>
          <w:b/>
          <w:sz w:val="28"/>
          <w:szCs w:val="28"/>
        </w:rPr>
      </w:pPr>
      <w:r w:rsidRPr="00342297">
        <w:rPr>
          <w:rFonts w:cs="Times New Roman"/>
          <w:b/>
          <w:sz w:val="28"/>
          <w:szCs w:val="28"/>
        </w:rPr>
        <w:t>Điều 3. Phạm vi vùng phụ cận công trình thủy lợi</w:t>
      </w:r>
    </w:p>
    <w:p w14:paraId="1F36FCEE"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1. Vùng phụ cận của hồ chứa nước:</w:t>
      </w:r>
    </w:p>
    <w:p w14:paraId="1B91FEB2" w14:textId="16301B2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a) Vùng phụ cận đối với đập của hồ chứa nước có phạm vi được tính theo quy định tại điểm a, khoản 3, Điều 40 của Luật Thủy lợi năm 2017</w:t>
      </w:r>
      <w:r w:rsidR="009F1060" w:rsidRPr="00342297">
        <w:rPr>
          <w:rFonts w:cs="Times New Roman"/>
          <w:sz w:val="28"/>
          <w:szCs w:val="28"/>
        </w:rPr>
        <w:t>;</w:t>
      </w:r>
    </w:p>
    <w:p w14:paraId="4AE4AA09"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b) Vùng phụ cận của lòng hồ chứa nước có phạm vi được tính từ đường biên có cao trình bằng cao trình đỉnh đập hoặc đỉnh tường chắn sóng (đối với đập có tường chắn sóng) trở xuống phía lòng hồ.</w:t>
      </w:r>
    </w:p>
    <w:p w14:paraId="415BFE06"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2. Vùng phụ cận của kênh: Phạm vi bảo vệ của kênh đất tính từ chân mái ngoài của kênh trở ra đối với kênh đắp nổi và tính từ mép mái đào trở ra đối với kênh đào trong đất nguyên thổ. Phạm vi bảo vệ kênh kiên cố được tính từ phần xây đúc ngoài cùng của thành kênh trở ra.</w:t>
      </w:r>
    </w:p>
    <w:p w14:paraId="012D1575"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a) Kênh có lưu lượng thiết kế nhỏ hơn 0,5 m3/s, phạm vi bảo vệ 1,0 m đối với kênh đất và 0,3 m đối với kênh kiên cố;</w:t>
      </w:r>
    </w:p>
    <w:p w14:paraId="399CE4D9"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b) Kênh có lưu lượng thiết kế từ 0,5 m3/s đến dưới 1,0 m3/s, phạm vi bảo vệ 1,5 m đối với kênh đất và 0,5 m đối với kênh kiên cố;</w:t>
      </w:r>
    </w:p>
    <w:p w14:paraId="53042D47"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c) Kênh có lưu lượng thiết kế từ 1,0 m3/s đến dưới 2,0 m3/s, phạm vi bảo vệ 1,8 m đối với kênh đất và 0,8 m đối với kênh kiên cố;</w:t>
      </w:r>
    </w:p>
    <w:p w14:paraId="6249D6EE"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d) Kênh có lưu lượng thiết kế từ 2,0 m3/s trở lên, phạm vi vùng phụ cận được tính theo quy định tại khoản 4 Điều 40 của Luật Thủy lợi năm 2017.</w:t>
      </w:r>
    </w:p>
    <w:p w14:paraId="45C75602" w14:textId="5E63D9E7" w:rsidR="003F4D93" w:rsidRPr="00342297" w:rsidRDefault="00743B05" w:rsidP="00342297">
      <w:pPr>
        <w:spacing w:after="120" w:line="240" w:lineRule="auto"/>
        <w:ind w:firstLine="720"/>
        <w:jc w:val="both"/>
        <w:rPr>
          <w:rFonts w:cs="Times New Roman"/>
          <w:sz w:val="28"/>
          <w:szCs w:val="28"/>
        </w:rPr>
      </w:pPr>
      <w:r w:rsidRPr="00342297">
        <w:rPr>
          <w:rFonts w:cs="Times New Roman"/>
          <w:sz w:val="28"/>
          <w:szCs w:val="28"/>
        </w:rPr>
        <w:t>3</w:t>
      </w:r>
      <w:r w:rsidR="00D534AC" w:rsidRPr="00342297">
        <w:rPr>
          <w:rFonts w:cs="Times New Roman"/>
          <w:sz w:val="28"/>
          <w:szCs w:val="28"/>
        </w:rPr>
        <w:t xml:space="preserve">. Vùng phụ cận đối với công trình xây đúc nội đồng khác phục vụ cấp, tưới, tiêu, thoát nước (cống, cầu máng, tuynel, đường ống, xi </w:t>
      </w:r>
      <w:proofErr w:type="gramStart"/>
      <w:r w:rsidR="00D534AC" w:rsidRPr="00342297">
        <w:rPr>
          <w:rFonts w:cs="Times New Roman"/>
          <w:sz w:val="28"/>
          <w:szCs w:val="28"/>
        </w:rPr>
        <w:t>phông,…</w:t>
      </w:r>
      <w:proofErr w:type="gramEnd"/>
      <w:r w:rsidR="00D534AC" w:rsidRPr="00342297">
        <w:rPr>
          <w:rFonts w:cs="Times New Roman"/>
          <w:sz w:val="28"/>
          <w:szCs w:val="28"/>
        </w:rPr>
        <w:t>), phạm vi được tính theo lưu lượng thiết kế của kênh kiên cố quy định tại khoản 2 Điều này.</w:t>
      </w:r>
    </w:p>
    <w:p w14:paraId="0B3B53A3"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4. Đối với trạm bơm, trạm thủy luân:</w:t>
      </w:r>
    </w:p>
    <w:p w14:paraId="7E043D92"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lastRenderedPageBreak/>
        <w:t>a) Công trình đầu mối (nhà trạm, bể hút, bể xả): Phạm vi vùng phụ cận theo hàng rào được xây dựng, được tính từ chân hàng rào trở ra, tối thiểu là 03m;</w:t>
      </w:r>
    </w:p>
    <w:p w14:paraId="03BB1470"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b) Phạm vi vùng phụ cận bảo vệ cống, đập điều tiết nước của trạm bơm, trạm thủy luân được tính từ phần xây đúc ngoài cùng của cống, đập trở ra tối thiểu là 01m;</w:t>
      </w:r>
    </w:p>
    <w:p w14:paraId="3B0BACAF"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 xml:space="preserve">c) Khu vực trạm bơm chưa có hàng rào bảo vệ: Phạm vi công trình trạm bơm được tính là toàn bộ diện tích đất được Nhà nước giao khi xây dựng công trình đưa vào sử dụng, đơn vị trực tiếp quản lý khai thác trạm bơm phải xây dựng hàng rào bảo vệ theo ranh giới được giao đất. </w:t>
      </w:r>
    </w:p>
    <w:p w14:paraId="49EC7E8E"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5. Đối với kè bảo vệ bờ sông, bờ suối:</w:t>
      </w:r>
    </w:p>
    <w:p w14:paraId="10BFE448"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Vùng phụ cận đi qua khu đô thị, khu dân cư tập trung hoặc được quy hoạch xây dựng đô thị, khu dân cư tập trung được tính từ phần xây đúc cuối cùng của kè trở ra mỗi phía tối thiểu là 10m; vùng phụ cận của kè đối với các vị trí khác được tính từ phần xây đúc cuối cùng của kè trở ra mỗi phía tối thiểu là 05m.</w:t>
      </w:r>
    </w:p>
    <w:p w14:paraId="2CA557B4"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6. Vùng phụ cận của đập dâng (bai):</w:t>
      </w:r>
    </w:p>
    <w:p w14:paraId="5E225B0C" w14:textId="456F06AB"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a) Phần thuộc lòng sông, suối: Phạm vi vùng phụ cận tính từ phần xây đúc hoặc phần đất đắp cuối cùng trở ra về phía thượng lưu, hạ lưu. Đập cấp II tối thiểu là 50m, đập cấp III tối thiểu là 30m, đập cấp IV tối thiểu là 20m</w:t>
      </w:r>
      <w:r w:rsidR="009F1060" w:rsidRPr="00342297">
        <w:rPr>
          <w:rFonts w:cs="Times New Roman"/>
          <w:sz w:val="28"/>
          <w:szCs w:val="28"/>
        </w:rPr>
        <w:t>;</w:t>
      </w:r>
    </w:p>
    <w:p w14:paraId="670BC036" w14:textId="20E6FAA2"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b) Phần trên cạn: Phạm vi vùng phụ cận được tính từ phần ngoài cùng hai vai đập dâng trở ra. Đập cấp II tối thiểu là 15 m, Đập cấp III tối thiểu là 10m, đập cấp IV tối thiểu là 5m</w:t>
      </w:r>
      <w:r w:rsidR="009F1060" w:rsidRPr="00342297">
        <w:rPr>
          <w:rFonts w:cs="Times New Roman"/>
          <w:sz w:val="28"/>
          <w:szCs w:val="28"/>
        </w:rPr>
        <w:t>;</w:t>
      </w:r>
    </w:p>
    <w:p w14:paraId="48D9C430" w14:textId="6E5D4243"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 xml:space="preserve">c) Cấp công trình đập dâng phân cấp theo đặc tính kỹ thuật quy định tại Bảng 2 Phụ lục II </w:t>
      </w:r>
      <w:r w:rsidR="00D534AC" w:rsidRPr="00342297">
        <w:rPr>
          <w:rFonts w:cs="Times New Roman"/>
          <w:sz w:val="28"/>
          <w:szCs w:val="28"/>
        </w:rPr>
        <w:t xml:space="preserve">kèm theo </w:t>
      </w:r>
      <w:r w:rsidRPr="00342297">
        <w:rPr>
          <w:rFonts w:cs="Times New Roman"/>
          <w:sz w:val="28"/>
          <w:szCs w:val="28"/>
        </w:rPr>
        <w:t>Nghị định số </w:t>
      </w:r>
      <w:hyperlink r:id="rId11" w:tgtFrame="_blank" w:tooltip="Nghị định 67/2018/NĐ-CP" w:history="1">
        <w:r w:rsidRPr="00342297">
          <w:rPr>
            <w:rStyle w:val="Hyperlink"/>
            <w:rFonts w:cs="Times New Roman"/>
            <w:color w:val="auto"/>
            <w:sz w:val="28"/>
            <w:szCs w:val="28"/>
            <w:u w:val="none"/>
          </w:rPr>
          <w:t>67/2018/NĐ-CP</w:t>
        </w:r>
      </w:hyperlink>
      <w:r w:rsidRPr="00342297">
        <w:rPr>
          <w:rFonts w:cs="Times New Roman"/>
          <w:sz w:val="28"/>
          <w:szCs w:val="28"/>
        </w:rPr>
        <w:t> ngày 14 tháng 5 năm 2018 của Chính phủ. Đối với đập dâng được phân cấp là đập cấp I, cấp đặc biệt, phạm vi vùng phụ cận được tính như phạm vi đập của hồ chứa nước.</w:t>
      </w:r>
    </w:p>
    <w:p w14:paraId="654846D8"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7. Vùng phụ cận đối với công trình tràn xả lũ của đập, hồ chứa nước:</w:t>
      </w:r>
    </w:p>
    <w:p w14:paraId="20D2AB68" w14:textId="72CD3F52"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a) Trường hợp tràn xả lũ nằm trong phạm vi thân đập: Phạm vi vùng phụ cận thuộc phạm vi vùng phụ cận của đập được quy định tại khoản 1 Điều này</w:t>
      </w:r>
      <w:r w:rsidR="009F1060" w:rsidRPr="00342297">
        <w:rPr>
          <w:rFonts w:cs="Times New Roman"/>
          <w:sz w:val="28"/>
          <w:szCs w:val="28"/>
        </w:rPr>
        <w:t>.</w:t>
      </w:r>
    </w:p>
    <w:p w14:paraId="4D066D94"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b) Trường hợp tràn xả lũ nằm ngoài phạm vi thân đập:</w:t>
      </w:r>
    </w:p>
    <w:p w14:paraId="0AA69478"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 Đối với tràn xả lũ đã được kiên cố:</w:t>
      </w:r>
    </w:p>
    <w:p w14:paraId="339A80EF" w14:textId="5F3565C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 Phần thuộc đường tràn xả lũ: Phạm vi vùng phụ cận tính từ phần xây đúc cuối cùng của tuyến tràn trở ra về phía hạ lưu. Tràn của đập cấp đặc biệt tối thiểu là 100m, tràn của đập cấp I tối thiểu là 80m, tràn của đập cấp II tối thiểu là 50m, tràn của đập cấp III tối thiểu là 30m, tràn của đập cấp IV tối thiểu là 20m</w:t>
      </w:r>
      <w:r w:rsidR="009F1060" w:rsidRPr="00342297">
        <w:rPr>
          <w:rFonts w:cs="Times New Roman"/>
          <w:sz w:val="28"/>
          <w:szCs w:val="28"/>
        </w:rPr>
        <w:t>;</w:t>
      </w:r>
    </w:p>
    <w:p w14:paraId="49511349"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 Phần tường tràn: Phạm vi vùng phụ cận tính từ phần xây đúc ngoài cùng của hai bên tràn trở ra. Tràn của đập cấp đặc biệt tối thiểu là 50m, tràn của đập cấp I tối thiểu là 30m, tràn của đập cấp II tối thiểu là 20m, tràn của đập cấp III tối thiểu là 10m, tràn của đập cấp IV tối thiểu là 5m.</w:t>
      </w:r>
    </w:p>
    <w:p w14:paraId="465DB5C7" w14:textId="777777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lastRenderedPageBreak/>
        <w:t>- Đối với tràn xả lũ chưa được kiên cố (tràn đất): Phạm vi vùng phụ cận của tràn tính từ mép ngoài mái đào hai bên tràn trở ra tối thiểu là 5m.</w:t>
      </w:r>
    </w:p>
    <w:p w14:paraId="57D0DAEF" w14:textId="14138077" w:rsidR="003F4D93" w:rsidRPr="00342297" w:rsidRDefault="003F4D93" w:rsidP="00342297">
      <w:pPr>
        <w:spacing w:after="120" w:line="240" w:lineRule="auto"/>
        <w:ind w:firstLine="720"/>
        <w:jc w:val="both"/>
        <w:rPr>
          <w:rFonts w:cs="Times New Roman"/>
          <w:sz w:val="28"/>
          <w:szCs w:val="28"/>
        </w:rPr>
      </w:pPr>
      <w:r w:rsidRPr="00342297">
        <w:rPr>
          <w:rFonts w:cs="Times New Roman"/>
          <w:sz w:val="28"/>
          <w:szCs w:val="28"/>
        </w:rPr>
        <w:t>8. Công trình thủy lợi khi điều chỉnh quy mô, mục đích sử dụng, phải điều chỉnh vùng phụ cận phù hợp với quy định tại Điều này; cơ quan phê duyệt phương án bảo vệ công trình thủy lợi có thẩm quyền phê duyệt điều chỉnh phạm vi vùng phụ cận bảo vệ công trình.</w:t>
      </w:r>
    </w:p>
    <w:p w14:paraId="31438FF3" w14:textId="77777777" w:rsidR="00AA492A" w:rsidRPr="00342297" w:rsidRDefault="00AA492A" w:rsidP="00342297">
      <w:pPr>
        <w:spacing w:after="120" w:line="240" w:lineRule="auto"/>
        <w:ind w:firstLine="720"/>
        <w:jc w:val="both"/>
        <w:rPr>
          <w:rFonts w:cs="Times New Roman"/>
          <w:b/>
          <w:sz w:val="28"/>
          <w:szCs w:val="28"/>
        </w:rPr>
      </w:pPr>
      <w:r w:rsidRPr="00342297">
        <w:rPr>
          <w:rFonts w:cs="Times New Roman"/>
          <w:b/>
          <w:sz w:val="28"/>
          <w:szCs w:val="28"/>
        </w:rPr>
        <w:t>Điều 4. Cắm mốc chỉ giới phạm vi bảo vệ công trình thủy lợi</w:t>
      </w:r>
    </w:p>
    <w:p w14:paraId="07F6237D" w14:textId="77777777" w:rsidR="00AA492A" w:rsidRPr="00342297" w:rsidRDefault="00AA492A" w:rsidP="00342297">
      <w:pPr>
        <w:spacing w:after="120" w:line="240" w:lineRule="auto"/>
        <w:ind w:firstLine="720"/>
        <w:jc w:val="both"/>
        <w:rPr>
          <w:rFonts w:cs="Times New Roman"/>
          <w:sz w:val="28"/>
          <w:szCs w:val="28"/>
        </w:rPr>
      </w:pPr>
      <w:r w:rsidRPr="00342297">
        <w:rPr>
          <w:rFonts w:cs="Times New Roman"/>
          <w:sz w:val="28"/>
          <w:szCs w:val="28"/>
        </w:rPr>
        <w:t>1. Đối với các công trình thủy lợi xây dựng mới: Chủ đầu tư xây dựng công trình phải thực hiện cắm mốc chỉ giới phạm vi bảo vệ công trình (đã thực hiện công tác giải phóng mặt bằng) và bàn giao lại cho tổ chức, cá nhân quản lý khai thác và bảo vệ công trình thủy lợi khi bàn giao công trình hoàn thành đưa vào sử dụng. Kinh phí cắm mốc được tính trong tổng mức đầu tư xây dựng công trình thủy lợi.</w:t>
      </w:r>
    </w:p>
    <w:p w14:paraId="08BC2D75" w14:textId="77777777" w:rsidR="00AA492A" w:rsidRPr="00342297" w:rsidRDefault="00AA492A" w:rsidP="00342297">
      <w:pPr>
        <w:spacing w:after="120" w:line="240" w:lineRule="auto"/>
        <w:ind w:firstLine="720"/>
        <w:jc w:val="both"/>
        <w:rPr>
          <w:rFonts w:cs="Times New Roman"/>
          <w:sz w:val="28"/>
          <w:szCs w:val="28"/>
        </w:rPr>
      </w:pPr>
      <w:r w:rsidRPr="00342297">
        <w:rPr>
          <w:rFonts w:cs="Times New Roman"/>
          <w:sz w:val="28"/>
          <w:szCs w:val="28"/>
        </w:rPr>
        <w:t>2. Đối với các công trình đã đưa vào khai thác trước khi có Quy định này và chưa cắm mốc chỉ giới phạm vi bảo vệ công trình thủy lợi sẽ do tổ chức, cá nhân quản lý khai thác và bảo vệ công trình thủy lợi thực hiện. Kinh phí cắm mốc được lấy từ nguồn tài chính trong quản lý, khai thác và nguồn hợp pháp khác.</w:t>
      </w:r>
    </w:p>
    <w:p w14:paraId="36289A13" w14:textId="77777777" w:rsidR="00AA492A" w:rsidRPr="00342297" w:rsidRDefault="00AA492A" w:rsidP="00342297">
      <w:pPr>
        <w:spacing w:after="120" w:line="240" w:lineRule="auto"/>
        <w:ind w:firstLine="720"/>
        <w:jc w:val="both"/>
        <w:rPr>
          <w:rFonts w:cs="Times New Roman"/>
          <w:sz w:val="28"/>
          <w:szCs w:val="28"/>
        </w:rPr>
      </w:pPr>
      <w:r w:rsidRPr="00342297">
        <w:rPr>
          <w:rFonts w:cs="Times New Roman"/>
          <w:sz w:val="28"/>
          <w:szCs w:val="28"/>
        </w:rPr>
        <w:t>3. Đối với các công trình thủy lợi khác:</w:t>
      </w:r>
    </w:p>
    <w:p w14:paraId="4EABAA10" w14:textId="5A212A49" w:rsidR="00AA492A" w:rsidRPr="00342297" w:rsidRDefault="00AA492A" w:rsidP="00342297">
      <w:pPr>
        <w:spacing w:after="120" w:line="240" w:lineRule="auto"/>
        <w:ind w:firstLine="720"/>
        <w:jc w:val="both"/>
        <w:rPr>
          <w:rFonts w:cs="Times New Roman"/>
          <w:sz w:val="28"/>
          <w:szCs w:val="28"/>
        </w:rPr>
      </w:pPr>
      <w:r w:rsidRPr="00342297">
        <w:rPr>
          <w:rFonts w:cs="Times New Roman"/>
          <w:sz w:val="28"/>
          <w:szCs w:val="28"/>
        </w:rPr>
        <w:t>a) Đối với tràn xả lũ nằm ngoài phạm vi thân đập của hồ chứa nước có dung tích từ 500.000 m3 trở lên hoặc đập có chiều cao từ 10 m trở lên, căn cứ vào địa hình khu vực cắm mốc và yêu cầu quản lý tối thiểu mỗi bên tràn có một mốc ở điểm đầu tràn và một mốc ở điểm cuối về phía hạ lưu tràn. Tại các điểm chuyển hướng của đường chỉ giới phải có mốc</w:t>
      </w:r>
      <w:r w:rsidR="009F1060" w:rsidRPr="00342297">
        <w:rPr>
          <w:rFonts w:cs="Times New Roman"/>
          <w:sz w:val="28"/>
          <w:szCs w:val="28"/>
        </w:rPr>
        <w:t>;</w:t>
      </w:r>
    </w:p>
    <w:p w14:paraId="2AA7F584" w14:textId="11A44D24" w:rsidR="00AA492A" w:rsidRPr="00342297" w:rsidRDefault="00AA492A" w:rsidP="00342297">
      <w:pPr>
        <w:spacing w:after="120" w:line="240" w:lineRule="auto"/>
        <w:ind w:firstLine="720"/>
        <w:jc w:val="both"/>
        <w:rPr>
          <w:rFonts w:cs="Times New Roman"/>
          <w:sz w:val="28"/>
          <w:szCs w:val="28"/>
        </w:rPr>
      </w:pPr>
      <w:r w:rsidRPr="00342297">
        <w:rPr>
          <w:rFonts w:cs="Times New Roman"/>
          <w:sz w:val="28"/>
          <w:szCs w:val="28"/>
        </w:rPr>
        <w:t>b) Đối với đập dâng (bai) có chiều cao từ 7 m trở lên, căn cứ vào địa hình khu vực cắm mốc và yêu cầu quản lý, mỗi bên bai tối thiểu có một mốc ở điểm đầu về phía thượng lưu bai và một mốc ở điểm cuối về phía hạ lưu bai. Tại các điểm chuyển hướng của đường chỉ giới phải có mốc</w:t>
      </w:r>
      <w:r w:rsidR="009F1060" w:rsidRPr="00342297">
        <w:rPr>
          <w:rFonts w:cs="Times New Roman"/>
          <w:sz w:val="28"/>
          <w:szCs w:val="28"/>
        </w:rPr>
        <w:t>;</w:t>
      </w:r>
    </w:p>
    <w:p w14:paraId="2C132440" w14:textId="387D7903" w:rsidR="008A5A6C" w:rsidRPr="00342297" w:rsidRDefault="008A5A6C" w:rsidP="00342297">
      <w:pPr>
        <w:spacing w:after="120" w:line="240" w:lineRule="auto"/>
        <w:ind w:firstLine="720"/>
        <w:jc w:val="both"/>
        <w:rPr>
          <w:rFonts w:cs="Times New Roman"/>
          <w:sz w:val="28"/>
          <w:szCs w:val="28"/>
        </w:rPr>
      </w:pPr>
      <w:r w:rsidRPr="00342297">
        <w:rPr>
          <w:rFonts w:cs="Times New Roman"/>
          <w:sz w:val="28"/>
          <w:szCs w:val="28"/>
        </w:rPr>
        <w:t>c) Đối với kênh chìm</w:t>
      </w:r>
      <w:r w:rsidR="009E6D79" w:rsidRPr="00342297">
        <w:rPr>
          <w:rFonts w:cs="Times New Roman"/>
          <w:sz w:val="28"/>
          <w:szCs w:val="28"/>
        </w:rPr>
        <w:t xml:space="preserve"> có lưu lượng từ 5 m3/s trở lên, khoảng cách giữa các mốc áp dụng theo quy định tại khoản 3 Điều 20 Thông tư số </w:t>
      </w:r>
      <w:hyperlink r:id="rId12" w:tooltip="Xem văn bản  05/2018/TT-BNNPTNT" w:history="1">
        <w:r w:rsidR="009E6D79" w:rsidRPr="00342297">
          <w:rPr>
            <w:rStyle w:val="Hyperlink"/>
            <w:rFonts w:cs="Times New Roman"/>
            <w:color w:val="auto"/>
            <w:sz w:val="28"/>
            <w:szCs w:val="28"/>
            <w:u w:val="none"/>
          </w:rPr>
          <w:t>05/2018/TT-BNNPTNT</w:t>
        </w:r>
      </w:hyperlink>
      <w:r w:rsidR="009E6D79" w:rsidRPr="00342297">
        <w:rPr>
          <w:rFonts w:cs="Times New Roman"/>
          <w:sz w:val="28"/>
          <w:szCs w:val="28"/>
        </w:rPr>
        <w:t> ngày 15/5/2018 của Bộ trưởng Bộ Nông nghiệp và Phát triển nông thôn quy định chi tiết một số điều của Luật Thủy lợi</w:t>
      </w:r>
      <w:r w:rsidR="009F1060" w:rsidRPr="00342297">
        <w:rPr>
          <w:rFonts w:cs="Times New Roman"/>
          <w:sz w:val="28"/>
          <w:szCs w:val="28"/>
        </w:rPr>
        <w:t>;</w:t>
      </w:r>
    </w:p>
    <w:p w14:paraId="08828A4B" w14:textId="63DC65CD" w:rsidR="00AA492A" w:rsidRPr="00342297" w:rsidRDefault="009E6D79" w:rsidP="00342297">
      <w:pPr>
        <w:spacing w:after="120" w:line="240" w:lineRule="auto"/>
        <w:ind w:firstLine="720"/>
        <w:jc w:val="both"/>
        <w:rPr>
          <w:rFonts w:cs="Times New Roman"/>
          <w:sz w:val="28"/>
          <w:szCs w:val="28"/>
        </w:rPr>
      </w:pPr>
      <w:r w:rsidRPr="00342297">
        <w:rPr>
          <w:rFonts w:cs="Times New Roman"/>
          <w:sz w:val="28"/>
          <w:szCs w:val="28"/>
        </w:rPr>
        <w:t>d</w:t>
      </w:r>
      <w:r w:rsidR="00AA492A" w:rsidRPr="00342297">
        <w:rPr>
          <w:rFonts w:cs="Times New Roman"/>
          <w:sz w:val="28"/>
          <w:szCs w:val="28"/>
        </w:rPr>
        <w:t xml:space="preserve">) Các công trình thủy lợi khác </w:t>
      </w:r>
      <w:r w:rsidRPr="00342297">
        <w:rPr>
          <w:rFonts w:cs="Times New Roman"/>
          <w:sz w:val="28"/>
          <w:szCs w:val="28"/>
        </w:rPr>
        <w:t xml:space="preserve">(chưa quy định tại điểm a, điểm b, điểm c khoản này) </w:t>
      </w:r>
      <w:r w:rsidR="00AA492A" w:rsidRPr="00342297">
        <w:rPr>
          <w:rFonts w:cs="Times New Roman"/>
          <w:sz w:val="28"/>
          <w:szCs w:val="28"/>
        </w:rPr>
        <w:t>nằm trong khu dân cư, khu đô thị phải thực hiện cắm mốc, số lượng và khoảng cách mốc tùy thuộc vào yêu cầu quản lý. Trường hợp công trình có bờ bao thì bờ bao được coi như mốc chỉ giới.</w:t>
      </w:r>
    </w:p>
    <w:p w14:paraId="19CDF789" w14:textId="32C6007C" w:rsidR="003F4D93" w:rsidRPr="00342297" w:rsidRDefault="00AA492A" w:rsidP="00342297">
      <w:pPr>
        <w:spacing w:after="120" w:line="240" w:lineRule="auto"/>
        <w:ind w:firstLine="720"/>
        <w:jc w:val="both"/>
        <w:rPr>
          <w:rFonts w:cs="Times New Roman"/>
          <w:sz w:val="28"/>
          <w:szCs w:val="28"/>
        </w:rPr>
      </w:pPr>
      <w:r w:rsidRPr="00342297">
        <w:rPr>
          <w:rFonts w:cs="Times New Roman"/>
          <w:sz w:val="28"/>
          <w:szCs w:val="28"/>
        </w:rPr>
        <w:t>4. Công tác lập, thẩm định, phê duyệt và điều chỉnh phương án cắm mốc chỉ giới phạm vi bảo vệ công trình thủy lợi được thực hiện theo quy định tại Chương IV Thông tư số </w:t>
      </w:r>
      <w:hyperlink r:id="rId13" w:tooltip="Xem văn bản  05/2018/TT-BNNPTNT" w:history="1">
        <w:r w:rsidRPr="00342297">
          <w:rPr>
            <w:rStyle w:val="Hyperlink"/>
            <w:rFonts w:cs="Times New Roman"/>
            <w:color w:val="auto"/>
            <w:sz w:val="28"/>
            <w:szCs w:val="28"/>
            <w:u w:val="none"/>
          </w:rPr>
          <w:t>05/2018/TT-BNNPTNT</w:t>
        </w:r>
      </w:hyperlink>
      <w:r w:rsidRPr="00342297">
        <w:rPr>
          <w:rFonts w:cs="Times New Roman"/>
          <w:sz w:val="28"/>
          <w:szCs w:val="28"/>
        </w:rPr>
        <w:t xml:space="preserve"> ngày 15/5/2018 của Bộ trưởng Bộ Nông nghiệp và Phát triển nông thôn quy định chi tiết một số điều của Luật Thủy lợi và thực hiện theo quy định từ khoản 9 đến khoản 13 Điều 1; điểm c,d khoản 1 Điều 2 Thông tư 03/2022/TT-BNNPTNT ngày 16/6/2022 của Bộ trưởng </w:t>
      </w:r>
      <w:r w:rsidRPr="00342297">
        <w:rPr>
          <w:rFonts w:cs="Times New Roman"/>
          <w:sz w:val="28"/>
          <w:szCs w:val="28"/>
        </w:rPr>
        <w:lastRenderedPageBreak/>
        <w:t>Bộ Nông nghiệp và Phát triển nông thôn sửa đổi bổ sung một số điều của Thông tư số </w:t>
      </w:r>
      <w:hyperlink r:id="rId14" w:tooltip="Xem văn bản  05/2018/TT-BNNPTNT" w:history="1">
        <w:r w:rsidRPr="00342297">
          <w:rPr>
            <w:rStyle w:val="Hyperlink"/>
            <w:rFonts w:cs="Times New Roman"/>
            <w:color w:val="auto"/>
            <w:sz w:val="28"/>
            <w:szCs w:val="28"/>
            <w:u w:val="none"/>
          </w:rPr>
          <w:t>05/2018/TT-BNNPTNT</w:t>
        </w:r>
      </w:hyperlink>
      <w:r w:rsidRPr="00342297">
        <w:rPr>
          <w:rFonts w:cs="Times New Roman"/>
          <w:sz w:val="28"/>
          <w:szCs w:val="28"/>
        </w:rPr>
        <w:t> ngày 15/5/2018 của Bộ trưởng Bộ Nông nghiệp và Phát triển nông thôn.</w:t>
      </w:r>
    </w:p>
    <w:p w14:paraId="08790744" w14:textId="4FE5C425"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 xml:space="preserve">Điều </w:t>
      </w:r>
      <w:r w:rsidR="008E7931" w:rsidRPr="00342297">
        <w:rPr>
          <w:rFonts w:cs="Times New Roman"/>
          <w:sz w:val="28"/>
          <w:szCs w:val="28"/>
        </w:rPr>
        <w:t>5</w:t>
      </w:r>
      <w:r w:rsidRPr="00342297">
        <w:rPr>
          <w:rFonts w:cs="Times New Roman"/>
          <w:sz w:val="28"/>
          <w:szCs w:val="28"/>
        </w:rPr>
        <w:t>. Trách nhiệm của các Sở, ngành; Ủy ban nhân dân cấp huyện, cấp xã; tổ chức, cá nhân quản lý khai thác công trình thủy lợi</w:t>
      </w:r>
    </w:p>
    <w:p w14:paraId="26187DDE"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1. Sở Nông nghiệp và Phát triển nông thôn</w:t>
      </w:r>
    </w:p>
    <w:p w14:paraId="14A1700A"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a) Theo dõi, báo cáo kết quả thực hiện Quy định này;</w:t>
      </w:r>
    </w:p>
    <w:p w14:paraId="1053E090"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b) Đôn đốc, kiểm tra các tổ chức, cá nhân trực tiếp quản lý công trình thủy lợi tại địa phương lập phương án bảo vệ công trình; thẩm định, trình phê duyệt và theo dõi việc tổ chức thực hiện phương án bảo vệ công trình thủy lợi.</w:t>
      </w:r>
    </w:p>
    <w:p w14:paraId="7CDABF3D"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2. Sở Tài nguyên và Môi trường</w:t>
      </w:r>
    </w:p>
    <w:p w14:paraId="6EE77993"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a) Hướng dẫn Ủy ban nhân dân cấp huyện và các tổ chức, cá nhân trực tiếp khai thác công trình thủy lợi rà soát hiện trạng sử dụng đất trong hành lang bảo vệ công trình;</w:t>
      </w:r>
    </w:p>
    <w:p w14:paraId="412FE454"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b) Phối hợp với Ủy ban nhân dân cấp huyện và các cơ quan có liên quan thực hiện việc quản lý và sử dụng đất theo quy định;</w:t>
      </w:r>
    </w:p>
    <w:p w14:paraId="655741F4"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c) Phối hợp với Sở Nông nghiệp và Phát triển nông thôn, Ủy ban nhân dân các huyện, thành phố; Công ty TNHH Một thành viên Khai thác công trình thủy lợi Hòa Bình cắm mốc phạm vi bảo vệ công trình thủy lợi theo quy định.</w:t>
      </w:r>
    </w:p>
    <w:p w14:paraId="5F8A2CDE"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3. Sở Giao thông vận tải</w:t>
      </w:r>
    </w:p>
    <w:p w14:paraId="52E82AD2"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Phối hợp với Sở Nông nghiệp và Phát triển nông thôn, Ủy ban nhân dân các huyện, thành phố, Công ty TNHH Một thành viên khai thác công trình thủy lợi Hòa Bình trong việc xác định phạm vi bảo vệ công trình thủy lợi có kết hợp giao thông, chỉ đạo cắm mốc chỉ giới hành lang bảo vệ công trình theo quy định.</w:t>
      </w:r>
    </w:p>
    <w:p w14:paraId="2FBFA2E4"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4. Sở Tài chính</w:t>
      </w:r>
    </w:p>
    <w:p w14:paraId="65D8CE2E"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Tham mưu giúp Ủy ban nhân dân tỉnh hướng dẫn, bố trí kinh phí phục vụ công tác cắm mốc chỉ giới phạm vi bảo vệ công trình thủy lợi từ nguồn tài chính trong quản lý, khai thác và nguồn hợp pháp khác; công tác hỗ trợ, bồi thường khi Nhà nước thu hồi đất theo quy định.</w:t>
      </w:r>
    </w:p>
    <w:p w14:paraId="496AB43F"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5. Các Sở, ngành khác có liên quan</w:t>
      </w:r>
    </w:p>
    <w:p w14:paraId="1D91A031"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Theo chức năng, nhiệm vụ phối hợp với Sở Nông nghiệp và Phát triển nông thôn, Ủy ban nhân dân các huyện, thành phố, các cơ quan, tổ chức, cá nhân khai thác công trình thủy lợi thực hiện quy định này.</w:t>
      </w:r>
    </w:p>
    <w:p w14:paraId="76BB4054"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6. Ủy ban nhân dân các huyện, thành phố</w:t>
      </w:r>
    </w:p>
    <w:p w14:paraId="089FD021"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a) Phối hợp với Sở Nông nghiệp và Phát triển nông thôn hướng dẫn việc thực hiện quy định này;</w:t>
      </w:r>
    </w:p>
    <w:p w14:paraId="76002DF8"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 xml:space="preserve">b) Tuyên truyền, phổ biến, kiểm tra, đôn đốc việc thực hiện quy định này trên địa bàn; chỉ đạo Ủy ban nhân dân cấp xã, các tổ chức, cá nhân trực tiếp quản </w:t>
      </w:r>
      <w:r w:rsidRPr="00342297">
        <w:rPr>
          <w:rFonts w:cs="Times New Roman"/>
          <w:sz w:val="28"/>
          <w:szCs w:val="28"/>
        </w:rPr>
        <w:lastRenderedPageBreak/>
        <w:t>lý khai thác công trình thủy lợi, các đơn vị có liên quan trên địa bàn thực hiện quy định này;</w:t>
      </w:r>
    </w:p>
    <w:p w14:paraId="7FF074D5" w14:textId="77B3A853"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 xml:space="preserve">c) Thực hiện bảo vệ công trình thủy lợi tại địa phương theo quy định của pháp luật. Chủ trì phối hợp xử lý các hành vi vi phạm phạm vi bảo vệ công trình thủy lợi theo thẩm quyền; tổng hợp, báo cáo </w:t>
      </w:r>
      <w:r w:rsidR="00122949" w:rsidRPr="00342297">
        <w:rPr>
          <w:rFonts w:cs="Times New Roman"/>
          <w:sz w:val="28"/>
          <w:szCs w:val="28"/>
        </w:rPr>
        <w:t xml:space="preserve">định kỳ (trước ngày 25 hàng tháng </w:t>
      </w:r>
      <w:r w:rsidRPr="00342297">
        <w:rPr>
          <w:rFonts w:cs="Times New Roman"/>
          <w:sz w:val="28"/>
          <w:szCs w:val="28"/>
        </w:rPr>
        <w:t xml:space="preserve">qua Sở Nông nghiệp và Phát triển nông thôn) </w:t>
      </w:r>
      <w:r w:rsidR="00122949" w:rsidRPr="00342297">
        <w:rPr>
          <w:rFonts w:cs="Times New Roman"/>
          <w:sz w:val="28"/>
          <w:szCs w:val="28"/>
        </w:rPr>
        <w:t xml:space="preserve">hoặc đột xuất khi có yêu cầu </w:t>
      </w:r>
      <w:r w:rsidRPr="00342297">
        <w:rPr>
          <w:rFonts w:cs="Times New Roman"/>
          <w:sz w:val="28"/>
          <w:szCs w:val="28"/>
        </w:rPr>
        <w:t>về tình hình vi phạm và công tác xử lý vi phạm phạm vi bảo vệ công trình thủy lợi;</w:t>
      </w:r>
    </w:p>
    <w:p w14:paraId="46BF0564"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d) Tổ chức thực hiện việc thu hồi đất, giao đất theo thẩm quyền.</w:t>
      </w:r>
    </w:p>
    <w:p w14:paraId="293EAA77"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7. Ủy ban nhân dân xã, phường, thị trấn</w:t>
      </w:r>
    </w:p>
    <w:p w14:paraId="641E689A" w14:textId="1C6A0D46"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a) Tuyên truyền, phổ biến các quy định của pháp luật về khai thác và bảo vệ công trình thủy lợi và Quyết định này để nhân dân biết, thực hiện</w:t>
      </w:r>
      <w:r w:rsidR="009F1060" w:rsidRPr="00342297">
        <w:rPr>
          <w:rFonts w:cs="Times New Roman"/>
          <w:sz w:val="28"/>
          <w:szCs w:val="28"/>
        </w:rPr>
        <w:t>;</w:t>
      </w:r>
    </w:p>
    <w:p w14:paraId="7D9FBFD2" w14:textId="30D5C3C0"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b) Thực hiện bảo vệ công trình thủy lợi trên địa bàn theo quy định của pháp luật; tiếp nhận, quản lý và bảo vệ các mốc chỉ giới phạm vi bảo vệ công trình thủy lợi khi được bàn giao; phối hợp thực hiện công tác di dời nhà và công trình nằm trong phạm vi bảo vệ công trình thủy lợi trên địa bàn</w:t>
      </w:r>
      <w:r w:rsidR="009F1060" w:rsidRPr="00342297">
        <w:rPr>
          <w:rFonts w:cs="Times New Roman"/>
          <w:sz w:val="28"/>
          <w:szCs w:val="28"/>
        </w:rPr>
        <w:t>;</w:t>
      </w:r>
    </w:p>
    <w:p w14:paraId="748EE05C" w14:textId="4898BF58"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c) Tham gia, phối hợp với đơn vị quản lý khai thác công trình thủy lợi trong việc xây dựng phương án bảo vệ công trình, phương án cắm mốc chỉ giới phạm vi bảo vệ công trình và trong việc thực hiện cắm mốc chỉ giới trên thực địa đối với các công trình nằm trên địa bàn</w:t>
      </w:r>
      <w:r w:rsidR="009F1060" w:rsidRPr="00342297">
        <w:rPr>
          <w:rFonts w:cs="Times New Roman"/>
          <w:sz w:val="28"/>
          <w:szCs w:val="28"/>
        </w:rPr>
        <w:t>;</w:t>
      </w:r>
    </w:p>
    <w:p w14:paraId="28421A0A"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d) Ngăn chặn và xử lý theo thẩm quyền các hành vi vi phạm pháp luật về khai thác và bảo vệ công trình thủy lợi tại địa phương, trường hợp vượt quá thẩm quyền phải báo cáo với cơ quan nhà nước có thẩm quyền để xử lý.</w:t>
      </w:r>
    </w:p>
    <w:p w14:paraId="0AEDCBC6"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8. Các tổ chức, cá nhân trực tiếp quản lý khai thác công trình thủy lợi</w:t>
      </w:r>
    </w:p>
    <w:p w14:paraId="1D59582B" w14:textId="2FBD18FD" w:rsidR="00E55F84" w:rsidRPr="00342297" w:rsidRDefault="00E55F84" w:rsidP="00342297">
      <w:pPr>
        <w:spacing w:after="120" w:line="240" w:lineRule="auto"/>
        <w:ind w:firstLine="720"/>
        <w:jc w:val="both"/>
        <w:rPr>
          <w:rFonts w:cs="Times New Roman"/>
          <w:sz w:val="28"/>
          <w:szCs w:val="28"/>
        </w:rPr>
      </w:pPr>
      <w:bookmarkStart w:id="1" w:name="_Hlk163827753"/>
      <w:r w:rsidRPr="00342297">
        <w:rPr>
          <w:rFonts w:cs="Times New Roman"/>
          <w:sz w:val="28"/>
          <w:szCs w:val="28"/>
        </w:rPr>
        <w:t>a) Lập phương án bảo vệ công trình thủy lợi theo quy định tại Điều 41 Luật Thủy lợi năm 2017</w:t>
      </w:r>
      <w:bookmarkEnd w:id="1"/>
      <w:r w:rsidR="009F1060" w:rsidRPr="00342297">
        <w:rPr>
          <w:rFonts w:cs="Times New Roman"/>
          <w:sz w:val="28"/>
          <w:szCs w:val="28"/>
        </w:rPr>
        <w:t>;</w:t>
      </w:r>
    </w:p>
    <w:p w14:paraId="5F224B70" w14:textId="02B99211" w:rsidR="0087216D" w:rsidRPr="00342297" w:rsidRDefault="00E55F84" w:rsidP="00342297">
      <w:pPr>
        <w:spacing w:after="120" w:line="240" w:lineRule="auto"/>
        <w:ind w:firstLine="720"/>
        <w:jc w:val="both"/>
        <w:rPr>
          <w:rFonts w:cs="Times New Roman"/>
          <w:sz w:val="28"/>
          <w:szCs w:val="28"/>
        </w:rPr>
      </w:pPr>
      <w:bookmarkStart w:id="2" w:name="_Hlk163827995"/>
      <w:r w:rsidRPr="00342297">
        <w:rPr>
          <w:rFonts w:cs="Times New Roman"/>
          <w:sz w:val="28"/>
          <w:szCs w:val="28"/>
        </w:rPr>
        <w:t>b) Lập phương án cắm mốc chỉ giới phạm vi bảo vệ các công trình thủy lợi trình Ủy ban nhân dân tỉnh phê duyệt theo quy định; phối hợp với chính quyền địa phương tổ chức cắm mốc chỉ giới trên thực địa và bàn giao mốc chỉ giới cho Ủy ban nhân dân các xã, phường, thị trấn nơi có công trình để phối hợp quản lý, bảo vệ; trực tiếp quản lý, bảo vệ mốc chỉ giới và lưu trữ hồ sơ cắm mốc</w:t>
      </w:r>
      <w:bookmarkEnd w:id="2"/>
      <w:r w:rsidR="009F1060" w:rsidRPr="00342297">
        <w:rPr>
          <w:rFonts w:cs="Times New Roman"/>
          <w:sz w:val="28"/>
          <w:szCs w:val="28"/>
        </w:rPr>
        <w:t>;</w:t>
      </w:r>
    </w:p>
    <w:p w14:paraId="41B4FDC6" w14:textId="77777777" w:rsidR="0087216D" w:rsidRPr="006D430B" w:rsidRDefault="0087216D" w:rsidP="00342297">
      <w:pPr>
        <w:spacing w:after="120" w:line="240" w:lineRule="auto"/>
        <w:ind w:firstLine="720"/>
        <w:jc w:val="both"/>
        <w:rPr>
          <w:rFonts w:cs="Times New Roman"/>
          <w:spacing w:val="-10"/>
          <w:sz w:val="28"/>
          <w:szCs w:val="28"/>
        </w:rPr>
      </w:pPr>
      <w:r w:rsidRPr="00342297">
        <w:rPr>
          <w:rFonts w:cs="Times New Roman"/>
          <w:sz w:val="28"/>
          <w:szCs w:val="28"/>
        </w:rPr>
        <w:t xml:space="preserve">c) Chủ trì, phối hợp với Ủy ban nhân dân cấp xã, Phòng Tài nguyên và Môi trường nơi có công trình rà soát hiện trạng sử dụng đất trong hành lang bảo vệ </w:t>
      </w:r>
      <w:bookmarkStart w:id="3" w:name="_GoBack"/>
      <w:r w:rsidRPr="006D430B">
        <w:rPr>
          <w:rFonts w:cs="Times New Roman"/>
          <w:spacing w:val="-10"/>
          <w:sz w:val="28"/>
          <w:szCs w:val="28"/>
        </w:rPr>
        <w:t>công trình, kiến nghị cơ quan nhà nước có thẩm quyền xử lý theo quy định hiện hành;</w:t>
      </w:r>
    </w:p>
    <w:bookmarkEnd w:id="3"/>
    <w:p w14:paraId="577878F5"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d) Chịu trách nhiệm chính trong việc bảo vệ an toàn công trình thủy lợi, quản lý hành lang, mốc giới bảo vệ công trình. Trường hợp hành lang bảo vệ công trình bị lấn chiếm, sử dụng trái phép thì phải kịp thời báo cáo và yêu cầu Ủy ban nhân dân cấp xã nơi có hành lang bị vi phạm để xử lý;</w:t>
      </w:r>
    </w:p>
    <w:p w14:paraId="43C53BA6"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đ) Thực hiện chế độ tổng hợp, báo cáo định kỳ hoặc đột xuất về tình hình vi phạm phạm vi bảo vệ công trình thủy lợi với cơ quan quản lý nhà nước có thẩm quyền xem xét, giải quyết;</w:t>
      </w:r>
    </w:p>
    <w:p w14:paraId="36CA6AB7" w14:textId="3A99211B"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lastRenderedPageBreak/>
        <w:t>e) Thường xuyên kiểm tra, phát hiện, ngăn chặn kịp thời các hành vi vi phạm; phối hợp các Sở, ngành, Ủy ban nhân dân các cấp tổ chức tuyên truyền việc thực hiện quy định này trên địa bàn.</w:t>
      </w:r>
    </w:p>
    <w:p w14:paraId="0E6CC447" w14:textId="4452572A" w:rsidR="0087216D" w:rsidRPr="00342297" w:rsidRDefault="0087216D" w:rsidP="00342297">
      <w:pPr>
        <w:spacing w:after="120" w:line="240" w:lineRule="auto"/>
        <w:ind w:firstLine="720"/>
        <w:jc w:val="both"/>
        <w:rPr>
          <w:rFonts w:cs="Times New Roman"/>
          <w:b/>
          <w:sz w:val="28"/>
          <w:szCs w:val="28"/>
        </w:rPr>
      </w:pPr>
      <w:r w:rsidRPr="00342297">
        <w:rPr>
          <w:rFonts w:cs="Times New Roman"/>
          <w:b/>
          <w:sz w:val="28"/>
          <w:szCs w:val="28"/>
        </w:rPr>
        <w:t xml:space="preserve">Điều </w:t>
      </w:r>
      <w:r w:rsidR="008E7931" w:rsidRPr="00342297">
        <w:rPr>
          <w:rFonts w:cs="Times New Roman"/>
          <w:b/>
          <w:sz w:val="28"/>
          <w:szCs w:val="28"/>
        </w:rPr>
        <w:t>6</w:t>
      </w:r>
      <w:r w:rsidRPr="00342297">
        <w:rPr>
          <w:rFonts w:cs="Times New Roman"/>
          <w:b/>
          <w:sz w:val="28"/>
          <w:szCs w:val="28"/>
        </w:rPr>
        <w:t>. Xử lý chuyển tiếp</w:t>
      </w:r>
    </w:p>
    <w:p w14:paraId="7DB28A71" w14:textId="77777777"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1. Các công trình hiện có nằm trong phạm vi bảo vệ công trình thủy lợi trước khi Quyết định này có hiệu lực thì xử lý theo quy định tại Điều 48 Luật Thủy lợi.</w:t>
      </w:r>
    </w:p>
    <w:p w14:paraId="6A7FC83E" w14:textId="70E4A293" w:rsidR="005F1E29"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2. Đối với các diện tích đất trồng lúa, hoa màu, trồng cây ngắn ngày nằm trong vùng phụ cận của công trình thủy lợi được tiếp tục canh tác nhưng không được xây dựng công trình hoặc thực hiện các hoạt động gây mất an toàn cho công trình thủy lợi và phải chấp nhận thu hồi đất khi Nhà nước yêu cầu.</w:t>
      </w:r>
    </w:p>
    <w:p w14:paraId="29124997" w14:textId="21D72013" w:rsidR="0087216D" w:rsidRPr="00342297" w:rsidRDefault="0087216D" w:rsidP="00342297">
      <w:pPr>
        <w:spacing w:after="120" w:line="240" w:lineRule="auto"/>
        <w:ind w:firstLine="720"/>
        <w:jc w:val="both"/>
        <w:rPr>
          <w:rFonts w:cs="Times New Roman"/>
          <w:b/>
          <w:sz w:val="28"/>
          <w:szCs w:val="28"/>
        </w:rPr>
      </w:pPr>
      <w:r w:rsidRPr="00342297">
        <w:rPr>
          <w:rFonts w:cs="Times New Roman"/>
          <w:b/>
          <w:sz w:val="28"/>
          <w:szCs w:val="28"/>
        </w:rPr>
        <w:t xml:space="preserve">Điều </w:t>
      </w:r>
      <w:r w:rsidR="008E7931" w:rsidRPr="00342297">
        <w:rPr>
          <w:rFonts w:cs="Times New Roman"/>
          <w:b/>
          <w:sz w:val="28"/>
          <w:szCs w:val="28"/>
        </w:rPr>
        <w:t>7</w:t>
      </w:r>
      <w:r w:rsidRPr="00342297">
        <w:rPr>
          <w:rFonts w:cs="Times New Roman"/>
          <w:b/>
          <w:sz w:val="28"/>
          <w:szCs w:val="28"/>
        </w:rPr>
        <w:t xml:space="preserve">. </w:t>
      </w:r>
      <w:r w:rsidR="000250DC" w:rsidRPr="00342297">
        <w:rPr>
          <w:rFonts w:cs="Times New Roman"/>
          <w:b/>
          <w:sz w:val="28"/>
          <w:szCs w:val="28"/>
        </w:rPr>
        <w:t>Điều khoản</w:t>
      </w:r>
      <w:r w:rsidRPr="00342297">
        <w:rPr>
          <w:rFonts w:cs="Times New Roman"/>
          <w:b/>
          <w:sz w:val="28"/>
          <w:szCs w:val="28"/>
        </w:rPr>
        <w:t xml:space="preserve"> thi hành</w:t>
      </w:r>
    </w:p>
    <w:p w14:paraId="3D9DEDDD" w14:textId="3C65F0D2" w:rsidR="0087216D" w:rsidRPr="00342297" w:rsidRDefault="0087216D" w:rsidP="00342297">
      <w:pPr>
        <w:spacing w:after="120" w:line="240" w:lineRule="auto"/>
        <w:ind w:firstLine="720"/>
        <w:jc w:val="both"/>
        <w:rPr>
          <w:rFonts w:cs="Times New Roman"/>
          <w:sz w:val="28"/>
          <w:szCs w:val="28"/>
        </w:rPr>
      </w:pPr>
      <w:r w:rsidRPr="00342297">
        <w:rPr>
          <w:rFonts w:cs="Times New Roman"/>
          <w:sz w:val="28"/>
          <w:szCs w:val="28"/>
        </w:rPr>
        <w:t xml:space="preserve">1. </w:t>
      </w:r>
      <w:r w:rsidR="000250DC" w:rsidRPr="00342297">
        <w:rPr>
          <w:rFonts w:cs="Times New Roman"/>
          <w:sz w:val="28"/>
          <w:szCs w:val="28"/>
        </w:rPr>
        <w:t xml:space="preserve">Quyết định này có hiệu lực kể từ ngày </w:t>
      </w:r>
      <w:r w:rsidR="00BC4443" w:rsidRPr="00342297">
        <w:rPr>
          <w:rFonts w:cs="Times New Roman"/>
          <w:sz w:val="28"/>
          <w:szCs w:val="28"/>
        </w:rPr>
        <w:t xml:space="preserve">01 </w:t>
      </w:r>
      <w:r w:rsidR="000250DC" w:rsidRPr="00342297">
        <w:rPr>
          <w:rFonts w:cs="Times New Roman"/>
          <w:sz w:val="28"/>
          <w:szCs w:val="28"/>
        </w:rPr>
        <w:t xml:space="preserve">tháng </w:t>
      </w:r>
      <w:r w:rsidR="00BC4443" w:rsidRPr="00342297">
        <w:rPr>
          <w:rFonts w:cs="Times New Roman"/>
          <w:sz w:val="28"/>
          <w:szCs w:val="28"/>
        </w:rPr>
        <w:t xml:space="preserve">6 </w:t>
      </w:r>
      <w:r w:rsidR="000250DC" w:rsidRPr="00342297">
        <w:rPr>
          <w:rFonts w:cs="Times New Roman"/>
          <w:sz w:val="28"/>
          <w:szCs w:val="28"/>
        </w:rPr>
        <w:t xml:space="preserve">năm 2024 và thay thế Quyết định số 09/2019/QĐ-UBND ngày 25 tháng 3 năm 2019 của Ủy ban nhân dân tỉnh Hòa Bình ban hành Quy định </w:t>
      </w:r>
      <w:r w:rsidR="00FE09A2" w:rsidRPr="00342297">
        <w:rPr>
          <w:rFonts w:cs="Times New Roman"/>
          <w:sz w:val="28"/>
          <w:szCs w:val="28"/>
        </w:rPr>
        <w:t xml:space="preserve">về </w:t>
      </w:r>
      <w:r w:rsidR="000250DC" w:rsidRPr="00342297">
        <w:rPr>
          <w:rFonts w:cs="Times New Roman"/>
          <w:sz w:val="28"/>
          <w:szCs w:val="28"/>
        </w:rPr>
        <w:t xml:space="preserve">phạm vi bảo vệ công trình thủy lợi trên địa bàn tỉnh Hòa Bình và Quyết định số 79/2021/QĐ-UBND ngày 25 tháng 11 năm 2021 của Ủy ban nhân dân tỉnh Hòa Bình sửa đổi bổ sung một số điều của Quyết định số 09/2019/QĐ-UBND ngày 25 tháng 3 năm 2019 của Ủy ban nhân dân tỉnh Hòa Bình ban hành Quy định </w:t>
      </w:r>
      <w:r w:rsidR="00FE09A2" w:rsidRPr="00342297">
        <w:rPr>
          <w:rFonts w:cs="Times New Roman"/>
          <w:sz w:val="28"/>
          <w:szCs w:val="28"/>
        </w:rPr>
        <w:t xml:space="preserve">về </w:t>
      </w:r>
      <w:r w:rsidR="000250DC" w:rsidRPr="00342297">
        <w:rPr>
          <w:rFonts w:cs="Times New Roman"/>
          <w:sz w:val="28"/>
          <w:szCs w:val="28"/>
        </w:rPr>
        <w:t>phạm vi bảo vệ công trình thủy lợi trên địa bàn tỉnh Hòa Bình</w:t>
      </w:r>
      <w:r w:rsidRPr="00342297">
        <w:rPr>
          <w:rFonts w:cs="Times New Roman"/>
          <w:sz w:val="28"/>
          <w:szCs w:val="28"/>
        </w:rPr>
        <w:t>.</w:t>
      </w:r>
    </w:p>
    <w:p w14:paraId="587FE7C5" w14:textId="2FEFE96B" w:rsidR="00E410BD" w:rsidRPr="00342297" w:rsidRDefault="00E410BD" w:rsidP="00342297">
      <w:pPr>
        <w:spacing w:after="120" w:line="240" w:lineRule="auto"/>
        <w:ind w:firstLine="720"/>
        <w:jc w:val="both"/>
        <w:rPr>
          <w:rFonts w:cs="Times New Roman"/>
          <w:sz w:val="28"/>
          <w:szCs w:val="28"/>
        </w:rPr>
      </w:pPr>
      <w:r w:rsidRPr="00342297">
        <w:rPr>
          <w:rFonts w:cs="Times New Roman"/>
          <w:sz w:val="28"/>
          <w:szCs w:val="28"/>
        </w:rPr>
        <w:t xml:space="preserve">2. Chánh Văn phòng Ủy ban nhân dân tỉnh; Giám đốc </w:t>
      </w:r>
      <w:r w:rsidR="00BC4443" w:rsidRPr="00342297">
        <w:rPr>
          <w:rFonts w:cs="Times New Roman"/>
          <w:sz w:val="28"/>
          <w:szCs w:val="28"/>
        </w:rPr>
        <w:t xml:space="preserve">các </w:t>
      </w:r>
      <w:r w:rsidRPr="00342297">
        <w:rPr>
          <w:rFonts w:cs="Times New Roman"/>
          <w:sz w:val="28"/>
          <w:szCs w:val="28"/>
        </w:rPr>
        <w:t>Sở</w:t>
      </w:r>
      <w:r w:rsidR="00BC4443" w:rsidRPr="00342297">
        <w:rPr>
          <w:rFonts w:cs="Times New Roman"/>
          <w:sz w:val="28"/>
          <w:szCs w:val="28"/>
        </w:rPr>
        <w:t>,</w:t>
      </w:r>
      <w:r w:rsidRPr="00342297">
        <w:rPr>
          <w:rFonts w:cs="Times New Roman"/>
          <w:sz w:val="28"/>
          <w:szCs w:val="28"/>
        </w:rPr>
        <w:t xml:space="preserve"> Thủ trưởng các ban, ngành, đoàn thể tỉnh; Chủ tịch Ủy ban nhân dân các huyện, thành phố; Chủ tịch Ủy ban nhân dân các xã, phường, thị trấn; các tổ chức, cá nhân có liên quan căn cứ Quyết định thi hành.</w:t>
      </w:r>
    </w:p>
    <w:p w14:paraId="4E4F0151" w14:textId="36D5D42E" w:rsidR="00EE5281" w:rsidRPr="00342297" w:rsidRDefault="00E410BD" w:rsidP="00342297">
      <w:pPr>
        <w:spacing w:after="120" w:line="240" w:lineRule="auto"/>
        <w:ind w:firstLine="720"/>
        <w:jc w:val="both"/>
        <w:rPr>
          <w:rFonts w:cs="Times New Roman"/>
          <w:sz w:val="28"/>
          <w:szCs w:val="28"/>
        </w:rPr>
      </w:pPr>
      <w:r w:rsidRPr="00342297">
        <w:rPr>
          <w:rFonts w:cs="Times New Roman"/>
          <w:sz w:val="28"/>
          <w:szCs w:val="28"/>
        </w:rPr>
        <w:t>3</w:t>
      </w:r>
      <w:r w:rsidR="0087216D" w:rsidRPr="00342297">
        <w:rPr>
          <w:rFonts w:cs="Times New Roman"/>
          <w:sz w:val="28"/>
          <w:szCs w:val="28"/>
        </w:rPr>
        <w:t xml:space="preserve">. Trong quá trình thực hiện </w:t>
      </w:r>
      <w:r w:rsidRPr="00342297">
        <w:rPr>
          <w:rFonts w:cs="Times New Roman"/>
          <w:sz w:val="28"/>
          <w:szCs w:val="28"/>
        </w:rPr>
        <w:t xml:space="preserve">Quyết định này, </w:t>
      </w:r>
      <w:r w:rsidR="0087216D" w:rsidRPr="00342297">
        <w:rPr>
          <w:rFonts w:cs="Times New Roman"/>
          <w:sz w:val="28"/>
          <w:szCs w:val="28"/>
        </w:rPr>
        <w:t>nếu có khó khăn, vướng mắc hoặc vấn đề mới phát sinh các đơn vị phản ánh về Sở Nông nghiệp và Phát triển nông thôn để kịp thời tổng hợp, trình Ủy ban nhân dân tỉnh xem xét, quyết định./.</w:t>
      </w:r>
    </w:p>
    <w:tbl>
      <w:tblPr>
        <w:tblW w:w="9270" w:type="dxa"/>
        <w:tblLayout w:type="fixed"/>
        <w:tblLook w:val="0000" w:firstRow="0" w:lastRow="0" w:firstColumn="0" w:lastColumn="0" w:noHBand="0" w:noVBand="0"/>
      </w:tblPr>
      <w:tblGrid>
        <w:gridCol w:w="4950"/>
        <w:gridCol w:w="4320"/>
      </w:tblGrid>
      <w:tr w:rsidR="00BF2D8A" w:rsidRPr="00931EF1" w14:paraId="68F2C0FA" w14:textId="77777777" w:rsidTr="00183680">
        <w:trPr>
          <w:trHeight w:val="132"/>
        </w:trPr>
        <w:tc>
          <w:tcPr>
            <w:tcW w:w="4950" w:type="dxa"/>
          </w:tcPr>
          <w:p w14:paraId="6E8A519D" w14:textId="77777777" w:rsidR="00BF2D8A" w:rsidRPr="00420080" w:rsidRDefault="00BF2D8A" w:rsidP="00BF2D8A">
            <w:pPr>
              <w:tabs>
                <w:tab w:val="center" w:pos="6521"/>
              </w:tabs>
              <w:spacing w:after="0"/>
              <w:rPr>
                <w:i/>
              </w:rPr>
            </w:pPr>
            <w:r w:rsidRPr="00420080">
              <w:rPr>
                <w:b/>
                <w:bCs/>
                <w:i/>
                <w:color w:val="000000"/>
              </w:rPr>
              <w:t>Nơi nhận:</w:t>
            </w:r>
          </w:p>
          <w:p w14:paraId="4B69D597" w14:textId="028470F7" w:rsidR="00BF2D8A" w:rsidRDefault="00BF2D8A" w:rsidP="00BF2D8A">
            <w:pPr>
              <w:tabs>
                <w:tab w:val="center" w:pos="6521"/>
              </w:tabs>
              <w:spacing w:after="0" w:line="240" w:lineRule="auto"/>
              <w:rPr>
                <w:color w:val="000000"/>
                <w:sz w:val="22"/>
              </w:rPr>
            </w:pPr>
            <w:r w:rsidRPr="00420080">
              <w:rPr>
                <w:color w:val="000000"/>
                <w:sz w:val="22"/>
              </w:rPr>
              <w:t xml:space="preserve">- Như </w:t>
            </w:r>
            <w:r w:rsidR="00B97119">
              <w:rPr>
                <w:color w:val="000000"/>
                <w:sz w:val="22"/>
              </w:rPr>
              <w:t>khoản 2</w:t>
            </w:r>
            <w:r w:rsidR="00183680">
              <w:rPr>
                <w:color w:val="000000"/>
                <w:sz w:val="22"/>
              </w:rPr>
              <w:t>,</w:t>
            </w:r>
            <w:r w:rsidR="00B97119">
              <w:rPr>
                <w:color w:val="000000"/>
                <w:sz w:val="22"/>
              </w:rPr>
              <w:t xml:space="preserve"> Điều </w:t>
            </w:r>
            <w:r w:rsidR="005F1E29">
              <w:rPr>
                <w:color w:val="000000"/>
                <w:sz w:val="22"/>
              </w:rPr>
              <w:t>7</w:t>
            </w:r>
            <w:r w:rsidRPr="00420080">
              <w:rPr>
                <w:color w:val="000000"/>
                <w:sz w:val="22"/>
              </w:rPr>
              <w:t>;</w:t>
            </w:r>
          </w:p>
          <w:p w14:paraId="20A706C3" w14:textId="31CAE526" w:rsidR="009235ED" w:rsidRDefault="009235ED" w:rsidP="009235ED">
            <w:pPr>
              <w:tabs>
                <w:tab w:val="center" w:pos="6521"/>
              </w:tabs>
              <w:spacing w:after="0" w:line="240" w:lineRule="auto"/>
              <w:rPr>
                <w:color w:val="000000"/>
                <w:sz w:val="22"/>
              </w:rPr>
            </w:pPr>
            <w:r>
              <w:rPr>
                <w:color w:val="000000"/>
                <w:sz w:val="22"/>
              </w:rPr>
              <w:t xml:space="preserve">- </w:t>
            </w:r>
            <w:r w:rsidR="00D71B21">
              <w:rPr>
                <w:color w:val="000000"/>
                <w:sz w:val="22"/>
              </w:rPr>
              <w:t xml:space="preserve">Văn phòng </w:t>
            </w:r>
            <w:r>
              <w:rPr>
                <w:color w:val="000000"/>
                <w:sz w:val="22"/>
              </w:rPr>
              <w:t>Chính phủ;</w:t>
            </w:r>
          </w:p>
          <w:p w14:paraId="42BB2242" w14:textId="77777777" w:rsidR="009235ED" w:rsidRDefault="009235ED" w:rsidP="009235ED">
            <w:pPr>
              <w:tabs>
                <w:tab w:val="center" w:pos="6521"/>
              </w:tabs>
              <w:spacing w:after="0" w:line="240" w:lineRule="auto"/>
              <w:rPr>
                <w:color w:val="000000"/>
                <w:sz w:val="22"/>
              </w:rPr>
            </w:pPr>
            <w:r>
              <w:rPr>
                <w:color w:val="000000"/>
                <w:sz w:val="22"/>
              </w:rPr>
              <w:t>- Bộ Nông nghiệp và Phát triển nông thôn;</w:t>
            </w:r>
          </w:p>
          <w:p w14:paraId="201E1964" w14:textId="77777777" w:rsidR="009235ED" w:rsidRDefault="009235ED" w:rsidP="009235ED">
            <w:pPr>
              <w:tabs>
                <w:tab w:val="center" w:pos="6521"/>
              </w:tabs>
              <w:spacing w:after="0" w:line="240" w:lineRule="auto"/>
              <w:rPr>
                <w:color w:val="000000"/>
                <w:sz w:val="22"/>
              </w:rPr>
            </w:pPr>
            <w:r>
              <w:rPr>
                <w:color w:val="000000"/>
                <w:sz w:val="22"/>
              </w:rPr>
              <w:t>- Cục Kiểm tra văn bản QPPL-Bộ Tư pháp;</w:t>
            </w:r>
          </w:p>
          <w:p w14:paraId="3DC0DBE2" w14:textId="77777777" w:rsidR="009235ED" w:rsidRDefault="009235ED" w:rsidP="009235ED">
            <w:pPr>
              <w:tabs>
                <w:tab w:val="center" w:pos="6521"/>
              </w:tabs>
              <w:spacing w:after="0" w:line="240" w:lineRule="auto"/>
              <w:rPr>
                <w:color w:val="000000"/>
                <w:sz w:val="22"/>
              </w:rPr>
            </w:pPr>
            <w:r>
              <w:rPr>
                <w:color w:val="000000"/>
                <w:sz w:val="22"/>
              </w:rPr>
              <w:t>- Thường trực Tỉnh ủy;</w:t>
            </w:r>
          </w:p>
          <w:p w14:paraId="2AC03CAD" w14:textId="343E260C" w:rsidR="009235ED" w:rsidRDefault="009235ED" w:rsidP="009235ED">
            <w:pPr>
              <w:tabs>
                <w:tab w:val="center" w:pos="6521"/>
              </w:tabs>
              <w:spacing w:after="0" w:line="240" w:lineRule="auto"/>
              <w:rPr>
                <w:color w:val="000000"/>
                <w:sz w:val="22"/>
              </w:rPr>
            </w:pPr>
            <w:r>
              <w:rPr>
                <w:color w:val="000000"/>
                <w:sz w:val="22"/>
              </w:rPr>
              <w:t xml:space="preserve">- Thường trực </w:t>
            </w:r>
            <w:r w:rsidR="00183680">
              <w:rPr>
                <w:color w:val="000000"/>
                <w:sz w:val="22"/>
              </w:rPr>
              <w:t>HĐND</w:t>
            </w:r>
            <w:r>
              <w:rPr>
                <w:color w:val="000000"/>
                <w:sz w:val="22"/>
              </w:rPr>
              <w:t xml:space="preserve"> tỉnh;</w:t>
            </w:r>
          </w:p>
          <w:p w14:paraId="2BE48EF1" w14:textId="77777777" w:rsidR="009235ED" w:rsidRDefault="009235ED" w:rsidP="009235ED">
            <w:pPr>
              <w:tabs>
                <w:tab w:val="center" w:pos="6521"/>
              </w:tabs>
              <w:spacing w:after="0" w:line="240" w:lineRule="auto"/>
              <w:rPr>
                <w:color w:val="000000"/>
                <w:sz w:val="22"/>
              </w:rPr>
            </w:pPr>
            <w:r>
              <w:rPr>
                <w:color w:val="000000"/>
                <w:sz w:val="22"/>
              </w:rPr>
              <w:t>- Đoàn Đại biểu Quốc hội tỉnh;</w:t>
            </w:r>
          </w:p>
          <w:p w14:paraId="7A4C8213" w14:textId="77777777" w:rsidR="009235ED" w:rsidRDefault="009235ED" w:rsidP="009235ED">
            <w:pPr>
              <w:tabs>
                <w:tab w:val="center" w:pos="6521"/>
              </w:tabs>
              <w:spacing w:after="0" w:line="240" w:lineRule="auto"/>
              <w:rPr>
                <w:bCs/>
                <w:iCs/>
                <w:color w:val="000000"/>
                <w:sz w:val="22"/>
                <w:lang w:val="pt-BR"/>
              </w:rPr>
            </w:pPr>
            <w:r w:rsidRPr="001A3695">
              <w:rPr>
                <w:bCs/>
                <w:iCs/>
                <w:color w:val="000000"/>
                <w:sz w:val="22"/>
                <w:lang w:val="pt-BR"/>
              </w:rPr>
              <w:t xml:space="preserve">- Các Ban Hội đồng nhân dân tỉnh; </w:t>
            </w:r>
          </w:p>
          <w:p w14:paraId="6426FA87" w14:textId="3F9A86E1" w:rsidR="009235ED" w:rsidRPr="001A3695" w:rsidRDefault="009235ED" w:rsidP="009235ED">
            <w:pPr>
              <w:tabs>
                <w:tab w:val="center" w:pos="6521"/>
              </w:tabs>
              <w:spacing w:after="0" w:line="240" w:lineRule="auto"/>
              <w:rPr>
                <w:iCs/>
                <w:color w:val="000000"/>
                <w:sz w:val="22"/>
              </w:rPr>
            </w:pPr>
            <w:r>
              <w:rPr>
                <w:bCs/>
                <w:iCs/>
                <w:color w:val="000000"/>
                <w:sz w:val="22"/>
                <w:lang w:val="pt-BR"/>
              </w:rPr>
              <w:t xml:space="preserve">- </w:t>
            </w:r>
            <w:r w:rsidRPr="001A3695">
              <w:rPr>
                <w:bCs/>
                <w:iCs/>
                <w:color w:val="000000"/>
                <w:sz w:val="22"/>
                <w:lang w:val="pt-BR"/>
              </w:rPr>
              <w:t>Đại biểu Hội đồng nhân dân tỉnh</w:t>
            </w:r>
            <w:r w:rsidR="004F7640">
              <w:rPr>
                <w:bCs/>
                <w:iCs/>
                <w:color w:val="000000"/>
                <w:sz w:val="22"/>
                <w:lang w:val="pt-BR"/>
              </w:rPr>
              <w:t>;</w:t>
            </w:r>
          </w:p>
          <w:p w14:paraId="4665EEF9" w14:textId="56F708B4" w:rsidR="009235ED" w:rsidRDefault="009235ED" w:rsidP="009235ED">
            <w:pPr>
              <w:tabs>
                <w:tab w:val="center" w:pos="6521"/>
              </w:tabs>
              <w:spacing w:after="0" w:line="240" w:lineRule="auto"/>
              <w:rPr>
                <w:color w:val="000000"/>
                <w:sz w:val="22"/>
              </w:rPr>
            </w:pPr>
            <w:r>
              <w:rPr>
                <w:color w:val="000000"/>
                <w:sz w:val="22"/>
              </w:rPr>
              <w:t xml:space="preserve">- Chủ tịch, các </w:t>
            </w:r>
            <w:r w:rsidR="000A7033">
              <w:rPr>
                <w:color w:val="000000"/>
                <w:sz w:val="22"/>
              </w:rPr>
              <w:t>P</w:t>
            </w:r>
            <w:r>
              <w:rPr>
                <w:color w:val="000000"/>
                <w:sz w:val="22"/>
              </w:rPr>
              <w:t>hó C</w:t>
            </w:r>
            <w:r w:rsidR="00183680">
              <w:rPr>
                <w:color w:val="000000"/>
                <w:sz w:val="22"/>
              </w:rPr>
              <w:t>T</w:t>
            </w:r>
            <w:r>
              <w:rPr>
                <w:color w:val="000000"/>
                <w:sz w:val="22"/>
              </w:rPr>
              <w:t xml:space="preserve"> UBND tỉnh;</w:t>
            </w:r>
          </w:p>
          <w:p w14:paraId="4F8DAFCE" w14:textId="43E49163" w:rsidR="009235ED" w:rsidRDefault="009235ED" w:rsidP="009235ED">
            <w:pPr>
              <w:tabs>
                <w:tab w:val="center" w:pos="6521"/>
              </w:tabs>
              <w:spacing w:after="0" w:line="240" w:lineRule="auto"/>
              <w:rPr>
                <w:color w:val="000000"/>
                <w:sz w:val="22"/>
              </w:rPr>
            </w:pPr>
            <w:r>
              <w:rPr>
                <w:color w:val="000000"/>
                <w:sz w:val="22"/>
              </w:rPr>
              <w:t xml:space="preserve">- </w:t>
            </w:r>
            <w:r w:rsidR="00183680">
              <w:rPr>
                <w:color w:val="000000"/>
                <w:sz w:val="22"/>
              </w:rPr>
              <w:t>Phó Chánh VP</w:t>
            </w:r>
            <w:r w:rsidR="00B97119">
              <w:rPr>
                <w:color w:val="000000"/>
                <w:sz w:val="22"/>
              </w:rPr>
              <w:t xml:space="preserve"> </w:t>
            </w:r>
            <w:r>
              <w:rPr>
                <w:color w:val="000000"/>
                <w:sz w:val="22"/>
              </w:rPr>
              <w:t>UBND tỉnh;</w:t>
            </w:r>
          </w:p>
          <w:p w14:paraId="099E5A84" w14:textId="739B2086" w:rsidR="009235ED" w:rsidRDefault="009235ED" w:rsidP="009235ED">
            <w:pPr>
              <w:tabs>
                <w:tab w:val="center" w:pos="6521"/>
              </w:tabs>
              <w:spacing w:after="0" w:line="240" w:lineRule="auto"/>
              <w:rPr>
                <w:color w:val="000000"/>
                <w:sz w:val="22"/>
              </w:rPr>
            </w:pPr>
            <w:r>
              <w:rPr>
                <w:color w:val="000000"/>
                <w:sz w:val="22"/>
              </w:rPr>
              <w:t>- Trung tâm Tin học</w:t>
            </w:r>
            <w:r w:rsidR="00BC4443">
              <w:rPr>
                <w:color w:val="000000"/>
                <w:sz w:val="22"/>
              </w:rPr>
              <w:t xml:space="preserve"> </w:t>
            </w:r>
            <w:r>
              <w:rPr>
                <w:color w:val="000000"/>
                <w:sz w:val="22"/>
              </w:rPr>
              <w:t>-</w:t>
            </w:r>
            <w:r w:rsidR="00BC4443">
              <w:rPr>
                <w:color w:val="000000"/>
                <w:sz w:val="22"/>
              </w:rPr>
              <w:t xml:space="preserve"> </w:t>
            </w:r>
            <w:r>
              <w:rPr>
                <w:color w:val="000000"/>
                <w:sz w:val="22"/>
              </w:rPr>
              <w:t>Công báo;</w:t>
            </w:r>
          </w:p>
          <w:p w14:paraId="1B0323EA" w14:textId="77777777" w:rsidR="009235ED" w:rsidRDefault="009235ED" w:rsidP="009235ED">
            <w:pPr>
              <w:tabs>
                <w:tab w:val="center" w:pos="6521"/>
              </w:tabs>
              <w:spacing w:after="0" w:line="240" w:lineRule="auto"/>
              <w:rPr>
                <w:color w:val="000000"/>
                <w:sz w:val="22"/>
              </w:rPr>
            </w:pPr>
            <w:r>
              <w:rPr>
                <w:color w:val="000000"/>
                <w:sz w:val="22"/>
              </w:rPr>
              <w:t>- Cổng thông tin điện tử tỉnh;</w:t>
            </w:r>
          </w:p>
          <w:p w14:paraId="015FEC3C" w14:textId="69FFF5D2" w:rsidR="00BF2D8A" w:rsidRPr="00197959" w:rsidRDefault="009235ED" w:rsidP="009235ED">
            <w:pPr>
              <w:tabs>
                <w:tab w:val="center" w:pos="6521"/>
              </w:tabs>
              <w:spacing w:after="0" w:line="240" w:lineRule="auto"/>
              <w:rPr>
                <w:color w:val="000000"/>
                <w:sz w:val="22"/>
              </w:rPr>
            </w:pPr>
            <w:r w:rsidRPr="00420080">
              <w:rPr>
                <w:color w:val="000000"/>
                <w:sz w:val="22"/>
              </w:rPr>
              <w:t xml:space="preserve">- Lưu: </w:t>
            </w:r>
            <w:r>
              <w:rPr>
                <w:color w:val="000000"/>
                <w:sz w:val="22"/>
              </w:rPr>
              <w:t>VT, KTN</w:t>
            </w:r>
            <w:r w:rsidR="00BC4443">
              <w:rPr>
                <w:color w:val="000000"/>
                <w:sz w:val="22"/>
              </w:rPr>
              <w:t xml:space="preserve"> (Đg)</w:t>
            </w:r>
            <w:r>
              <w:rPr>
                <w:color w:val="000000"/>
                <w:sz w:val="22"/>
              </w:rPr>
              <w:t>.</w:t>
            </w:r>
          </w:p>
        </w:tc>
        <w:tc>
          <w:tcPr>
            <w:tcW w:w="4320" w:type="dxa"/>
          </w:tcPr>
          <w:p w14:paraId="57F659A4" w14:textId="34135BBA" w:rsidR="00BF2D8A" w:rsidRDefault="00BF2D8A" w:rsidP="00BF2D8A">
            <w:pPr>
              <w:spacing w:after="0" w:line="240" w:lineRule="auto"/>
              <w:jc w:val="center"/>
              <w:rPr>
                <w:b/>
                <w:bCs/>
                <w:sz w:val="28"/>
                <w:szCs w:val="28"/>
              </w:rPr>
            </w:pPr>
            <w:r>
              <w:rPr>
                <w:b/>
                <w:bCs/>
                <w:sz w:val="28"/>
                <w:szCs w:val="28"/>
              </w:rPr>
              <w:t>TM. ỦY BAN NHÂN DÂN</w:t>
            </w:r>
          </w:p>
          <w:p w14:paraId="66951436" w14:textId="329F2039" w:rsidR="00BF2D8A" w:rsidRPr="00BF2D8A" w:rsidRDefault="00BF2D8A" w:rsidP="00183680">
            <w:pPr>
              <w:spacing w:after="0" w:line="240" w:lineRule="auto"/>
              <w:ind w:left="-360" w:firstLine="360"/>
              <w:jc w:val="center"/>
              <w:rPr>
                <w:b/>
                <w:bCs/>
                <w:sz w:val="28"/>
                <w:szCs w:val="28"/>
              </w:rPr>
            </w:pPr>
            <w:r>
              <w:rPr>
                <w:b/>
                <w:bCs/>
                <w:sz w:val="28"/>
                <w:szCs w:val="28"/>
              </w:rPr>
              <w:t>CHỦ TỊCH</w:t>
            </w:r>
          </w:p>
          <w:p w14:paraId="20D9C9FD" w14:textId="77777777" w:rsidR="00BF2D8A" w:rsidRDefault="00BF2D8A" w:rsidP="00103E14">
            <w:pPr>
              <w:jc w:val="center"/>
              <w:rPr>
                <w:b/>
                <w:bCs/>
                <w:sz w:val="28"/>
                <w:szCs w:val="28"/>
              </w:rPr>
            </w:pPr>
          </w:p>
          <w:p w14:paraId="11B38D72" w14:textId="57D2C038" w:rsidR="00BF2D8A" w:rsidRPr="001D61F8" w:rsidRDefault="001D61F8" w:rsidP="001D61F8">
            <w:pPr>
              <w:jc w:val="center"/>
              <w:rPr>
                <w:bCs/>
                <w:sz w:val="28"/>
                <w:szCs w:val="28"/>
              </w:rPr>
            </w:pPr>
            <w:r w:rsidRPr="001D61F8">
              <w:rPr>
                <w:bCs/>
                <w:sz w:val="28"/>
                <w:szCs w:val="28"/>
              </w:rPr>
              <w:t>Đã k</w:t>
            </w:r>
            <w:r>
              <w:rPr>
                <w:bCs/>
                <w:sz w:val="28"/>
                <w:szCs w:val="28"/>
              </w:rPr>
              <w:t>ý</w:t>
            </w:r>
          </w:p>
          <w:p w14:paraId="3045FC59" w14:textId="77777777" w:rsidR="00BF2D8A" w:rsidRPr="00BF2D8A" w:rsidRDefault="00BF2D8A" w:rsidP="00103E14">
            <w:pPr>
              <w:rPr>
                <w:b/>
                <w:bCs/>
                <w:sz w:val="28"/>
                <w:szCs w:val="28"/>
              </w:rPr>
            </w:pPr>
          </w:p>
          <w:p w14:paraId="07EEA313" w14:textId="06DF9A9F" w:rsidR="00BF2D8A" w:rsidRPr="00931EF1" w:rsidRDefault="00BF2D8A" w:rsidP="00103E14">
            <w:pPr>
              <w:jc w:val="center"/>
              <w:rPr>
                <w:b/>
                <w:bCs/>
                <w:caps/>
                <w:color w:val="000000"/>
              </w:rPr>
            </w:pPr>
            <w:r>
              <w:rPr>
                <w:b/>
                <w:bCs/>
                <w:sz w:val="28"/>
                <w:szCs w:val="28"/>
              </w:rPr>
              <w:t>Bùi Văn Khánh</w:t>
            </w:r>
            <w:r w:rsidRPr="00420080">
              <w:rPr>
                <w:b/>
                <w:bCs/>
                <w:caps/>
                <w:color w:val="000000"/>
              </w:rPr>
              <w:t xml:space="preserve">      </w:t>
            </w:r>
          </w:p>
        </w:tc>
      </w:tr>
    </w:tbl>
    <w:p w14:paraId="0576D68B" w14:textId="77777777" w:rsidR="00D136D9" w:rsidRPr="0024070E" w:rsidRDefault="00D136D9" w:rsidP="00A241B1">
      <w:pPr>
        <w:jc w:val="both"/>
        <w:rPr>
          <w:sz w:val="14"/>
          <w:szCs w:val="12"/>
        </w:rPr>
      </w:pPr>
    </w:p>
    <w:sectPr w:rsidR="00D136D9" w:rsidRPr="0024070E" w:rsidSect="00342297">
      <w:headerReference w:type="default" r:id="rId15"/>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BDB077" w14:textId="77777777" w:rsidR="007F730A" w:rsidRDefault="007F730A" w:rsidP="00F3318A">
      <w:pPr>
        <w:spacing w:after="0" w:line="240" w:lineRule="auto"/>
      </w:pPr>
      <w:r>
        <w:separator/>
      </w:r>
    </w:p>
  </w:endnote>
  <w:endnote w:type="continuationSeparator" w:id="0">
    <w:p w14:paraId="1EDF9B3E" w14:textId="77777777" w:rsidR="007F730A" w:rsidRDefault="007F730A" w:rsidP="00F33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F0A145" w14:textId="77777777" w:rsidR="007F730A" w:rsidRDefault="007F730A" w:rsidP="00F3318A">
      <w:pPr>
        <w:spacing w:after="0" w:line="240" w:lineRule="auto"/>
      </w:pPr>
      <w:r>
        <w:separator/>
      </w:r>
    </w:p>
  </w:footnote>
  <w:footnote w:type="continuationSeparator" w:id="0">
    <w:p w14:paraId="03D58DFF" w14:textId="77777777" w:rsidR="007F730A" w:rsidRDefault="007F730A" w:rsidP="00F33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678950"/>
      <w:docPartObj>
        <w:docPartGallery w:val="Page Numbers (Top of Page)"/>
        <w:docPartUnique/>
      </w:docPartObj>
    </w:sdtPr>
    <w:sdtEndPr>
      <w:rPr>
        <w:rFonts w:cs="Times New Roman"/>
        <w:noProof/>
      </w:rPr>
    </w:sdtEndPr>
    <w:sdtContent>
      <w:p w14:paraId="2A783B44" w14:textId="08885AFD" w:rsidR="00F3318A" w:rsidRPr="00183680" w:rsidRDefault="00F3318A">
        <w:pPr>
          <w:pStyle w:val="Header"/>
          <w:jc w:val="center"/>
          <w:rPr>
            <w:rFonts w:cs="Times New Roman"/>
          </w:rPr>
        </w:pPr>
        <w:r w:rsidRPr="00183680">
          <w:rPr>
            <w:rFonts w:cs="Times New Roman"/>
          </w:rPr>
          <w:fldChar w:fldCharType="begin"/>
        </w:r>
        <w:r w:rsidRPr="00183680">
          <w:rPr>
            <w:rFonts w:cs="Times New Roman"/>
          </w:rPr>
          <w:instrText xml:space="preserve"> PAGE   \* MERGEFORMAT </w:instrText>
        </w:r>
        <w:r w:rsidRPr="00183680">
          <w:rPr>
            <w:rFonts w:cs="Times New Roman"/>
          </w:rPr>
          <w:fldChar w:fldCharType="separate"/>
        </w:r>
        <w:r w:rsidR="001B1327">
          <w:rPr>
            <w:rFonts w:cs="Times New Roman"/>
            <w:noProof/>
          </w:rPr>
          <w:t>7</w:t>
        </w:r>
        <w:r w:rsidRPr="00183680">
          <w:rPr>
            <w:rFonts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CE5BC0"/>
    <w:multiLevelType w:val="hybridMultilevel"/>
    <w:tmpl w:val="0D56074A"/>
    <w:lvl w:ilvl="0" w:tplc="D478A3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0F7"/>
    <w:rsid w:val="00003192"/>
    <w:rsid w:val="000250DC"/>
    <w:rsid w:val="00030F63"/>
    <w:rsid w:val="0003331C"/>
    <w:rsid w:val="00047F1E"/>
    <w:rsid w:val="000516F3"/>
    <w:rsid w:val="000529B8"/>
    <w:rsid w:val="00057A94"/>
    <w:rsid w:val="00082D6B"/>
    <w:rsid w:val="000A7033"/>
    <w:rsid w:val="000C4F25"/>
    <w:rsid w:val="000D4167"/>
    <w:rsid w:val="0011274A"/>
    <w:rsid w:val="00114332"/>
    <w:rsid w:val="00122949"/>
    <w:rsid w:val="00137D00"/>
    <w:rsid w:val="00152E35"/>
    <w:rsid w:val="00157E31"/>
    <w:rsid w:val="00163880"/>
    <w:rsid w:val="00183680"/>
    <w:rsid w:val="00183BCD"/>
    <w:rsid w:val="00187F82"/>
    <w:rsid w:val="001A3163"/>
    <w:rsid w:val="001B1327"/>
    <w:rsid w:val="001D61F8"/>
    <w:rsid w:val="001D7FB8"/>
    <w:rsid w:val="001E61C1"/>
    <w:rsid w:val="002077FF"/>
    <w:rsid w:val="00217E1E"/>
    <w:rsid w:val="0024070E"/>
    <w:rsid w:val="00244D0C"/>
    <w:rsid w:val="00254A1D"/>
    <w:rsid w:val="00265E9F"/>
    <w:rsid w:val="002756D6"/>
    <w:rsid w:val="002B36F8"/>
    <w:rsid w:val="002C6499"/>
    <w:rsid w:val="002E0DBC"/>
    <w:rsid w:val="003033E5"/>
    <w:rsid w:val="00305FB5"/>
    <w:rsid w:val="00342297"/>
    <w:rsid w:val="00352A08"/>
    <w:rsid w:val="00356E07"/>
    <w:rsid w:val="00376065"/>
    <w:rsid w:val="00391B75"/>
    <w:rsid w:val="00392A49"/>
    <w:rsid w:val="003942F0"/>
    <w:rsid w:val="00396322"/>
    <w:rsid w:val="003A25CD"/>
    <w:rsid w:val="003A4CFF"/>
    <w:rsid w:val="003A77DA"/>
    <w:rsid w:val="003F4D93"/>
    <w:rsid w:val="003F6650"/>
    <w:rsid w:val="004014E2"/>
    <w:rsid w:val="00406BF8"/>
    <w:rsid w:val="0049210C"/>
    <w:rsid w:val="004B0CD8"/>
    <w:rsid w:val="004C420B"/>
    <w:rsid w:val="004C47EF"/>
    <w:rsid w:val="004D262F"/>
    <w:rsid w:val="004E59B8"/>
    <w:rsid w:val="004F2782"/>
    <w:rsid w:val="004F7640"/>
    <w:rsid w:val="005257EC"/>
    <w:rsid w:val="00527FCA"/>
    <w:rsid w:val="00542097"/>
    <w:rsid w:val="00547D78"/>
    <w:rsid w:val="00554DC6"/>
    <w:rsid w:val="005700F7"/>
    <w:rsid w:val="005706B1"/>
    <w:rsid w:val="005E2E67"/>
    <w:rsid w:val="005E3C55"/>
    <w:rsid w:val="005F1E29"/>
    <w:rsid w:val="005F3C53"/>
    <w:rsid w:val="00612BAD"/>
    <w:rsid w:val="00645D69"/>
    <w:rsid w:val="00650FE7"/>
    <w:rsid w:val="0066279B"/>
    <w:rsid w:val="00671189"/>
    <w:rsid w:val="00674FD4"/>
    <w:rsid w:val="006833F0"/>
    <w:rsid w:val="00697869"/>
    <w:rsid w:val="006A2430"/>
    <w:rsid w:val="006A3C28"/>
    <w:rsid w:val="006C254F"/>
    <w:rsid w:val="006D430B"/>
    <w:rsid w:val="006F2ED3"/>
    <w:rsid w:val="00710371"/>
    <w:rsid w:val="0073150C"/>
    <w:rsid w:val="00743B05"/>
    <w:rsid w:val="00761CFB"/>
    <w:rsid w:val="00775FD8"/>
    <w:rsid w:val="007A54B1"/>
    <w:rsid w:val="007B291F"/>
    <w:rsid w:val="007C2F0F"/>
    <w:rsid w:val="007E07F3"/>
    <w:rsid w:val="007E575F"/>
    <w:rsid w:val="007F1754"/>
    <w:rsid w:val="007F30F9"/>
    <w:rsid w:val="007F730A"/>
    <w:rsid w:val="0080510C"/>
    <w:rsid w:val="00812991"/>
    <w:rsid w:val="00813FF7"/>
    <w:rsid w:val="00820250"/>
    <w:rsid w:val="0084421B"/>
    <w:rsid w:val="0087216D"/>
    <w:rsid w:val="00880395"/>
    <w:rsid w:val="008A5A6C"/>
    <w:rsid w:val="008A7859"/>
    <w:rsid w:val="008C1134"/>
    <w:rsid w:val="008D698D"/>
    <w:rsid w:val="008E6B16"/>
    <w:rsid w:val="008E7931"/>
    <w:rsid w:val="00903789"/>
    <w:rsid w:val="009138C6"/>
    <w:rsid w:val="009155C5"/>
    <w:rsid w:val="009235ED"/>
    <w:rsid w:val="00942374"/>
    <w:rsid w:val="0095796B"/>
    <w:rsid w:val="00967909"/>
    <w:rsid w:val="009B0062"/>
    <w:rsid w:val="009B1DE0"/>
    <w:rsid w:val="009E3181"/>
    <w:rsid w:val="009E6D79"/>
    <w:rsid w:val="009F1060"/>
    <w:rsid w:val="00A072DC"/>
    <w:rsid w:val="00A10338"/>
    <w:rsid w:val="00A15FE2"/>
    <w:rsid w:val="00A241B1"/>
    <w:rsid w:val="00A32F21"/>
    <w:rsid w:val="00A5272E"/>
    <w:rsid w:val="00A72EB2"/>
    <w:rsid w:val="00A75F78"/>
    <w:rsid w:val="00A83AA4"/>
    <w:rsid w:val="00A94C9A"/>
    <w:rsid w:val="00AA07F4"/>
    <w:rsid w:val="00AA492A"/>
    <w:rsid w:val="00AB65B0"/>
    <w:rsid w:val="00AB67B3"/>
    <w:rsid w:val="00AC19D9"/>
    <w:rsid w:val="00AD1FD0"/>
    <w:rsid w:val="00AD4DD2"/>
    <w:rsid w:val="00AF4D2A"/>
    <w:rsid w:val="00B02A0D"/>
    <w:rsid w:val="00B06FB8"/>
    <w:rsid w:val="00B15BBB"/>
    <w:rsid w:val="00B24BD5"/>
    <w:rsid w:val="00B3305D"/>
    <w:rsid w:val="00B36489"/>
    <w:rsid w:val="00B40457"/>
    <w:rsid w:val="00B6573B"/>
    <w:rsid w:val="00B807BD"/>
    <w:rsid w:val="00B9072D"/>
    <w:rsid w:val="00B97119"/>
    <w:rsid w:val="00BC317C"/>
    <w:rsid w:val="00BC4443"/>
    <w:rsid w:val="00BD18E5"/>
    <w:rsid w:val="00BD5EA8"/>
    <w:rsid w:val="00BF2D8A"/>
    <w:rsid w:val="00C50D62"/>
    <w:rsid w:val="00C62F62"/>
    <w:rsid w:val="00C7004F"/>
    <w:rsid w:val="00C916E2"/>
    <w:rsid w:val="00C966D8"/>
    <w:rsid w:val="00C97432"/>
    <w:rsid w:val="00CA0707"/>
    <w:rsid w:val="00CD3CC6"/>
    <w:rsid w:val="00D11556"/>
    <w:rsid w:val="00D136D9"/>
    <w:rsid w:val="00D534AC"/>
    <w:rsid w:val="00D554A2"/>
    <w:rsid w:val="00D71B21"/>
    <w:rsid w:val="00D81D91"/>
    <w:rsid w:val="00D917E8"/>
    <w:rsid w:val="00DA025B"/>
    <w:rsid w:val="00DA4EDE"/>
    <w:rsid w:val="00DC4D4E"/>
    <w:rsid w:val="00DC6E7A"/>
    <w:rsid w:val="00DF0A9D"/>
    <w:rsid w:val="00DF4CFB"/>
    <w:rsid w:val="00E0167B"/>
    <w:rsid w:val="00E10264"/>
    <w:rsid w:val="00E20AFF"/>
    <w:rsid w:val="00E410BD"/>
    <w:rsid w:val="00E55F84"/>
    <w:rsid w:val="00E57F90"/>
    <w:rsid w:val="00E93904"/>
    <w:rsid w:val="00EE5281"/>
    <w:rsid w:val="00F3318A"/>
    <w:rsid w:val="00F76EE6"/>
    <w:rsid w:val="00F80CB4"/>
    <w:rsid w:val="00FA7B66"/>
    <w:rsid w:val="00FA7E12"/>
    <w:rsid w:val="00FE09A2"/>
    <w:rsid w:val="00FE7A70"/>
    <w:rsid w:val="00FF3CCE"/>
    <w:rsid w:val="00FF5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E948"/>
  <w15:chartTrackingRefBased/>
  <w15:docId w15:val="{E5F49123-353D-42D6-8B07-FC9721C5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20AFF"/>
    <w:pPr>
      <w:spacing w:before="100" w:beforeAutospacing="1" w:after="100" w:afterAutospacing="1" w:line="240" w:lineRule="auto"/>
      <w:outlineLvl w:val="1"/>
    </w:pPr>
    <w:rPr>
      <w:rFonts w:eastAsia="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00F7"/>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5700F7"/>
    <w:rPr>
      <w:b/>
      <w:bCs/>
    </w:rPr>
  </w:style>
  <w:style w:type="character" w:styleId="Emphasis">
    <w:name w:val="Emphasis"/>
    <w:basedOn w:val="DefaultParagraphFont"/>
    <w:uiPriority w:val="20"/>
    <w:qFormat/>
    <w:rsid w:val="005700F7"/>
    <w:rPr>
      <w:i/>
      <w:iCs/>
    </w:rPr>
  </w:style>
  <w:style w:type="character" w:customStyle="1" w:styleId="demuc4">
    <w:name w:val="demuc4"/>
    <w:basedOn w:val="DefaultParagraphFont"/>
    <w:rsid w:val="005700F7"/>
  </w:style>
  <w:style w:type="paragraph" w:styleId="Header">
    <w:name w:val="header"/>
    <w:basedOn w:val="Normal"/>
    <w:link w:val="HeaderChar"/>
    <w:uiPriority w:val="99"/>
    <w:unhideWhenUsed/>
    <w:rsid w:val="00F33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18A"/>
  </w:style>
  <w:style w:type="paragraph" w:styleId="Footer">
    <w:name w:val="footer"/>
    <w:basedOn w:val="Normal"/>
    <w:link w:val="FooterChar"/>
    <w:uiPriority w:val="99"/>
    <w:unhideWhenUsed/>
    <w:rsid w:val="00F33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18A"/>
  </w:style>
  <w:style w:type="character" w:customStyle="1" w:styleId="fontstyle01">
    <w:name w:val="fontstyle01"/>
    <w:rsid w:val="00137D00"/>
    <w:rPr>
      <w:rFonts w:ascii="TimesNewRomanPSMT" w:hAnsi="TimesNewRomanPSMT" w:hint="default"/>
      <w:b w:val="0"/>
      <w:bCs w:val="0"/>
      <w:i w:val="0"/>
      <w:iCs w:val="0"/>
      <w:color w:val="000000"/>
      <w:sz w:val="28"/>
      <w:szCs w:val="28"/>
    </w:rPr>
  </w:style>
  <w:style w:type="character" w:customStyle="1" w:styleId="Heading2Char">
    <w:name w:val="Heading 2 Char"/>
    <w:basedOn w:val="DefaultParagraphFont"/>
    <w:link w:val="Heading2"/>
    <w:uiPriority w:val="9"/>
    <w:rsid w:val="00E20AFF"/>
    <w:rPr>
      <w:rFonts w:eastAsia="Times New Roman" w:cs="Times New Roman"/>
      <w:b/>
      <w:bCs/>
      <w:kern w:val="0"/>
      <w:sz w:val="36"/>
      <w:szCs w:val="36"/>
      <w14:ligatures w14:val="none"/>
    </w:rPr>
  </w:style>
  <w:style w:type="character" w:styleId="Hyperlink">
    <w:name w:val="Hyperlink"/>
    <w:basedOn w:val="DefaultParagraphFont"/>
    <w:uiPriority w:val="99"/>
    <w:unhideWhenUsed/>
    <w:rsid w:val="003422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187937">
      <w:bodyDiv w:val="1"/>
      <w:marLeft w:val="0"/>
      <w:marRight w:val="0"/>
      <w:marTop w:val="0"/>
      <w:marBottom w:val="0"/>
      <w:divBdr>
        <w:top w:val="none" w:sz="0" w:space="0" w:color="auto"/>
        <w:left w:val="none" w:sz="0" w:space="0" w:color="auto"/>
        <w:bottom w:val="none" w:sz="0" w:space="0" w:color="auto"/>
        <w:right w:val="none" w:sz="0" w:space="0" w:color="auto"/>
      </w:divBdr>
    </w:div>
    <w:div w:id="1421214796">
      <w:bodyDiv w:val="1"/>
      <w:marLeft w:val="0"/>
      <w:marRight w:val="0"/>
      <w:marTop w:val="0"/>
      <w:marBottom w:val="0"/>
      <w:divBdr>
        <w:top w:val="none" w:sz="0" w:space="0" w:color="auto"/>
        <w:left w:val="none" w:sz="0" w:space="0" w:color="auto"/>
        <w:bottom w:val="none" w:sz="0" w:space="0" w:color="auto"/>
        <w:right w:val="none" w:sz="0" w:space="0" w:color="auto"/>
      </w:divBdr>
    </w:div>
    <w:div w:id="1527862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anbanphapluat.co/van-ban-lien-quan?id=05/2018/TT-BNNPTN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anbanphapluat.co/van-ban-lien-quan?id=05/2018/TT-BNNPTN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ethongphapluat.com/docs/go/b1fc2cb09ab593eae4d8e18357451a77/"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nbanphapluat.co/van-ban-lien-quan?id=05/2018/TT-BNNPT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2C88F-C1BE-4401-984A-B1B89A5AA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84C6D67-BF30-455F-9C2A-12A0F49BBC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7B6E4D4-FB5B-4F0C-A084-ABD97319CB3E}">
  <ds:schemaRefs>
    <ds:schemaRef ds:uri="http://schemas.microsoft.com/sharepoint/v3/contenttype/forms"/>
  </ds:schemaRefs>
</ds:datastoreItem>
</file>

<file path=customXml/itemProps4.xml><?xml version="1.0" encoding="utf-8"?>
<ds:datastoreItem xmlns:ds="http://schemas.openxmlformats.org/officeDocument/2006/customXml" ds:itemID="{11333109-5DC5-49BC-94B5-29290BC05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2569</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9</cp:revision>
  <cp:lastPrinted>2024-04-15T10:17:00Z</cp:lastPrinted>
  <dcterms:created xsi:type="dcterms:W3CDTF">2024-04-19T02:13:00Z</dcterms:created>
  <dcterms:modified xsi:type="dcterms:W3CDTF">2024-05-22T02:33:00Z</dcterms:modified>
</cp:coreProperties>
</file>