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176" w:tblpY="2"/>
        <w:tblW w:w="9747" w:type="dxa"/>
        <w:tblLook w:val="01E0" w:firstRow="1" w:lastRow="1" w:firstColumn="1" w:lastColumn="1" w:noHBand="0" w:noVBand="0"/>
      </w:tblPr>
      <w:tblGrid>
        <w:gridCol w:w="3652"/>
        <w:gridCol w:w="6095"/>
      </w:tblGrid>
      <w:tr w:rsidR="007B5EAD">
        <w:tc>
          <w:tcPr>
            <w:tcW w:w="3652" w:type="dxa"/>
            <w:shd w:val="clear" w:color="auto" w:fill="auto"/>
          </w:tcPr>
          <w:p w:rsidR="007B5EAD" w:rsidRDefault="006927A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6"/>
                <w:szCs w:val="26"/>
                <w14:ligatures w14:val="none"/>
              </w:rPr>
              <w:t xml:space="preserve">HỘI ĐỒNG NHÂN DÂN </w:t>
            </w:r>
          </w:p>
          <w:p w:rsidR="007B5EAD" w:rsidRDefault="006927A8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6"/>
                <w:szCs w:val="26"/>
                <w14:ligatures w14:val="none"/>
              </w:rPr>
              <w:t>TỈNH TÂY NINH</w:t>
            </w:r>
          </w:p>
        </w:tc>
        <w:tc>
          <w:tcPr>
            <w:tcW w:w="6095" w:type="dxa"/>
            <w:shd w:val="clear" w:color="auto" w:fill="auto"/>
          </w:tcPr>
          <w:p w:rsidR="007B5EAD" w:rsidRDefault="006927A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auto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color w:val="auto"/>
                <w:sz w:val="26"/>
                <w:szCs w:val="26"/>
                <w14:ligatures w14:val="none"/>
              </w:rPr>
              <w:t>CỘNG HÒA XÃ HỘI CHỦ NGHĨA VIỆT NAM</w:t>
            </w:r>
          </w:p>
          <w:p w:rsidR="007B5EAD" w:rsidRDefault="006927A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auto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color w:val="auto"/>
                <w:sz w:val="26"/>
                <w:szCs w:val="20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color w:val="auto"/>
                <w:szCs w:val="28"/>
                <w14:ligatures w14:val="none"/>
              </w:rPr>
              <w:t>Độc lập - Tự do - Hạnh phúc</w:t>
            </w:r>
          </w:p>
        </w:tc>
      </w:tr>
      <w:tr w:rsidR="007B5EAD">
        <w:trPr>
          <w:trHeight w:val="794"/>
        </w:trPr>
        <w:tc>
          <w:tcPr>
            <w:tcW w:w="3652" w:type="dxa"/>
            <w:shd w:val="clear" w:color="auto" w:fill="auto"/>
            <w:vAlign w:val="center"/>
          </w:tcPr>
          <w:p w:rsidR="007B5EAD" w:rsidRDefault="00E7249B">
            <w:pPr>
              <w:spacing w:before="240" w:after="0" w:line="240" w:lineRule="auto"/>
              <w:jc w:val="center"/>
              <w:rPr>
                <w:rFonts w:eastAsia="Times New Roman" w:cs="Times New Roman"/>
                <w:color w:val="auto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noProof/>
                <w:color w:val="auto"/>
                <w:szCs w:val="28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85A83F" wp14:editId="7D943C65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62230</wp:posOffset>
                      </wp:positionV>
                      <wp:extent cx="552450" cy="4445"/>
                      <wp:effectExtent l="0" t="0" r="19050" b="3365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52450" cy="4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C7F7E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61.05pt;margin-top:4.9pt;width:43.5pt;height:.3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"/>
                  </w:pict>
                </mc:Fallback>
              </mc:AlternateContent>
            </w:r>
            <w:r w:rsidR="006927A8">
              <w:rPr>
                <w:rFonts w:eastAsia="Times New Roman" w:cs="Times New Roman"/>
                <w:color w:val="auto"/>
                <w:sz w:val="26"/>
                <w:szCs w:val="26"/>
                <w14:ligatures w14:val="none"/>
              </w:rPr>
              <w:t xml:space="preserve">Số:  </w:t>
            </w:r>
            <w:r w:rsidR="00DF0EDE">
              <w:rPr>
                <w:rFonts w:eastAsia="Times New Roman" w:cs="Times New Roman"/>
                <w:color w:val="auto"/>
                <w:sz w:val="26"/>
                <w:szCs w:val="26"/>
                <w14:ligatures w14:val="none"/>
              </w:rPr>
              <w:t>42</w:t>
            </w:r>
            <w:r w:rsidR="006927A8">
              <w:rPr>
                <w:rFonts w:eastAsia="Times New Roman" w:cs="Times New Roman"/>
                <w:color w:val="auto"/>
                <w:sz w:val="26"/>
                <w:szCs w:val="26"/>
                <w14:ligatures w14:val="none"/>
              </w:rPr>
              <w:t xml:space="preserve"> /2025/NQ-HĐND</w:t>
            </w:r>
          </w:p>
          <w:p w:rsidR="007B5EAD" w:rsidRDefault="007B5EAD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sz w:val="26"/>
                <w:szCs w:val="26"/>
                <w14:ligatures w14:val="none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:rsidR="007B5EAD" w:rsidRDefault="006927A8" w:rsidP="00B86B6D">
            <w:pPr>
              <w:spacing w:after="0" w:line="240" w:lineRule="auto"/>
              <w:jc w:val="center"/>
              <w:rPr>
                <w:rFonts w:eastAsia="Times New Roman" w:cs="Times New Roman"/>
                <w:i/>
                <w:color w:val="auto"/>
                <w:sz w:val="26"/>
                <w:szCs w:val="26"/>
                <w:lang w:val="vi-VN"/>
                <w14:ligatures w14:val="non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876300</wp:posOffset>
                      </wp:positionH>
                      <wp:positionV relativeFrom="paragraph">
                        <wp:posOffset>-98024</wp:posOffset>
                      </wp:positionV>
                      <wp:extent cx="2016125" cy="0"/>
                      <wp:effectExtent l="10160" t="9525" r="12065" b="952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01612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28BDE" id="Straight Arrow Connector 2" o:spid="_x0000_s1026" type="#_x0000_t32" style="position:absolute;margin-left:69pt;margin-top:-7.7pt;width:158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"/>
                  </w:pict>
                </mc:Fallback>
              </mc:AlternateContent>
            </w:r>
            <w:r>
              <w:rPr>
                <w:rFonts w:eastAsia="Times New Roman" w:cs="Times New Roman"/>
                <w:i/>
                <w:color w:val="auto"/>
                <w:sz w:val="26"/>
                <w:szCs w:val="26"/>
                <w14:ligatures w14:val="none"/>
              </w:rPr>
              <w:t xml:space="preserve">Tây Ninh, ngày </w:t>
            </w:r>
            <w:r w:rsidR="00B86B6D">
              <w:rPr>
                <w:rFonts w:eastAsia="Times New Roman" w:cs="Times New Roman"/>
                <w:i/>
                <w:color w:val="auto"/>
                <w:sz w:val="26"/>
                <w:szCs w:val="26"/>
                <w14:ligatures w14:val="none"/>
              </w:rPr>
              <w:t>10</w:t>
            </w:r>
            <w:r>
              <w:rPr>
                <w:rFonts w:eastAsia="Times New Roman" w:cs="Times New Roman"/>
                <w:i/>
                <w:color w:val="auto"/>
                <w:sz w:val="26"/>
                <w:szCs w:val="26"/>
                <w14:ligatures w14:val="none"/>
              </w:rPr>
              <w:t xml:space="preserve"> tháng</w:t>
            </w:r>
            <w:r w:rsidR="00B86B6D">
              <w:rPr>
                <w:rFonts w:eastAsia="Times New Roman" w:cs="Times New Roman"/>
                <w:i/>
                <w:color w:val="auto"/>
                <w:sz w:val="26"/>
                <w:szCs w:val="26"/>
                <w14:ligatures w14:val="none"/>
              </w:rPr>
              <w:t xml:space="preserve"> 12</w:t>
            </w:r>
            <w:r>
              <w:rPr>
                <w:rFonts w:eastAsia="Times New Roman" w:cs="Times New Roman"/>
                <w:i/>
                <w:color w:val="auto"/>
                <w:sz w:val="26"/>
                <w:szCs w:val="26"/>
                <w14:ligatures w14:val="none"/>
              </w:rPr>
              <w:t xml:space="preserve"> năm 2025</w:t>
            </w:r>
          </w:p>
        </w:tc>
      </w:tr>
    </w:tbl>
    <w:p w:rsidR="007B5EAD" w:rsidRDefault="006927A8" w:rsidP="00E7249B">
      <w:pPr>
        <w:spacing w:before="120" w:after="0" w:line="240" w:lineRule="auto"/>
        <w:jc w:val="center"/>
        <w:rPr>
          <w:b/>
          <w:color w:val="auto"/>
          <w:szCs w:val="28"/>
        </w:rPr>
      </w:pPr>
      <w:r>
        <w:rPr>
          <w:b/>
          <w:color w:val="auto"/>
          <w:szCs w:val="28"/>
        </w:rPr>
        <w:t>NGHỊ QUYẾT</w:t>
      </w:r>
    </w:p>
    <w:p w:rsidR="007B5EAD" w:rsidRDefault="006927A8">
      <w:pPr>
        <w:spacing w:after="0" w:line="240" w:lineRule="auto"/>
        <w:jc w:val="center"/>
        <w:rPr>
          <w:rFonts w:cs="Times New Roman"/>
          <w:b/>
          <w:bCs/>
          <w:color w:val="auto"/>
        </w:rPr>
      </w:pPr>
      <w:r>
        <w:rPr>
          <w:b/>
          <w:color w:val="auto"/>
          <w:szCs w:val="28"/>
        </w:rPr>
        <w:t xml:space="preserve">Quy định chính sách hỗ trợ cho </w:t>
      </w:r>
      <w:r>
        <w:rPr>
          <w:rFonts w:cs="Times New Roman"/>
          <w:b/>
          <w:color w:val="auto"/>
          <w:szCs w:val="28"/>
        </w:rPr>
        <w:t xml:space="preserve">người nhiễm HIV điều trị HIV/AIDS </w:t>
      </w:r>
    </w:p>
    <w:p w:rsidR="007B5EAD" w:rsidRDefault="006927A8">
      <w:pPr>
        <w:spacing w:after="0" w:line="240" w:lineRule="auto"/>
        <w:jc w:val="center"/>
        <w:rPr>
          <w:b/>
          <w:bCs/>
          <w:color w:val="auto"/>
        </w:rPr>
      </w:pPr>
      <w:r>
        <w:rPr>
          <w:rFonts w:cs="Times New Roman"/>
          <w:b/>
          <w:color w:val="auto"/>
          <w:szCs w:val="28"/>
        </w:rPr>
        <w:t xml:space="preserve">tại cơ sở y tế trên địa bàn tỉnh Tây Ninh giai đoạn 2026 </w:t>
      </w:r>
      <w:r>
        <w:rPr>
          <w:b/>
          <w:color w:val="auto"/>
          <w:szCs w:val="28"/>
        </w:rPr>
        <w:t xml:space="preserve">- </w:t>
      </w:r>
      <w:r>
        <w:rPr>
          <w:rFonts w:cs="Times New Roman"/>
          <w:b/>
          <w:color w:val="auto"/>
          <w:szCs w:val="28"/>
        </w:rPr>
        <w:t>2030</w:t>
      </w:r>
    </w:p>
    <w:p w:rsidR="007B5EAD" w:rsidRDefault="00270AC1">
      <w:pPr>
        <w:spacing w:after="0"/>
        <w:jc w:val="center"/>
        <w:rPr>
          <w:b/>
          <w:color w:val="auto"/>
          <w:sz w:val="26"/>
          <w:szCs w:val="26"/>
        </w:rPr>
      </w:pPr>
      <w:r>
        <w:rPr>
          <w:b/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2673667</wp:posOffset>
                </wp:positionH>
                <wp:positionV relativeFrom="paragraph">
                  <wp:posOffset>92710</wp:posOffset>
                </wp:positionV>
                <wp:extent cx="5238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CDE7C1"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0.5pt,7.3pt" to="251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" strokecolor="#156082 [3204]" strokeweight=".5pt">
                <v:stroke joinstyle="miter"/>
              </v:line>
            </w:pict>
          </mc:Fallback>
        </mc:AlternateConten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</w:pPr>
      <w:r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  <w:t xml:space="preserve">Căn cứ </w:t>
      </w:r>
      <w:r>
        <w:rPr>
          <w:rFonts w:cs="Times New Roman"/>
          <w:i/>
          <w:color w:val="000000" w:themeColor="text1"/>
        </w:rPr>
        <w:t>Luật Tổ chức chính quyền địa phương số 72/2025/QH15;</w:t>
      </w:r>
      <w:r>
        <w:rPr>
          <w:rFonts w:eastAsia="Times New Roman" w:cs="Times New Roman"/>
          <w:i/>
          <w:iCs/>
          <w:color w:val="000000" w:themeColor="text1"/>
          <w:szCs w:val="28"/>
          <w14:ligatures w14:val="none"/>
        </w:rPr>
        <w:t xml:space="preserve"> </w:t>
      </w:r>
      <w:r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  <w:t xml:space="preserve"> 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14:ligatures w14:val="none"/>
        </w:rPr>
      </w:pPr>
      <w:r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  <w:t>Căn cứ Luật Bảo hiểm y t</w:t>
      </w:r>
      <w:r>
        <w:rPr>
          <w:rFonts w:eastAsia="Times New Roman" w:cs="Times New Roman"/>
          <w:i/>
          <w:iCs/>
          <w:color w:val="000000" w:themeColor="text1"/>
          <w:szCs w:val="28"/>
          <w14:ligatures w14:val="none"/>
        </w:rPr>
        <w:t>ế</w:t>
      </w:r>
      <w:r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  <w:t> </w:t>
      </w:r>
      <w:r>
        <w:rPr>
          <w:i/>
          <w:color w:val="000000" w:themeColor="text1"/>
          <w:szCs w:val="28"/>
        </w:rPr>
        <w:t>số 25/2008/QH12, được sửa đổi, bổ sung tại Luật số 46/2014/QH13 và Luật số 51/2024/QH15</w:t>
      </w:r>
      <w:r>
        <w:rPr>
          <w:rFonts w:eastAsia="Times New Roman" w:cs="Times New Roman"/>
          <w:i/>
          <w:iCs/>
          <w:color w:val="000000" w:themeColor="text1"/>
          <w:szCs w:val="28"/>
          <w14:ligatures w14:val="none"/>
        </w:rPr>
        <w:t>;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</w:pPr>
      <w:r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  <w:t xml:space="preserve">Căn cứ </w:t>
      </w:r>
      <w:r>
        <w:rPr>
          <w:i/>
          <w:color w:val="000000" w:themeColor="text1"/>
          <w:szCs w:val="28"/>
        </w:rPr>
        <w:t>Nghị định số 188/2025/NĐ-CP</w:t>
      </w:r>
      <w:r>
        <w:rPr>
          <w:b/>
          <w:i/>
          <w:color w:val="000000" w:themeColor="text1"/>
          <w:szCs w:val="28"/>
        </w:rPr>
        <w:t xml:space="preserve"> </w:t>
      </w:r>
      <w:r>
        <w:rPr>
          <w:i/>
          <w:color w:val="000000" w:themeColor="text1"/>
          <w:szCs w:val="28"/>
        </w:rPr>
        <w:t xml:space="preserve">ngày 01 tháng 7 năm 2025 của Chính phủ </w:t>
      </w:r>
      <w:r>
        <w:rPr>
          <w:i/>
          <w:color w:val="000000" w:themeColor="text1"/>
          <w:szCs w:val="28"/>
          <w:lang w:val="vi-VN"/>
        </w:rPr>
        <w:t>q</w:t>
      </w:r>
      <w:r>
        <w:rPr>
          <w:i/>
          <w:color w:val="000000" w:themeColor="text1"/>
          <w:szCs w:val="28"/>
        </w:rPr>
        <w:t>uy định chi tiết và hướng dẫn thi hành một số điều một số điều của Luật Bảo hiểm y tế;</w:t>
      </w:r>
      <w:r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  <w:t xml:space="preserve"> 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</w:pPr>
      <w:r>
        <w:rPr>
          <w:i/>
          <w:color w:val="000000" w:themeColor="text1"/>
          <w:szCs w:val="28"/>
          <w:lang w:val="vi-VN"/>
        </w:rPr>
        <w:t xml:space="preserve">Căn cứ </w:t>
      </w:r>
      <w:r>
        <w:rPr>
          <w:i/>
          <w:color w:val="000000" w:themeColor="text1"/>
          <w:szCs w:val="28"/>
        </w:rPr>
        <w:t>Thông tư số 27/2018/TT-BYT ngày 26</w:t>
      </w:r>
      <w:r>
        <w:rPr>
          <w:i/>
          <w:color w:val="000000" w:themeColor="text1"/>
          <w:szCs w:val="28"/>
          <w:lang w:val="vi-VN"/>
        </w:rPr>
        <w:t xml:space="preserve"> tháng </w:t>
      </w:r>
      <w:r>
        <w:rPr>
          <w:i/>
          <w:color w:val="000000" w:themeColor="text1"/>
          <w:szCs w:val="28"/>
        </w:rPr>
        <w:t xml:space="preserve">10 năm 2018 của </w:t>
      </w:r>
      <w:r>
        <w:rPr>
          <w:i/>
          <w:color w:val="000000" w:themeColor="text1"/>
          <w:szCs w:val="28"/>
          <w:lang w:val="vi-VN"/>
        </w:rPr>
        <w:t xml:space="preserve">Bộ trưởng </w:t>
      </w:r>
      <w:r>
        <w:rPr>
          <w:i/>
          <w:color w:val="000000" w:themeColor="text1"/>
          <w:szCs w:val="28"/>
        </w:rPr>
        <w:t xml:space="preserve">Bộ Y tế </w:t>
      </w:r>
      <w:r>
        <w:rPr>
          <w:i/>
          <w:iCs/>
          <w:color w:val="000000" w:themeColor="text1"/>
          <w:szCs w:val="28"/>
          <w:shd w:val="clear" w:color="auto" w:fill="FFFFFF"/>
        </w:rPr>
        <w:t>hướng dẫn thực hiện bảo hiểm y tế và khám bệnh, chữa bệnh liên quan đến HIV/AIDS</w:t>
      </w:r>
      <w:r>
        <w:rPr>
          <w:i/>
          <w:iCs/>
          <w:color w:val="000000" w:themeColor="text1"/>
          <w:szCs w:val="28"/>
          <w:shd w:val="clear" w:color="auto" w:fill="FFFFFF"/>
          <w:lang w:val="vi-VN"/>
        </w:rPr>
        <w:t>;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eastAsia="Times New Roman" w:cs="Times New Roman"/>
          <w:i/>
          <w:iCs/>
          <w:color w:val="000000" w:themeColor="text1"/>
          <w:szCs w:val="28"/>
          <w14:ligatures w14:val="none"/>
        </w:rPr>
      </w:pPr>
      <w:r>
        <w:rPr>
          <w:rFonts w:eastAsia="Times New Roman" w:cs="Times New Roman"/>
          <w:i/>
          <w:iCs/>
          <w:color w:val="000000" w:themeColor="text1"/>
          <w:szCs w:val="28"/>
          <w:lang w:val="vi-VN"/>
          <w14:ligatures w14:val="none"/>
        </w:rPr>
        <w:t>Thực hiện</w:t>
      </w:r>
      <w:r>
        <w:rPr>
          <w:rFonts w:eastAsia="Times New Roman" w:cs="Times New Roman"/>
          <w:i/>
          <w:iCs/>
          <w:color w:val="000000" w:themeColor="text1"/>
          <w:szCs w:val="28"/>
          <w14:ligatures w14:val="none"/>
        </w:rPr>
        <w:t xml:space="preserve"> </w:t>
      </w:r>
      <w:r>
        <w:rPr>
          <w:i/>
          <w:color w:val="000000" w:themeColor="text1"/>
          <w:szCs w:val="28"/>
        </w:rPr>
        <w:t>Quyết định số 1246/QĐ-TTg ngày 14 tháng 8 năm 2020 của Thủ tướng chính phủ về Chiến lược Quốc gia chấm dứt dịch bệnh AIDS vào năm 2030;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i/>
          <w:color w:val="000000" w:themeColor="text1"/>
          <w:szCs w:val="28"/>
        </w:rPr>
      </w:pPr>
      <w:r>
        <w:rPr>
          <w:i/>
          <w:color w:val="000000" w:themeColor="text1"/>
          <w:szCs w:val="28"/>
        </w:rPr>
        <w:t>Xét Tờ trình số</w:t>
      </w:r>
      <w:r w:rsidR="00B86B6D">
        <w:rPr>
          <w:i/>
          <w:color w:val="000000" w:themeColor="text1"/>
          <w:szCs w:val="28"/>
        </w:rPr>
        <w:t xml:space="preserve"> 2408</w:t>
      </w:r>
      <w:r>
        <w:rPr>
          <w:i/>
          <w:color w:val="000000" w:themeColor="text1"/>
          <w:szCs w:val="28"/>
        </w:rPr>
        <w:t>/TTr-UBND ngày</w:t>
      </w:r>
      <w:r w:rsidR="00B86B6D">
        <w:rPr>
          <w:i/>
          <w:color w:val="000000" w:themeColor="text1"/>
          <w:szCs w:val="28"/>
        </w:rPr>
        <w:t xml:space="preserve"> 28 </w:t>
      </w:r>
      <w:r>
        <w:rPr>
          <w:i/>
          <w:color w:val="000000" w:themeColor="text1"/>
          <w:szCs w:val="28"/>
        </w:rPr>
        <w:t>tháng</w:t>
      </w:r>
      <w:r w:rsidR="00B86B6D">
        <w:rPr>
          <w:i/>
          <w:color w:val="000000" w:themeColor="text1"/>
          <w:szCs w:val="28"/>
        </w:rPr>
        <w:t xml:space="preserve"> 11 </w:t>
      </w:r>
      <w:r>
        <w:rPr>
          <w:i/>
          <w:color w:val="000000" w:themeColor="text1"/>
          <w:szCs w:val="28"/>
        </w:rPr>
        <w:t xml:space="preserve">năm 2025 của Ủy ban </w:t>
      </w:r>
      <w:r>
        <w:rPr>
          <w:i/>
          <w:color w:val="000000" w:themeColor="text1"/>
          <w:szCs w:val="28"/>
          <w:lang w:val="vi-VN"/>
        </w:rPr>
        <w:t>n</w:t>
      </w:r>
      <w:r>
        <w:rPr>
          <w:i/>
          <w:color w:val="000000" w:themeColor="text1"/>
          <w:szCs w:val="28"/>
        </w:rPr>
        <w:t>hân dân tỉnh Tây Ninh về dự thảo Nghị quyết quy định chính sách hỗ trợ cho người nhiễm HIV điều trị HIV/AIDS tại cơ sở y tế trên địa bàn tỉnh Tây Ninh giai đoạn 2026</w:t>
      </w:r>
      <w:r>
        <w:rPr>
          <w:rFonts w:cs="Times New Roman"/>
          <w:i/>
          <w:color w:val="000000" w:themeColor="text1"/>
          <w:szCs w:val="28"/>
        </w:rPr>
        <w:t xml:space="preserve"> </w:t>
      </w:r>
      <w:r>
        <w:rPr>
          <w:i/>
          <w:color w:val="000000" w:themeColor="text1"/>
          <w:szCs w:val="28"/>
        </w:rPr>
        <w:t xml:space="preserve">– </w:t>
      </w:r>
      <w:r>
        <w:rPr>
          <w:rFonts w:cs="Times New Roman"/>
          <w:i/>
          <w:color w:val="000000" w:themeColor="text1"/>
          <w:szCs w:val="28"/>
        </w:rPr>
        <w:t>2030</w:t>
      </w:r>
      <w:r>
        <w:rPr>
          <w:i/>
          <w:color w:val="000000" w:themeColor="text1"/>
          <w:szCs w:val="28"/>
        </w:rPr>
        <w:t xml:space="preserve">; Báo cáo thẩm tra </w:t>
      </w:r>
      <w:r w:rsidR="00F35024">
        <w:rPr>
          <w:i/>
          <w:color w:val="000000" w:themeColor="text1"/>
          <w:szCs w:val="28"/>
        </w:rPr>
        <w:t xml:space="preserve">số 633/BC-HĐND ngày 04 tháng 12 năm 2025 </w:t>
      </w:r>
      <w:r>
        <w:rPr>
          <w:i/>
          <w:color w:val="000000" w:themeColor="text1"/>
          <w:szCs w:val="28"/>
        </w:rPr>
        <w:t>của Ban Văn hóa - Xã hội Hội đồng Nhân dân tỉnh</w:t>
      </w:r>
      <w:r w:rsidR="00F35024">
        <w:rPr>
          <w:i/>
          <w:color w:val="000000" w:themeColor="text1"/>
          <w:szCs w:val="28"/>
        </w:rPr>
        <w:t xml:space="preserve"> và</w:t>
      </w:r>
      <w:r>
        <w:rPr>
          <w:i/>
          <w:color w:val="000000" w:themeColor="text1"/>
          <w:szCs w:val="28"/>
        </w:rPr>
        <w:t xml:space="preserve"> ý kiến thảo luận của các đại biểu Hội đồng Nhân dân tỉnh tại kỳ họp</w:t>
      </w:r>
      <w:r w:rsidR="00F35024">
        <w:rPr>
          <w:i/>
          <w:color w:val="000000" w:themeColor="text1"/>
          <w:szCs w:val="28"/>
        </w:rPr>
        <w:t>;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/>
          <w:i/>
          <w:color w:val="000000" w:themeColor="text1"/>
          <w:szCs w:val="28"/>
          <w:lang w:val="vi-VN"/>
        </w:rPr>
      </w:pPr>
      <w:r>
        <w:rPr>
          <w:i/>
          <w:color w:val="000000" w:themeColor="text1"/>
          <w:szCs w:val="28"/>
        </w:rPr>
        <w:t xml:space="preserve">Hội đồng nhân dân ban hành Nghị quyết </w:t>
      </w:r>
      <w:r>
        <w:rPr>
          <w:i/>
          <w:color w:val="000000" w:themeColor="text1"/>
          <w:szCs w:val="28"/>
          <w:lang w:val="vi-VN"/>
        </w:rPr>
        <w:t>q</w:t>
      </w:r>
      <w:r>
        <w:rPr>
          <w:i/>
          <w:color w:val="000000" w:themeColor="text1"/>
          <w:szCs w:val="28"/>
        </w:rPr>
        <w:t>uy định chính sách hỗ trợ cho người nhiễm HIV điều trị HIV/AIDS tại cơ sở y tế trên địa bàn tỉnh Tây Ninh giai đoạn 2026</w:t>
      </w:r>
      <w:r>
        <w:rPr>
          <w:rFonts w:cs="Times New Roman"/>
          <w:i/>
          <w:color w:val="000000" w:themeColor="text1"/>
          <w:szCs w:val="28"/>
        </w:rPr>
        <w:t xml:space="preserve"> </w:t>
      </w:r>
      <w:r>
        <w:rPr>
          <w:i/>
          <w:color w:val="000000" w:themeColor="text1"/>
          <w:szCs w:val="28"/>
        </w:rPr>
        <w:t xml:space="preserve">– </w:t>
      </w:r>
      <w:r>
        <w:rPr>
          <w:rFonts w:cs="Times New Roman"/>
          <w:i/>
          <w:color w:val="000000" w:themeColor="text1"/>
          <w:szCs w:val="28"/>
        </w:rPr>
        <w:t>2030</w:t>
      </w:r>
      <w:r>
        <w:rPr>
          <w:rFonts w:cs="Times New Roman"/>
          <w:i/>
          <w:color w:val="000000" w:themeColor="text1"/>
          <w:szCs w:val="28"/>
          <w:lang w:val="vi-VN"/>
        </w:rPr>
        <w:t>.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/>
          <w:color w:val="000000" w:themeColor="text1"/>
          <w:szCs w:val="28"/>
          <w:lang w:val="vi-VN"/>
        </w:rPr>
      </w:pPr>
      <w:bookmarkStart w:id="0" w:name="dieu_1"/>
      <w:bookmarkStart w:id="1" w:name="dieu_2"/>
      <w:r>
        <w:rPr>
          <w:b/>
          <w:bCs/>
          <w:color w:val="000000" w:themeColor="text1"/>
          <w:szCs w:val="28"/>
          <w:lang w:val="vi-VN"/>
        </w:rPr>
        <w:t>Điều 1.</w:t>
      </w:r>
      <w:bookmarkEnd w:id="0"/>
      <w:r>
        <w:rPr>
          <w:b/>
          <w:color w:val="000000" w:themeColor="text1"/>
          <w:szCs w:val="28"/>
          <w:lang w:val="vi-VN"/>
        </w:rPr>
        <w:t> </w:t>
      </w:r>
      <w:bookmarkStart w:id="2" w:name="dieu_1_name"/>
      <w:r>
        <w:rPr>
          <w:b/>
          <w:color w:val="000000" w:themeColor="text1"/>
          <w:szCs w:val="28"/>
        </w:rPr>
        <w:t>Phạm vi điều chỉnh</w:t>
      </w:r>
      <w:r>
        <w:rPr>
          <w:b/>
          <w:color w:val="000000" w:themeColor="text1"/>
          <w:szCs w:val="28"/>
          <w:lang w:val="vi-VN"/>
        </w:rPr>
        <w:t xml:space="preserve"> và đối tượng áp dụng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1. Phạm vi điều chỉnh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Nghị quyết này quy định chính sách hỗ trợ mua thẻ bảo hiểm y tế, hỗ trợ chi phí cùng chi trả thuốc kháng vi-rút HIV, hỗ trợ chi phí cùng chi trả xét nghiệm tải lượng vi-rút HIV cho người nhiễm HIV đang điều trị HIV/AIDS tại các cơ sở y tế trên địa bàn tỉnh Tây Ninh. 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/>
          <w:color w:val="000000" w:themeColor="text1"/>
          <w:szCs w:val="28"/>
          <w:lang w:val="vi-VN"/>
        </w:rPr>
      </w:pPr>
      <w:r>
        <w:rPr>
          <w:b/>
          <w:color w:val="000000" w:themeColor="text1"/>
          <w:szCs w:val="28"/>
          <w:lang w:val="vi-VN"/>
        </w:rPr>
        <w:t>2. Đối tượng áp dụng</w:t>
      </w:r>
    </w:p>
    <w:p w:rsidR="007B5EAD" w:rsidRDefault="00E7249B" w:rsidP="00E7249B">
      <w:pPr>
        <w:spacing w:before="120" w:after="120" w:line="340" w:lineRule="exact"/>
        <w:ind w:firstLine="720"/>
        <w:jc w:val="both"/>
        <w:rPr>
          <w:bCs/>
          <w:color w:val="000000" w:themeColor="text1"/>
          <w:szCs w:val="28"/>
          <w:lang w:val="vi-VN"/>
        </w:rPr>
      </w:pPr>
      <w:r>
        <w:rPr>
          <w:bCs/>
          <w:color w:val="000000" w:themeColor="text1"/>
          <w:szCs w:val="28"/>
        </w:rPr>
        <w:t xml:space="preserve">a) </w:t>
      </w:r>
      <w:r w:rsidR="006927A8">
        <w:rPr>
          <w:bCs/>
          <w:color w:val="000000" w:themeColor="text1"/>
          <w:szCs w:val="28"/>
        </w:rPr>
        <w:t xml:space="preserve">Đối tượng </w:t>
      </w:r>
      <w:r w:rsidR="006927A8">
        <w:rPr>
          <w:bCs/>
          <w:color w:val="000000" w:themeColor="text1"/>
          <w:szCs w:val="28"/>
          <w:lang w:val="vi-VN"/>
        </w:rPr>
        <w:t xml:space="preserve">được hỗ trợ quy định tại khoản 1 Điều 2 của Nghị </w:t>
      </w:r>
      <w:r w:rsidR="006927A8">
        <w:rPr>
          <w:bCs/>
          <w:color w:val="000000" w:themeColor="text1"/>
          <w:szCs w:val="28"/>
        </w:rPr>
        <w:t>quyết</w:t>
      </w:r>
      <w:r w:rsidR="006927A8">
        <w:rPr>
          <w:bCs/>
          <w:color w:val="000000" w:themeColor="text1"/>
          <w:szCs w:val="28"/>
          <w:lang w:val="vi-VN"/>
        </w:rPr>
        <w:t xml:space="preserve"> này.</w:t>
      </w:r>
    </w:p>
    <w:p w:rsidR="007B5EAD" w:rsidRDefault="00E7249B" w:rsidP="00E7249B">
      <w:pPr>
        <w:spacing w:before="120" w:after="120" w:line="340" w:lineRule="exact"/>
        <w:ind w:firstLine="720"/>
        <w:jc w:val="both"/>
        <w:rPr>
          <w:color w:val="000000" w:themeColor="text1"/>
          <w:szCs w:val="28"/>
          <w:lang w:val="vi-VN"/>
        </w:rPr>
      </w:pPr>
      <w:r>
        <w:rPr>
          <w:bCs/>
          <w:color w:val="000000" w:themeColor="text1"/>
          <w:szCs w:val="28"/>
        </w:rPr>
        <w:lastRenderedPageBreak/>
        <w:t>b)</w:t>
      </w:r>
      <w:r w:rsidR="006927A8">
        <w:rPr>
          <w:bCs/>
          <w:color w:val="000000" w:themeColor="text1"/>
          <w:szCs w:val="28"/>
          <w:lang w:val="vi-VN"/>
        </w:rPr>
        <w:t xml:space="preserve"> </w:t>
      </w:r>
      <w:r w:rsidR="006927A8">
        <w:rPr>
          <w:color w:val="000000" w:themeColor="text1"/>
          <w:szCs w:val="28"/>
          <w:lang w:val="vi-VN"/>
        </w:rPr>
        <w:t>C</w:t>
      </w:r>
      <w:r w:rsidR="006927A8">
        <w:rPr>
          <w:color w:val="000000" w:themeColor="text1"/>
          <w:szCs w:val="28"/>
        </w:rPr>
        <w:t>ác cơ quan, đơn vị và cá nhân có liên quan đến việc thực hiện chính sách hỗ trợ cho người nhiễm HIV điều trị HIV/AIDS tại cơ sở y tế.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pacing w:val="-6"/>
          <w:szCs w:val="28"/>
          <w:lang w:val="vi-VN"/>
        </w:rPr>
        <w:t xml:space="preserve">Điều 2. </w:t>
      </w:r>
      <w:r>
        <w:rPr>
          <w:b/>
          <w:color w:val="000000" w:themeColor="text1"/>
          <w:spacing w:val="-6"/>
          <w:szCs w:val="28"/>
        </w:rPr>
        <w:t xml:space="preserve">Quy định chính sách hỗ trợ cho </w:t>
      </w:r>
      <w:r>
        <w:rPr>
          <w:rFonts w:cs="Times New Roman"/>
          <w:b/>
          <w:color w:val="000000" w:themeColor="text1"/>
          <w:spacing w:val="-6"/>
          <w:szCs w:val="28"/>
        </w:rPr>
        <w:t xml:space="preserve">người nhiễm HIV điều trị HIV/AIDS tại cơ sở y tế trên địa bàn tỉnh Tây Ninh giai đoạn 2026 </w:t>
      </w:r>
      <w:r>
        <w:rPr>
          <w:b/>
          <w:color w:val="000000" w:themeColor="text1"/>
          <w:spacing w:val="-6"/>
          <w:szCs w:val="28"/>
        </w:rPr>
        <w:t xml:space="preserve">- </w:t>
      </w:r>
      <w:r>
        <w:rPr>
          <w:rFonts w:cs="Times New Roman"/>
          <w:b/>
          <w:color w:val="000000" w:themeColor="text1"/>
          <w:spacing w:val="-6"/>
          <w:szCs w:val="28"/>
        </w:rPr>
        <w:t>2030</w:t>
      </w:r>
      <w:bookmarkEnd w:id="2"/>
    </w:p>
    <w:p w:rsidR="007B5EAD" w:rsidRPr="00E7249B" w:rsidRDefault="006927A8" w:rsidP="00E7249B">
      <w:pPr>
        <w:spacing w:before="120" w:after="120" w:line="340" w:lineRule="exact"/>
        <w:ind w:firstLine="720"/>
        <w:jc w:val="both"/>
        <w:rPr>
          <w:b/>
          <w:bCs/>
          <w:color w:val="000000" w:themeColor="text1"/>
          <w:szCs w:val="28"/>
        </w:rPr>
      </w:pPr>
      <w:r w:rsidRPr="00E7249B">
        <w:rPr>
          <w:b/>
          <w:bCs/>
          <w:color w:val="000000" w:themeColor="text1"/>
          <w:szCs w:val="28"/>
          <w:lang w:val="vi-VN"/>
        </w:rPr>
        <w:t>1</w:t>
      </w:r>
      <w:r w:rsidRPr="00E7249B">
        <w:rPr>
          <w:b/>
          <w:bCs/>
          <w:color w:val="000000" w:themeColor="text1"/>
          <w:szCs w:val="28"/>
        </w:rPr>
        <w:t xml:space="preserve">. Đối tượng </w:t>
      </w:r>
      <w:r w:rsidRPr="00E7249B">
        <w:rPr>
          <w:b/>
          <w:bCs/>
          <w:color w:val="000000" w:themeColor="text1"/>
          <w:szCs w:val="28"/>
          <w:lang w:val="vi-VN"/>
        </w:rPr>
        <w:t>được hỗ trợ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 xml:space="preserve">a) </w:t>
      </w:r>
      <w:r>
        <w:rPr>
          <w:color w:val="000000" w:themeColor="text1"/>
          <w:szCs w:val="28"/>
        </w:rPr>
        <w:t>Người nhiễm HIV/AIDS thường trú hoặc tạm trú trên địa bàn tỉnh Tây Ninh thuộc nhóm người tự đóng bảo hiểm y tế theo điểm a khoản 5 Điều 12 Luật Bảo hiểm y tế số 25/2008/QH12, được sửa đổi, bổ sung bởi khoản 10 Điều 1 Luật số 51/2024/QH15</w:t>
      </w:r>
      <w:r>
        <w:rPr>
          <w:rFonts w:cs="Times New Roman"/>
          <w:bCs/>
          <w:color w:val="000000" w:themeColor="text1"/>
          <w:szCs w:val="28"/>
        </w:rPr>
        <w:t>.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b) Người nhiễm HIV đang điều trị HIV/AIDS tại các cơ sở y tế trên địa bàn tỉnh. </w:t>
      </w:r>
    </w:p>
    <w:p w:rsidR="007B5EAD" w:rsidRPr="00E7249B" w:rsidRDefault="006927A8" w:rsidP="00E7249B">
      <w:pPr>
        <w:spacing w:before="120" w:after="120" w:line="340" w:lineRule="exact"/>
        <w:ind w:firstLine="720"/>
        <w:jc w:val="both"/>
        <w:rPr>
          <w:b/>
          <w:bCs/>
          <w:color w:val="000000" w:themeColor="text1"/>
          <w:szCs w:val="28"/>
        </w:rPr>
      </w:pPr>
      <w:r w:rsidRPr="00E7249B">
        <w:rPr>
          <w:b/>
          <w:bCs/>
          <w:color w:val="000000" w:themeColor="text1"/>
          <w:szCs w:val="28"/>
          <w:lang w:val="vi-VN"/>
        </w:rPr>
        <w:t>2</w:t>
      </w:r>
      <w:r w:rsidRPr="00E7249B">
        <w:rPr>
          <w:b/>
          <w:bCs/>
          <w:color w:val="000000" w:themeColor="text1"/>
          <w:szCs w:val="28"/>
        </w:rPr>
        <w:t>. Mức hỗ trợ: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a) Hỗ trợ 100% mức đóng bảo hiểm y tế cho người nhiễm HIV thuộc đối tượng quy định tại khoản </w:t>
      </w:r>
      <w:r>
        <w:rPr>
          <w:bCs/>
          <w:color w:val="000000" w:themeColor="text1"/>
          <w:szCs w:val="28"/>
          <w:lang w:val="vi-VN"/>
        </w:rPr>
        <w:t>1</w:t>
      </w:r>
      <w:r>
        <w:rPr>
          <w:bCs/>
          <w:color w:val="000000" w:themeColor="text1"/>
          <w:szCs w:val="28"/>
        </w:rPr>
        <w:t xml:space="preserve"> Điều này.  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cs="Times New Roman"/>
          <w:bCs/>
          <w:color w:val="000000" w:themeColor="text1"/>
          <w:spacing w:val="-4"/>
          <w:szCs w:val="28"/>
        </w:rPr>
      </w:pPr>
      <w:r>
        <w:rPr>
          <w:rFonts w:cs="Times New Roman"/>
          <w:bCs/>
          <w:color w:val="000000" w:themeColor="text1"/>
          <w:spacing w:val="-4"/>
          <w:szCs w:val="28"/>
        </w:rPr>
        <w:t xml:space="preserve">b) </w:t>
      </w:r>
      <w:r>
        <w:rPr>
          <w:rFonts w:cs="Times New Roman"/>
          <w:color w:val="000000" w:themeColor="text1"/>
          <w:spacing w:val="3"/>
          <w:szCs w:val="28"/>
          <w:shd w:val="clear" w:color="auto" w:fill="FFFFFF"/>
        </w:rPr>
        <w:t>Hỗ trợ 100% chi phí cùng chi trả còn lại sau khi trừ đi chi phí do bảo hiểm y tế thanh toán theo quy định Luật Bảo hiểm y tế đối với thuốc kháng vi-rút HIV cho người nhiễm HIV/AIDS đang điều trị HIV/AIDS tại các cơ sở y tế trên địa bàn tỉnh Tây Ninh.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rFonts w:cs="Times New Roman"/>
          <w:color w:val="000000" w:themeColor="text1"/>
          <w:spacing w:val="3"/>
          <w:szCs w:val="28"/>
          <w:shd w:val="clear" w:color="auto" w:fill="FFFFFF"/>
        </w:rPr>
      </w:pPr>
      <w:r>
        <w:rPr>
          <w:rFonts w:cs="Times New Roman"/>
          <w:bCs/>
          <w:color w:val="000000" w:themeColor="text1"/>
          <w:szCs w:val="28"/>
        </w:rPr>
        <w:t xml:space="preserve">c) </w:t>
      </w:r>
      <w:r>
        <w:rPr>
          <w:rFonts w:cs="Times New Roman"/>
          <w:color w:val="000000" w:themeColor="text1"/>
          <w:spacing w:val="3"/>
          <w:szCs w:val="28"/>
          <w:shd w:val="clear" w:color="auto" w:fill="FFFFFF"/>
        </w:rPr>
        <w:t>Hỗ trợ 100% chi phí cùng chi trả còn lại sau khi trừ đi chi phí do bảo hiểm y tế thanh toán theo quy định Luật Bảo hiểm y tế đối với xét nghiệm xét nghiệm tải lượng vi-rút HIV cho người nhiễm HIV/AIDS đang điều trị HIV/AIDS tại các cơ sở y tế trên địa bàn tỉnh Tây Ninh.</w:t>
      </w:r>
    </w:p>
    <w:p w:rsidR="007B5EAD" w:rsidRPr="00307968" w:rsidRDefault="006927A8" w:rsidP="00E7249B">
      <w:pPr>
        <w:spacing w:before="120" w:after="120" w:line="340" w:lineRule="exact"/>
        <w:ind w:firstLine="720"/>
        <w:jc w:val="both"/>
        <w:rPr>
          <w:rFonts w:cs="Times New Roman"/>
          <w:b/>
          <w:color w:val="auto"/>
          <w:spacing w:val="3"/>
          <w:szCs w:val="28"/>
          <w:shd w:val="clear" w:color="auto" w:fill="FFFFFF"/>
          <w:lang w:val="vi-VN"/>
        </w:rPr>
      </w:pPr>
      <w:r w:rsidRPr="00307968">
        <w:rPr>
          <w:rFonts w:cs="Times New Roman"/>
          <w:b/>
          <w:color w:val="auto"/>
          <w:spacing w:val="3"/>
          <w:szCs w:val="28"/>
          <w:shd w:val="clear" w:color="auto" w:fill="FFFFFF"/>
          <w:lang w:val="vi-VN"/>
        </w:rPr>
        <w:t>Điều 3. Nguồn kinh phí thực hiện</w:t>
      </w:r>
    </w:p>
    <w:p w:rsidR="007B5EAD" w:rsidRPr="00307968" w:rsidRDefault="00E7249B" w:rsidP="00E7249B">
      <w:pPr>
        <w:spacing w:before="120" w:after="120" w:line="340" w:lineRule="exact"/>
        <w:ind w:firstLine="720"/>
        <w:jc w:val="both"/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</w:pPr>
      <w:r w:rsidRPr="00E7249B">
        <w:rPr>
          <w:rFonts w:cs="Times New Roman"/>
          <w:b/>
          <w:bCs/>
          <w:color w:val="auto"/>
          <w:spacing w:val="3"/>
          <w:szCs w:val="28"/>
          <w:shd w:val="clear" w:color="auto" w:fill="FFFFFF"/>
        </w:rPr>
        <w:t>1.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 xml:space="preserve"> Nguồn ngân sách 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>tỉnh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>.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 xml:space="preserve"> </w:t>
      </w:r>
    </w:p>
    <w:p w:rsidR="007B5EAD" w:rsidRPr="00307968" w:rsidRDefault="00E7249B" w:rsidP="00E7249B">
      <w:pPr>
        <w:spacing w:before="120" w:after="120" w:line="340" w:lineRule="exact"/>
        <w:ind w:firstLine="720"/>
        <w:jc w:val="both"/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</w:pPr>
      <w:r w:rsidRPr="00E7249B">
        <w:rPr>
          <w:rFonts w:cs="Times New Roman"/>
          <w:b/>
          <w:bCs/>
          <w:color w:val="auto"/>
          <w:spacing w:val="3"/>
          <w:szCs w:val="28"/>
          <w:shd w:val="clear" w:color="auto" w:fill="FFFFFF"/>
        </w:rPr>
        <w:t>2.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 xml:space="preserve"> </w:t>
      </w:r>
      <w:r w:rsidR="003438A0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>Kinh phí viện trợ,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 xml:space="preserve"> tài trợ</w:t>
      </w:r>
      <w:r w:rsidR="003438A0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 xml:space="preserve"> (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>nếu có</w:t>
      </w:r>
      <w:r w:rsidR="003438A0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>)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>.</w:t>
      </w:r>
    </w:p>
    <w:p w:rsidR="007B5EAD" w:rsidRPr="00307968" w:rsidRDefault="00E7249B" w:rsidP="00E7249B">
      <w:pPr>
        <w:spacing w:before="120" w:after="120" w:line="340" w:lineRule="exact"/>
        <w:ind w:firstLine="720"/>
        <w:jc w:val="both"/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</w:pPr>
      <w:r w:rsidRPr="00E7249B">
        <w:rPr>
          <w:rFonts w:cs="Times New Roman"/>
          <w:b/>
          <w:bCs/>
          <w:color w:val="auto"/>
          <w:spacing w:val="3"/>
          <w:szCs w:val="28"/>
          <w:shd w:val="clear" w:color="auto" w:fill="FFFFFF"/>
        </w:rPr>
        <w:t>3.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 xml:space="preserve"> </w:t>
      </w:r>
      <w:r w:rsidR="003438A0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>Kinh phí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 xml:space="preserve"> hợp pháp khác </w:t>
      </w:r>
      <w:r w:rsidR="003438A0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>theo quy định (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>nếu có</w:t>
      </w:r>
      <w:r w:rsidR="003438A0" w:rsidRPr="00307968">
        <w:rPr>
          <w:rFonts w:cs="Times New Roman"/>
          <w:bCs/>
          <w:color w:val="auto"/>
          <w:spacing w:val="3"/>
          <w:szCs w:val="28"/>
          <w:shd w:val="clear" w:color="auto" w:fill="FFFFFF"/>
        </w:rPr>
        <w:t>)</w:t>
      </w:r>
      <w:r w:rsidR="006927A8" w:rsidRPr="00307968">
        <w:rPr>
          <w:rFonts w:cs="Times New Roman"/>
          <w:bCs/>
          <w:color w:val="auto"/>
          <w:spacing w:val="3"/>
          <w:szCs w:val="28"/>
          <w:shd w:val="clear" w:color="auto" w:fill="FFFFFF"/>
          <w:lang w:val="vi-VN"/>
        </w:rPr>
        <w:t>.</w:t>
      </w:r>
      <w:bookmarkEnd w:id="1"/>
    </w:p>
    <w:p w:rsidR="007B5EAD" w:rsidRDefault="006927A8" w:rsidP="00E7249B">
      <w:pPr>
        <w:spacing w:before="120" w:after="120" w:line="340" w:lineRule="exact"/>
        <w:ind w:firstLine="720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  <w:lang w:val="vi-VN"/>
        </w:rPr>
        <w:t xml:space="preserve">Điều 4. </w:t>
      </w:r>
      <w:r>
        <w:rPr>
          <w:b/>
          <w:color w:val="000000" w:themeColor="text1"/>
          <w:szCs w:val="28"/>
        </w:rPr>
        <w:t>Tổ chức thực hiện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Cs/>
          <w:color w:val="000000" w:themeColor="text1"/>
          <w:szCs w:val="28"/>
        </w:rPr>
      </w:pPr>
      <w:r w:rsidRPr="00E7249B">
        <w:rPr>
          <w:b/>
          <w:color w:val="000000" w:themeColor="text1"/>
          <w:szCs w:val="28"/>
        </w:rPr>
        <w:t>1.</w:t>
      </w:r>
      <w:r>
        <w:rPr>
          <w:color w:val="000000" w:themeColor="text1"/>
          <w:szCs w:val="28"/>
        </w:rPr>
        <w:t xml:space="preserve"> </w:t>
      </w:r>
      <w:r w:rsidR="008E7680">
        <w:rPr>
          <w:color w:val="000000" w:themeColor="text1"/>
          <w:szCs w:val="28"/>
        </w:rPr>
        <w:t>G</w:t>
      </w:r>
      <w:r>
        <w:rPr>
          <w:color w:val="000000" w:themeColor="text1"/>
          <w:szCs w:val="28"/>
          <w:lang w:val="vi-VN"/>
        </w:rPr>
        <w:t xml:space="preserve">iao Ủy ban Nhân dân </w:t>
      </w:r>
      <w:r>
        <w:rPr>
          <w:color w:val="000000" w:themeColor="text1"/>
          <w:szCs w:val="28"/>
        </w:rPr>
        <w:t>tỉnh</w:t>
      </w:r>
      <w:r>
        <w:rPr>
          <w:color w:val="000000" w:themeColor="text1"/>
          <w:szCs w:val="28"/>
          <w:lang w:val="vi-VN"/>
        </w:rPr>
        <w:t xml:space="preserve"> tổ chức triển khai thực hiện Nghị quyết này</w:t>
      </w:r>
      <w:r w:rsidR="00F86C9D">
        <w:rPr>
          <w:color w:val="000000" w:themeColor="text1"/>
          <w:szCs w:val="28"/>
        </w:rPr>
        <w:t>.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color w:val="000000" w:themeColor="text1"/>
          <w:szCs w:val="28"/>
          <w:lang w:val="vi-VN"/>
        </w:rPr>
      </w:pPr>
      <w:r w:rsidRPr="00E7249B">
        <w:rPr>
          <w:b/>
          <w:color w:val="000000" w:themeColor="text1"/>
          <w:szCs w:val="28"/>
        </w:rPr>
        <w:t>2</w:t>
      </w:r>
      <w:r w:rsidRPr="00E7249B">
        <w:rPr>
          <w:b/>
          <w:color w:val="000000" w:themeColor="text1"/>
          <w:szCs w:val="28"/>
          <w:lang w:val="vi-VN"/>
        </w:rPr>
        <w:t>.</w:t>
      </w:r>
      <w:r>
        <w:rPr>
          <w:color w:val="000000" w:themeColor="text1"/>
          <w:szCs w:val="28"/>
          <w:lang w:val="vi-VN"/>
        </w:rPr>
        <w:t xml:space="preserve"> Thường trực Hội đồng Nhân dân tỉnh, các Ban của Hội đồng Nhân dân tỉnh, các Tổ Đại biểu và đại biểu Hội đồng Nhân dân </w:t>
      </w:r>
      <w:r>
        <w:rPr>
          <w:color w:val="000000" w:themeColor="text1"/>
          <w:szCs w:val="28"/>
        </w:rPr>
        <w:t>tỉnh</w:t>
      </w:r>
      <w:r>
        <w:rPr>
          <w:color w:val="000000" w:themeColor="text1"/>
          <w:szCs w:val="28"/>
          <w:lang w:val="vi-VN"/>
        </w:rPr>
        <w:t xml:space="preserve"> giám sát </w:t>
      </w:r>
      <w:r>
        <w:rPr>
          <w:color w:val="000000" w:themeColor="text1"/>
          <w:szCs w:val="28"/>
        </w:rPr>
        <w:t>việc</w:t>
      </w:r>
      <w:r>
        <w:rPr>
          <w:color w:val="000000" w:themeColor="text1"/>
          <w:szCs w:val="28"/>
          <w:lang w:val="vi-VN"/>
        </w:rPr>
        <w:t xml:space="preserve"> thực hiện Nghị quyết.</w:t>
      </w:r>
    </w:p>
    <w:p w:rsidR="00F35024" w:rsidRPr="00FD787A" w:rsidRDefault="00F35024" w:rsidP="00E7249B">
      <w:pPr>
        <w:widowControl w:val="0"/>
        <w:spacing w:before="120" w:after="120" w:line="340" w:lineRule="exact"/>
        <w:ind w:firstLine="720"/>
        <w:jc w:val="both"/>
        <w:rPr>
          <w:szCs w:val="28"/>
          <w:lang w:val="nl-NL"/>
        </w:rPr>
      </w:pPr>
      <w:r>
        <w:rPr>
          <w:color w:val="000000" w:themeColor="text1"/>
          <w:szCs w:val="28"/>
        </w:rPr>
        <w:t xml:space="preserve"> </w:t>
      </w:r>
      <w:r w:rsidRPr="00E7249B">
        <w:rPr>
          <w:b/>
          <w:szCs w:val="28"/>
          <w:lang w:val="nl-NL"/>
        </w:rPr>
        <w:t>3.</w:t>
      </w:r>
      <w:r>
        <w:rPr>
          <w:szCs w:val="28"/>
          <w:lang w:val="nl-NL"/>
        </w:rPr>
        <w:t xml:space="preserve"> </w:t>
      </w:r>
      <w:r w:rsidRPr="00686700">
        <w:rPr>
          <w:szCs w:val="28"/>
        </w:rPr>
        <w:t>Đề nghị Ủy ban Mặt trận Tổ quốc Việt Nam tỉnh, các tổ chức chính trị - xã hội tỉnh tuyên truyền và tham gia giám sát việc thực hiện Nghị quyết.</w:t>
      </w:r>
    </w:p>
    <w:p w:rsidR="007B5EAD" w:rsidRDefault="006927A8" w:rsidP="00E7249B">
      <w:pPr>
        <w:spacing w:before="120" w:after="120" w:line="340" w:lineRule="exact"/>
        <w:ind w:firstLine="720"/>
        <w:jc w:val="both"/>
        <w:rPr>
          <w:b/>
          <w:color w:val="000000" w:themeColor="text1"/>
          <w:szCs w:val="28"/>
          <w:lang w:val="vi-VN"/>
        </w:rPr>
      </w:pPr>
      <w:r>
        <w:rPr>
          <w:b/>
          <w:color w:val="000000" w:themeColor="text1"/>
          <w:szCs w:val="28"/>
          <w:lang w:val="vi-VN"/>
        </w:rPr>
        <w:t>Điều 5. Hiệu lực thi hành</w:t>
      </w:r>
    </w:p>
    <w:p w:rsidR="007B5EAD" w:rsidRDefault="006927A8" w:rsidP="00E7249B">
      <w:pPr>
        <w:spacing w:before="120" w:after="120" w:line="340" w:lineRule="exact"/>
        <w:ind w:firstLine="709"/>
        <w:jc w:val="both"/>
        <w:rPr>
          <w:color w:val="000000" w:themeColor="text1"/>
          <w:szCs w:val="28"/>
          <w:lang w:val="vi-VN"/>
        </w:rPr>
      </w:pPr>
      <w:r>
        <w:rPr>
          <w:color w:val="000000" w:themeColor="text1"/>
          <w:szCs w:val="28"/>
          <w:lang w:val="vi-VN"/>
        </w:rPr>
        <w:t xml:space="preserve">Nghị quyết này </w:t>
      </w:r>
      <w:r>
        <w:rPr>
          <w:color w:val="000000" w:themeColor="text1"/>
          <w:szCs w:val="28"/>
        </w:rPr>
        <w:t xml:space="preserve">có hiệu lực thi hành kể từ ngày </w:t>
      </w:r>
      <w:r w:rsidR="004C47A2">
        <w:rPr>
          <w:color w:val="000000" w:themeColor="text1"/>
          <w:szCs w:val="28"/>
        </w:rPr>
        <w:t xml:space="preserve">01 </w:t>
      </w:r>
      <w:r>
        <w:rPr>
          <w:color w:val="000000" w:themeColor="text1"/>
          <w:szCs w:val="28"/>
        </w:rPr>
        <w:t>tháng</w:t>
      </w:r>
      <w:r w:rsidR="004C47A2">
        <w:rPr>
          <w:color w:val="000000" w:themeColor="text1"/>
          <w:szCs w:val="28"/>
        </w:rPr>
        <w:t xml:space="preserve"> 01 </w:t>
      </w:r>
      <w:r>
        <w:rPr>
          <w:color w:val="000000" w:themeColor="text1"/>
          <w:szCs w:val="28"/>
        </w:rPr>
        <w:t>năm 202</w:t>
      </w:r>
      <w:r w:rsidR="004C47A2">
        <w:rPr>
          <w:color w:val="000000" w:themeColor="text1"/>
          <w:szCs w:val="28"/>
        </w:rPr>
        <w:t>6.</w:t>
      </w:r>
    </w:p>
    <w:p w:rsidR="00E26EFC" w:rsidRPr="00B77AFF" w:rsidRDefault="00E26EFC" w:rsidP="00E7249B">
      <w:pPr>
        <w:spacing w:before="120" w:after="120" w:line="340" w:lineRule="exact"/>
        <w:ind w:firstLine="720"/>
        <w:jc w:val="both"/>
        <w:rPr>
          <w:bCs/>
          <w:i/>
          <w:szCs w:val="28"/>
          <w:lang w:val="it-IT"/>
        </w:rPr>
      </w:pPr>
      <w:r w:rsidRPr="00B77AFF">
        <w:rPr>
          <w:bCs/>
          <w:i/>
          <w:szCs w:val="28"/>
          <w:lang w:val="it-IT"/>
        </w:rPr>
        <w:lastRenderedPageBreak/>
        <w:t xml:space="preserve">Nghị quyết này đã được Hội đồng nhân dân tỉnh </w:t>
      </w:r>
      <w:r w:rsidR="00E7249B">
        <w:rPr>
          <w:bCs/>
          <w:i/>
          <w:szCs w:val="28"/>
          <w:lang w:val="it-IT"/>
        </w:rPr>
        <w:t>khoá X, k</w:t>
      </w:r>
      <w:r w:rsidRPr="00B77AFF">
        <w:rPr>
          <w:bCs/>
          <w:i/>
          <w:szCs w:val="28"/>
          <w:lang w:val="it-IT"/>
        </w:rPr>
        <w:t xml:space="preserve">ỳ họp thứ 7 (Kỳ họp </w:t>
      </w:r>
      <w:r>
        <w:rPr>
          <w:bCs/>
          <w:i/>
          <w:szCs w:val="28"/>
          <w:lang w:val="it-IT"/>
        </w:rPr>
        <w:t xml:space="preserve">thường </w:t>
      </w:r>
      <w:r w:rsidRPr="00B77AFF">
        <w:rPr>
          <w:bCs/>
          <w:i/>
          <w:szCs w:val="28"/>
          <w:lang w:val="it-IT"/>
        </w:rPr>
        <w:t>lệ cuối năm 2025) thông qua ngày 10 tháng 12 năm 2025./.</w:t>
      </w:r>
    </w:p>
    <w:tbl>
      <w:tblPr>
        <w:tblW w:w="9180" w:type="dxa"/>
        <w:tblInd w:w="-90" w:type="dxa"/>
        <w:tblLook w:val="04A0" w:firstRow="1" w:lastRow="0" w:firstColumn="1" w:lastColumn="0" w:noHBand="0" w:noVBand="1"/>
      </w:tblPr>
      <w:tblGrid>
        <w:gridCol w:w="5130"/>
        <w:gridCol w:w="4050"/>
      </w:tblGrid>
      <w:tr w:rsidR="00E26EFC" w:rsidRPr="00B77AFF" w:rsidTr="00E7249B">
        <w:trPr>
          <w:trHeight w:val="2822"/>
        </w:trPr>
        <w:tc>
          <w:tcPr>
            <w:tcW w:w="51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26EFC" w:rsidRPr="00E7249B" w:rsidRDefault="00E26EFC" w:rsidP="00E26EFC">
            <w:pPr>
              <w:spacing w:after="0" w:line="240" w:lineRule="auto"/>
              <w:rPr>
                <w:rFonts w:eastAsia="Arial"/>
                <w:b/>
                <w:i/>
                <w:iCs/>
                <w:sz w:val="24"/>
                <w:lang w:val="nl-NL"/>
              </w:rPr>
            </w:pPr>
            <w:r w:rsidRPr="00E7249B">
              <w:rPr>
                <w:rFonts w:eastAsia="Arial"/>
                <w:b/>
                <w:i/>
                <w:iCs/>
                <w:sz w:val="24"/>
                <w:lang w:val="nl-NL"/>
              </w:rPr>
              <w:t>Nơi nhận: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UBTV Quốc hội, Chính phủ (b/c);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Văn phòng Quốc hội; Văn phòng Chính phủ;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Ủy ban công tác đại biểu - Quốc hội;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Các Bộ: Tư pháp, Y tế;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Cục KT văn bản và QLXLVPHC-Bộ Tư pháp;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Vụ pháp chế - Bộ Y tế;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TT.TU, TT.HĐND tỉnh (b/c);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Đoàn đại biểu Quốc hội tỉnh;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Đại biểu HĐND tỉnh;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UBND tỉnh, UBMTTQ tỉnh;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Thủ trưởng các sở, ngành, đoàn thể tỉnh;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VP. Đoàn ĐBQH và HĐND tỉnh; VP. UBND tỉnh;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TT HĐND, UBND các xã, phường;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Trang thông tin điện tử HĐND tỉnh;</w:t>
            </w:r>
          </w:p>
          <w:p w:rsidR="00E26EFC" w:rsidRPr="00ED7422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sz w:val="22"/>
                <w:szCs w:val="22"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TT. Công báo - Tin học (Văn phòng UBND tỉnh);</w:t>
            </w:r>
          </w:p>
          <w:p w:rsidR="00E26EFC" w:rsidRPr="00B77AFF" w:rsidRDefault="00E26EFC" w:rsidP="00E26EFC">
            <w:pPr>
              <w:spacing w:after="0" w:line="240" w:lineRule="auto"/>
              <w:jc w:val="both"/>
              <w:rPr>
                <w:rFonts w:eastAsia="Arial"/>
                <w:iCs/>
                <w:lang w:val="nl-NL"/>
              </w:rPr>
            </w:pPr>
            <w:r w:rsidRPr="00ED7422">
              <w:rPr>
                <w:rFonts w:eastAsia="Arial"/>
                <w:iCs/>
                <w:sz w:val="22"/>
                <w:szCs w:val="22"/>
                <w:lang w:val="nl-NL"/>
              </w:rPr>
              <w:t>- Lưu: VT</w:t>
            </w:r>
            <w:r w:rsidRPr="00E7249B">
              <w:rPr>
                <w:rFonts w:eastAsia="Arial"/>
                <w:iCs/>
                <w:sz w:val="24"/>
                <w:lang w:val="nl-NL"/>
              </w:rPr>
              <w:t xml:space="preserve"> </w:t>
            </w:r>
            <w:bookmarkStart w:id="3" w:name="_GoBack"/>
            <w:r w:rsidRPr="0099149F">
              <w:rPr>
                <w:rFonts w:eastAsia="Arial"/>
                <w:iCs/>
                <w:sz w:val="18"/>
                <w:szCs w:val="18"/>
                <w:lang w:val="nl-NL"/>
              </w:rPr>
              <w:t>(TĐ).</w:t>
            </w:r>
            <w:r w:rsidRPr="00B77AFF">
              <w:rPr>
                <w:rFonts w:eastAsia="Arial"/>
                <w:iCs/>
                <w:lang w:val="nl-NL"/>
              </w:rPr>
              <w:t xml:space="preserve"> </w:t>
            </w:r>
            <w:bookmarkEnd w:id="3"/>
          </w:p>
        </w:tc>
        <w:tc>
          <w:tcPr>
            <w:tcW w:w="40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E26EFC" w:rsidRPr="00B77AFF" w:rsidRDefault="00E26EFC" w:rsidP="00E26EFC">
            <w:pPr>
              <w:spacing w:after="0" w:line="240" w:lineRule="auto"/>
              <w:jc w:val="center"/>
              <w:rPr>
                <w:rFonts w:eastAsia="Arial"/>
                <w:b/>
                <w:iCs/>
                <w:szCs w:val="28"/>
                <w:lang w:val="nl-NL"/>
              </w:rPr>
            </w:pPr>
            <w:r w:rsidRPr="00B77AFF">
              <w:rPr>
                <w:rFonts w:eastAsia="Arial"/>
                <w:b/>
                <w:iCs/>
                <w:szCs w:val="28"/>
                <w:lang w:val="nl-NL"/>
              </w:rPr>
              <w:t>CHỦ TỊCH</w:t>
            </w:r>
          </w:p>
          <w:p w:rsidR="00E26EFC" w:rsidRPr="00B77AFF" w:rsidRDefault="00E26EFC" w:rsidP="00E26EFC">
            <w:pPr>
              <w:spacing w:after="0" w:line="240" w:lineRule="auto"/>
              <w:jc w:val="center"/>
              <w:rPr>
                <w:rFonts w:eastAsia="Arial"/>
                <w:b/>
                <w:iCs/>
                <w:szCs w:val="28"/>
                <w:lang w:val="nl-NL"/>
              </w:rPr>
            </w:pPr>
          </w:p>
          <w:p w:rsidR="00E26EFC" w:rsidRDefault="00E26EFC" w:rsidP="00E26EFC">
            <w:pPr>
              <w:spacing w:after="0" w:line="240" w:lineRule="auto"/>
              <w:jc w:val="center"/>
              <w:rPr>
                <w:rFonts w:eastAsia="Arial"/>
                <w:b/>
                <w:iCs/>
                <w:szCs w:val="28"/>
                <w:lang w:val="nl-NL"/>
              </w:rPr>
            </w:pPr>
          </w:p>
          <w:p w:rsidR="00E26EFC" w:rsidRDefault="00E26EFC" w:rsidP="00E26EFC">
            <w:pPr>
              <w:spacing w:after="0" w:line="240" w:lineRule="auto"/>
              <w:jc w:val="center"/>
              <w:rPr>
                <w:rFonts w:eastAsia="Arial"/>
                <w:b/>
                <w:iCs/>
                <w:szCs w:val="28"/>
                <w:lang w:val="nl-NL"/>
              </w:rPr>
            </w:pPr>
          </w:p>
          <w:p w:rsidR="00E26EFC" w:rsidRDefault="00E26EFC" w:rsidP="00E26EFC">
            <w:pPr>
              <w:spacing w:after="0" w:line="240" w:lineRule="auto"/>
              <w:jc w:val="center"/>
              <w:rPr>
                <w:rFonts w:eastAsia="Arial"/>
                <w:b/>
                <w:iCs/>
                <w:szCs w:val="28"/>
                <w:lang w:val="nl-NL"/>
              </w:rPr>
            </w:pPr>
          </w:p>
          <w:p w:rsidR="00E26EFC" w:rsidRPr="00B77AFF" w:rsidRDefault="00E26EFC" w:rsidP="00E26EFC">
            <w:pPr>
              <w:spacing w:after="0" w:line="240" w:lineRule="auto"/>
              <w:jc w:val="center"/>
              <w:rPr>
                <w:rFonts w:eastAsia="Arial"/>
                <w:b/>
                <w:iCs/>
                <w:szCs w:val="28"/>
                <w:lang w:val="nl-NL"/>
              </w:rPr>
            </w:pPr>
          </w:p>
          <w:p w:rsidR="00E26EFC" w:rsidRPr="00B77AFF" w:rsidRDefault="00E26EFC" w:rsidP="00E26EFC">
            <w:pPr>
              <w:spacing w:after="0" w:line="240" w:lineRule="auto"/>
              <w:jc w:val="center"/>
              <w:rPr>
                <w:rFonts w:eastAsia="Arial"/>
                <w:b/>
                <w:iCs/>
                <w:szCs w:val="28"/>
                <w:lang w:val="nl-NL"/>
              </w:rPr>
            </w:pPr>
          </w:p>
          <w:p w:rsidR="00E26EFC" w:rsidRPr="00B77AFF" w:rsidRDefault="00E26EFC" w:rsidP="00E26EFC">
            <w:pPr>
              <w:spacing w:after="0" w:line="240" w:lineRule="auto"/>
              <w:jc w:val="center"/>
              <w:rPr>
                <w:rFonts w:eastAsia="Arial"/>
                <w:iCs/>
                <w:lang w:val="nl-NL"/>
              </w:rPr>
            </w:pPr>
            <w:r w:rsidRPr="00B77AFF">
              <w:rPr>
                <w:rFonts w:eastAsia="Arial"/>
                <w:b/>
                <w:iCs/>
                <w:szCs w:val="28"/>
                <w:lang w:val="nl-NL"/>
              </w:rPr>
              <w:t xml:space="preserve"> Nguyễn Mạnh Hùng</w:t>
            </w:r>
          </w:p>
        </w:tc>
      </w:tr>
    </w:tbl>
    <w:p w:rsidR="007B5EAD" w:rsidRDefault="007B5EAD" w:rsidP="00E26EFC">
      <w:pPr>
        <w:spacing w:after="0" w:line="240" w:lineRule="auto"/>
        <w:rPr>
          <w:b/>
          <w:i/>
          <w:color w:val="auto"/>
        </w:rPr>
      </w:pPr>
    </w:p>
    <w:sectPr w:rsidR="007B5EAD" w:rsidSect="00E7249B">
      <w:headerReference w:type="default" r:id="rId7"/>
      <w:pgSz w:w="11907" w:h="16840"/>
      <w:pgMar w:top="1134" w:right="1134" w:bottom="1134" w:left="171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917" w:rsidRDefault="00B72917">
      <w:pPr>
        <w:spacing w:after="0" w:line="240" w:lineRule="auto"/>
      </w:pPr>
      <w:r>
        <w:separator/>
      </w:r>
    </w:p>
  </w:endnote>
  <w:endnote w:type="continuationSeparator" w:id="0">
    <w:p w:rsidR="00B72917" w:rsidRDefault="00B72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917" w:rsidRDefault="00B72917">
      <w:pPr>
        <w:spacing w:after="0" w:line="240" w:lineRule="auto"/>
      </w:pPr>
      <w:r>
        <w:separator/>
      </w:r>
    </w:p>
  </w:footnote>
  <w:footnote w:type="continuationSeparator" w:id="0">
    <w:p w:rsidR="00B72917" w:rsidRDefault="00B72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3017424"/>
      <w:docPartObj>
        <w:docPartGallery w:val="Page Numbers (Top of Page)"/>
        <w:docPartUnique/>
      </w:docPartObj>
    </w:sdtPr>
    <w:sdtEndPr/>
    <w:sdtContent>
      <w:p w:rsidR="007B5EAD" w:rsidRDefault="006927A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149F">
          <w:rPr>
            <w:noProof/>
          </w:rPr>
          <w:t>3</w:t>
        </w:r>
        <w:r>
          <w:fldChar w:fldCharType="end"/>
        </w:r>
      </w:p>
    </w:sdtContent>
  </w:sdt>
  <w:p w:rsidR="007B5EAD" w:rsidRDefault="007B5E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EAD"/>
    <w:rsid w:val="00034A14"/>
    <w:rsid w:val="00187401"/>
    <w:rsid w:val="00270AC1"/>
    <w:rsid w:val="00307968"/>
    <w:rsid w:val="003438A0"/>
    <w:rsid w:val="003A6258"/>
    <w:rsid w:val="004C47A2"/>
    <w:rsid w:val="006908E8"/>
    <w:rsid w:val="006927A8"/>
    <w:rsid w:val="00693750"/>
    <w:rsid w:val="007B5EAD"/>
    <w:rsid w:val="00847329"/>
    <w:rsid w:val="008E7680"/>
    <w:rsid w:val="008F251D"/>
    <w:rsid w:val="0099149F"/>
    <w:rsid w:val="00B72917"/>
    <w:rsid w:val="00B86B6D"/>
    <w:rsid w:val="00DA66FE"/>
    <w:rsid w:val="00DF0EDE"/>
    <w:rsid w:val="00E26EFC"/>
    <w:rsid w:val="00E7249B"/>
    <w:rsid w:val="00ED7422"/>
    <w:rsid w:val="00F15A24"/>
    <w:rsid w:val="00F176DB"/>
    <w:rsid w:val="00F35024"/>
    <w:rsid w:val="00F86C9D"/>
    <w:rsid w:val="00FA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8387EF-99D5-4C3A-A99B-85B55A99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Arial"/>
        <w:color w:val="22222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3BDE6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3BDE6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96C24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196C24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A76C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000000"/>
          <w:left w:val="single" w:sz="4" w:space="0" w:color="DA76C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4DA7B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000000"/>
          <w:left w:val="single" w:sz="4" w:space="0" w:color="94DA7B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56082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000000"/>
          <w:left w:val="single" w:sz="4" w:space="0" w:color="156082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2AA8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2AA8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8D45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48D45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FCAF3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5FCAF3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76CC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D76CC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ED873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8ED873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14:ligatures w14:val="none"/>
    </w:rPr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E26EF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 w:line="276" w:lineRule="auto"/>
    </w:pPr>
    <w:rPr>
      <w:rFonts w:ascii="Calibri" w:eastAsia="Calibri" w:hAnsi="Calibri" w:cs="Times New Roman"/>
      <w:color w:val="auto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E26EFC"/>
    <w:rPr>
      <w:rFonts w:ascii="Calibri" w:eastAsia="Calibri" w:hAnsi="Calibri" w:cs="Times New Roman"/>
      <w:color w:val="auto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98F3AE-628F-4CDA-9E0C-8951FD2076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26FEA9-2335-49D3-BD61-2222BB52CDEF}"/>
</file>

<file path=customXml/itemProps3.xml><?xml version="1.0" encoding="utf-8"?>
<ds:datastoreItem xmlns:ds="http://schemas.openxmlformats.org/officeDocument/2006/customXml" ds:itemID="{78DA7D94-F652-40B4-86F3-82472D056A8D}"/>
</file>

<file path=customXml/itemProps4.xml><?xml version="1.0" encoding="utf-8"?>
<ds:datastoreItem xmlns:ds="http://schemas.openxmlformats.org/officeDocument/2006/customXml" ds:itemID="{DBB45088-AF8F-4C97-8C6F-B7740A2C52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Quốc Ngô</dc:creator>
  <cp:keywords/>
  <dc:description/>
  <cp:lastModifiedBy>User</cp:lastModifiedBy>
  <cp:revision>5</cp:revision>
  <dcterms:created xsi:type="dcterms:W3CDTF">2025-12-06T06:57:00Z</dcterms:created>
  <dcterms:modified xsi:type="dcterms:W3CDTF">2025-12-11T04:16:00Z</dcterms:modified>
</cp:coreProperties>
</file>