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48" w:type="dxa"/>
        <w:tblInd w:w="108" w:type="dxa"/>
        <w:tblLook w:val="01E0" w:firstRow="1" w:lastRow="1" w:firstColumn="1" w:lastColumn="1" w:noHBand="0" w:noVBand="0"/>
      </w:tblPr>
      <w:tblGrid>
        <w:gridCol w:w="3686"/>
        <w:gridCol w:w="5562"/>
      </w:tblGrid>
      <w:tr w:rsidR="0020276E" w:rsidRPr="004F33FE" w14:paraId="48AC0EAD" w14:textId="77777777" w:rsidTr="007311B9">
        <w:trPr>
          <w:trHeight w:val="2117"/>
        </w:trPr>
        <w:tc>
          <w:tcPr>
            <w:tcW w:w="3686" w:type="dxa"/>
          </w:tcPr>
          <w:p w14:paraId="12D30F85" w14:textId="77777777" w:rsidR="0020276E" w:rsidRPr="004F33FE" w:rsidRDefault="0020276E" w:rsidP="007311B9">
            <w:pPr>
              <w:jc w:val="center"/>
              <w:rPr>
                <w:b/>
                <w:bCs/>
                <w:sz w:val="26"/>
                <w:szCs w:val="26"/>
              </w:rPr>
            </w:pPr>
            <w:r w:rsidRPr="004F33FE">
              <w:rPr>
                <w:b/>
                <w:bCs/>
                <w:sz w:val="26"/>
                <w:szCs w:val="26"/>
              </w:rPr>
              <w:t xml:space="preserve">HỘI ĐỒNG NHÂN DÂN </w:t>
            </w:r>
          </w:p>
          <w:p w14:paraId="46072A12" w14:textId="77777777" w:rsidR="0020276E" w:rsidRPr="004F33FE" w:rsidRDefault="0020276E" w:rsidP="007311B9">
            <w:pPr>
              <w:jc w:val="center"/>
              <w:rPr>
                <w:b/>
                <w:bCs/>
                <w:sz w:val="28"/>
                <w:szCs w:val="28"/>
              </w:rPr>
            </w:pPr>
            <w:r w:rsidRPr="004F33FE">
              <w:rPr>
                <w:b/>
                <w:bCs/>
                <w:sz w:val="26"/>
                <w:szCs w:val="26"/>
              </w:rPr>
              <w:t>TỈNH CAO BẰNG</w:t>
            </w:r>
          </w:p>
          <w:p w14:paraId="1BE5DCB1" w14:textId="77777777" w:rsidR="0020276E" w:rsidRPr="004F33FE" w:rsidRDefault="0020276E" w:rsidP="007311B9">
            <w:pPr>
              <w:jc w:val="right"/>
              <w:rPr>
                <w:b/>
                <w:bCs/>
                <w:sz w:val="28"/>
                <w:szCs w:val="28"/>
              </w:rPr>
            </w:pPr>
            <w:r w:rsidRPr="004F33FE">
              <w:rPr>
                <w:noProof/>
                <w:sz w:val="26"/>
                <w:szCs w:val="26"/>
              </w:rPr>
              <mc:AlternateContent>
                <mc:Choice Requires="wps">
                  <w:drawing>
                    <wp:anchor distT="0" distB="0" distL="114300" distR="114300" simplePos="0" relativeHeight="251659264" behindDoc="0" locked="0" layoutInCell="1" allowOverlap="1" wp14:anchorId="07584E34" wp14:editId="61BCCFF2">
                      <wp:simplePos x="0" y="0"/>
                      <wp:positionH relativeFrom="column">
                        <wp:posOffset>708723</wp:posOffset>
                      </wp:positionH>
                      <wp:positionV relativeFrom="paragraph">
                        <wp:posOffset>46355</wp:posOffset>
                      </wp:positionV>
                      <wp:extent cx="680085" cy="0"/>
                      <wp:effectExtent l="0" t="0" r="247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0D0B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3.65pt" to="109.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"/>
                  </w:pict>
                </mc:Fallback>
              </mc:AlternateContent>
            </w:r>
          </w:p>
          <w:p w14:paraId="5C503835" w14:textId="6E05493F" w:rsidR="0020276E" w:rsidRPr="004F33FE" w:rsidRDefault="0020276E" w:rsidP="007311B9">
            <w:pPr>
              <w:tabs>
                <w:tab w:val="left" w:pos="426"/>
              </w:tabs>
              <w:spacing w:after="120"/>
              <w:jc w:val="center"/>
              <w:rPr>
                <w:bCs/>
                <w:sz w:val="26"/>
                <w:szCs w:val="26"/>
              </w:rPr>
            </w:pPr>
            <w:r w:rsidRPr="004F33FE">
              <w:rPr>
                <w:bCs/>
                <w:sz w:val="26"/>
                <w:szCs w:val="26"/>
              </w:rPr>
              <w:t xml:space="preserve">Số: </w:t>
            </w:r>
            <w:r w:rsidR="00E9316F" w:rsidRPr="004F33FE">
              <w:rPr>
                <w:bCs/>
                <w:sz w:val="26"/>
                <w:szCs w:val="26"/>
              </w:rPr>
              <w:t>15</w:t>
            </w:r>
            <w:r w:rsidRPr="004F33FE">
              <w:rPr>
                <w:bCs/>
                <w:sz w:val="26"/>
                <w:szCs w:val="26"/>
              </w:rPr>
              <w:t>/2026/NQ-HĐND</w:t>
            </w:r>
          </w:p>
          <w:p w14:paraId="639B825E" w14:textId="77777777" w:rsidR="0020276E" w:rsidRPr="004F33FE" w:rsidRDefault="0020276E" w:rsidP="007311B9">
            <w:pPr>
              <w:tabs>
                <w:tab w:val="left" w:pos="426"/>
              </w:tabs>
              <w:jc w:val="center"/>
              <w:rPr>
                <w:bCs/>
                <w:sz w:val="26"/>
                <w:szCs w:val="26"/>
              </w:rPr>
            </w:pPr>
          </w:p>
        </w:tc>
        <w:tc>
          <w:tcPr>
            <w:tcW w:w="5562" w:type="dxa"/>
          </w:tcPr>
          <w:p w14:paraId="5FE52BEF" w14:textId="77777777" w:rsidR="0020276E" w:rsidRPr="004F33FE" w:rsidRDefault="0020276E" w:rsidP="007311B9">
            <w:pPr>
              <w:spacing w:before="100" w:beforeAutospacing="1" w:after="100" w:afterAutospacing="1"/>
              <w:jc w:val="center"/>
              <w:rPr>
                <w:b/>
                <w:bCs/>
                <w:sz w:val="28"/>
              </w:rPr>
            </w:pPr>
            <w:r w:rsidRPr="004F33FE">
              <w:rPr>
                <w:rFonts w:ascii="Times New Roman Bold" w:hAnsi="Times New Roman Bold"/>
                <w:b/>
                <w:bCs/>
                <w:noProof/>
                <w:spacing w:val="-10"/>
                <w:sz w:val="26"/>
                <w:szCs w:val="26"/>
              </w:rPr>
              <mc:AlternateContent>
                <mc:Choice Requires="wps">
                  <w:drawing>
                    <wp:anchor distT="0" distB="0" distL="114300" distR="114300" simplePos="0" relativeHeight="251660288" behindDoc="0" locked="0" layoutInCell="1" allowOverlap="1" wp14:anchorId="23825374" wp14:editId="59C84921">
                      <wp:simplePos x="0" y="0"/>
                      <wp:positionH relativeFrom="column">
                        <wp:posOffset>665480</wp:posOffset>
                      </wp:positionH>
                      <wp:positionV relativeFrom="paragraph">
                        <wp:posOffset>422910</wp:posOffset>
                      </wp:positionV>
                      <wp:extent cx="2113915" cy="0"/>
                      <wp:effectExtent l="11430" t="9525" r="825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620309" id="_x0000_t32" coordsize="21600,21600" o:spt="32" o:oned="t" path="m,l21600,21600e" filled="f">
                      <v:path arrowok="t" fillok="f" o:connecttype="none"/>
                      <o:lock v:ext="edit" shapetype="t"/>
                    </v:shapetype>
                    <v:shape id="Straight Arrow Connector 2" o:spid="_x0000_s1026" type="#_x0000_t32" style="position:absolute;margin-left:52.4pt;margin-top:33.3pt;width:16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AL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"/>
                  </w:pict>
                </mc:Fallback>
              </mc:AlternateContent>
            </w:r>
            <w:r w:rsidRPr="004F33FE">
              <w:rPr>
                <w:rFonts w:ascii="Times New Roman Bold" w:hAnsi="Times New Roman Bold"/>
                <w:b/>
                <w:bCs/>
                <w:spacing w:val="-10"/>
                <w:sz w:val="26"/>
                <w:szCs w:val="26"/>
              </w:rPr>
              <w:t>CỘNG HOÀ XÃ HỘI CHỦ NGHĨA VIỆT NAM</w:t>
            </w:r>
            <w:r w:rsidRPr="004F33FE">
              <w:rPr>
                <w:rFonts w:ascii="Times New Roman Bold" w:hAnsi="Times New Roman Bold"/>
                <w:spacing w:val="-10"/>
                <w:lang w:val="vi-VN"/>
              </w:rPr>
              <w:br/>
            </w:r>
            <w:r w:rsidRPr="004F33FE">
              <w:rPr>
                <w:b/>
                <w:bCs/>
                <w:sz w:val="28"/>
              </w:rPr>
              <w:t>Độc lập - Tự do - Hạnh phúc</w:t>
            </w:r>
          </w:p>
          <w:p w14:paraId="75D35D37" w14:textId="342AB45D" w:rsidR="0020276E" w:rsidRPr="004F33FE" w:rsidRDefault="0020276E" w:rsidP="007311B9">
            <w:pPr>
              <w:spacing w:before="100" w:beforeAutospacing="1" w:after="100" w:afterAutospacing="1"/>
              <w:jc w:val="center"/>
              <w:rPr>
                <w:bCs/>
                <w:i/>
                <w:sz w:val="28"/>
                <w:szCs w:val="28"/>
              </w:rPr>
            </w:pPr>
            <w:r w:rsidRPr="004F33FE">
              <w:rPr>
                <w:bCs/>
                <w:i/>
                <w:sz w:val="28"/>
                <w:szCs w:val="28"/>
              </w:rPr>
              <w:t xml:space="preserve">Cao Bằng, ngày </w:t>
            </w:r>
            <w:r w:rsidR="00044734" w:rsidRPr="004F33FE">
              <w:rPr>
                <w:bCs/>
                <w:i/>
                <w:sz w:val="28"/>
                <w:szCs w:val="28"/>
              </w:rPr>
              <w:t>24</w:t>
            </w:r>
            <w:r w:rsidRPr="004F33FE">
              <w:rPr>
                <w:bCs/>
                <w:i/>
                <w:sz w:val="28"/>
                <w:szCs w:val="28"/>
              </w:rPr>
              <w:t xml:space="preserve"> tháng </w:t>
            </w:r>
            <w:r w:rsidR="00044734" w:rsidRPr="004F33FE">
              <w:rPr>
                <w:bCs/>
                <w:i/>
                <w:sz w:val="28"/>
                <w:szCs w:val="28"/>
              </w:rPr>
              <w:t xml:space="preserve">6 </w:t>
            </w:r>
            <w:r w:rsidRPr="004F33FE">
              <w:rPr>
                <w:bCs/>
                <w:i/>
                <w:sz w:val="28"/>
                <w:szCs w:val="28"/>
              </w:rPr>
              <w:t>năm 2026</w:t>
            </w:r>
          </w:p>
        </w:tc>
      </w:tr>
    </w:tbl>
    <w:p w14:paraId="0BBBDAE4" w14:textId="77777777" w:rsidR="0020276E" w:rsidRPr="004F33FE" w:rsidRDefault="0020276E" w:rsidP="0020276E">
      <w:pPr>
        <w:rPr>
          <w:vanish/>
        </w:rPr>
      </w:pPr>
    </w:p>
    <w:p w14:paraId="40C920B7" w14:textId="77777777" w:rsidR="0020276E" w:rsidRPr="004F33FE" w:rsidRDefault="0020276E" w:rsidP="0020276E">
      <w:pPr>
        <w:pStyle w:val="NormalWeb"/>
        <w:shd w:val="clear" w:color="auto" w:fill="FFFFFF"/>
        <w:spacing w:before="0" w:beforeAutospacing="0" w:after="0" w:afterAutospacing="0"/>
        <w:jc w:val="center"/>
        <w:textAlignment w:val="baseline"/>
        <w:rPr>
          <w:sz w:val="28"/>
          <w:szCs w:val="28"/>
        </w:rPr>
      </w:pPr>
      <w:r w:rsidRPr="004F33FE">
        <w:rPr>
          <w:rStyle w:val="Strong"/>
          <w:rFonts w:eastAsiaTheme="majorEastAsia"/>
          <w:sz w:val="28"/>
          <w:szCs w:val="28"/>
          <w:bdr w:val="none" w:sz="0" w:space="0" w:color="auto" w:frame="1"/>
        </w:rPr>
        <w:t>NGHỊ QUYẾT</w:t>
      </w:r>
    </w:p>
    <w:p w14:paraId="7EF8D5AF" w14:textId="77777777" w:rsidR="0020276E" w:rsidRPr="004F33FE" w:rsidRDefault="0020276E" w:rsidP="0020276E">
      <w:pPr>
        <w:pStyle w:val="NormalWeb"/>
        <w:shd w:val="clear" w:color="auto" w:fill="FFFFFF"/>
        <w:spacing w:before="0" w:beforeAutospacing="0" w:after="0" w:afterAutospacing="0"/>
        <w:jc w:val="center"/>
        <w:textAlignment w:val="baseline"/>
        <w:rPr>
          <w:rStyle w:val="Strong"/>
          <w:rFonts w:eastAsiaTheme="majorEastAsia"/>
          <w:sz w:val="28"/>
          <w:szCs w:val="28"/>
          <w:bdr w:val="none" w:sz="0" w:space="0" w:color="auto" w:frame="1"/>
        </w:rPr>
      </w:pPr>
      <w:r w:rsidRPr="004F33FE">
        <w:rPr>
          <w:rStyle w:val="Strong"/>
          <w:rFonts w:eastAsiaTheme="majorEastAsia"/>
          <w:sz w:val="28"/>
          <w:szCs w:val="28"/>
          <w:bdr w:val="none" w:sz="0" w:space="0" w:color="auto" w:frame="1"/>
        </w:rPr>
        <w:t>Quy định nguyên tắc, tiêu chí, định mức phân bổ vốn ngân sách trung ương và vốn đối ứng của ngân sách địa phương thực hiện Chương trình</w:t>
      </w:r>
    </w:p>
    <w:p w14:paraId="2B2A862C" w14:textId="77777777" w:rsidR="0020276E" w:rsidRPr="004F33FE" w:rsidRDefault="0020276E" w:rsidP="0020276E">
      <w:pPr>
        <w:pStyle w:val="NormalWeb"/>
        <w:shd w:val="clear" w:color="auto" w:fill="FFFFFF"/>
        <w:spacing w:before="0" w:beforeAutospacing="0" w:after="0" w:afterAutospacing="0"/>
        <w:jc w:val="center"/>
        <w:textAlignment w:val="baseline"/>
        <w:rPr>
          <w:rStyle w:val="Strong"/>
          <w:rFonts w:eastAsiaTheme="majorEastAsia"/>
          <w:sz w:val="28"/>
          <w:szCs w:val="28"/>
          <w:bdr w:val="none" w:sz="0" w:space="0" w:color="auto" w:frame="1"/>
        </w:rPr>
      </w:pPr>
      <w:r w:rsidRPr="004F33FE">
        <w:rPr>
          <w:rStyle w:val="Strong"/>
          <w:rFonts w:eastAsiaTheme="majorEastAsia"/>
          <w:sz w:val="28"/>
          <w:szCs w:val="28"/>
          <w:bdr w:val="none" w:sz="0" w:space="0" w:color="auto" w:frame="1"/>
        </w:rPr>
        <w:t>mục tiêu quốc gia về phát triển văn hóa giai đoạn 2025 - 2035</w:t>
      </w:r>
    </w:p>
    <w:p w14:paraId="196A1988" w14:textId="77777777" w:rsidR="0020276E" w:rsidRPr="004F33FE" w:rsidRDefault="0020276E" w:rsidP="0020276E">
      <w:pPr>
        <w:pStyle w:val="NormalWeb"/>
        <w:shd w:val="clear" w:color="auto" w:fill="FFFFFF"/>
        <w:spacing w:before="0" w:beforeAutospacing="0" w:after="0" w:afterAutospacing="0"/>
        <w:jc w:val="center"/>
        <w:textAlignment w:val="baseline"/>
        <w:rPr>
          <w:rStyle w:val="Strong"/>
          <w:rFonts w:eastAsiaTheme="majorEastAsia"/>
          <w:sz w:val="28"/>
          <w:szCs w:val="28"/>
          <w:bdr w:val="none" w:sz="0" w:space="0" w:color="auto" w:frame="1"/>
        </w:rPr>
      </w:pPr>
      <w:r w:rsidRPr="004F33FE">
        <w:rPr>
          <w:rStyle w:val="Strong"/>
          <w:rFonts w:eastAsiaTheme="majorEastAsia"/>
          <w:sz w:val="28"/>
          <w:szCs w:val="28"/>
          <w:bdr w:val="none" w:sz="0" w:space="0" w:color="auto" w:frame="1"/>
        </w:rPr>
        <w:t>trên địa bàn tỉnh Cao Bằng</w:t>
      </w:r>
    </w:p>
    <w:p w14:paraId="16623E31" w14:textId="5BD7D8DE" w:rsidR="0020276E" w:rsidRPr="004F33FE" w:rsidRDefault="0020276E" w:rsidP="0020276E">
      <w:pPr>
        <w:pStyle w:val="NormalWeb"/>
        <w:shd w:val="clear" w:color="auto" w:fill="FFFFFF"/>
        <w:spacing w:before="0" w:beforeAutospacing="0" w:after="0" w:afterAutospacing="0"/>
        <w:jc w:val="center"/>
        <w:textAlignment w:val="baseline"/>
        <w:rPr>
          <w:rStyle w:val="Strong"/>
          <w:rFonts w:eastAsiaTheme="majorEastAsia"/>
          <w:sz w:val="28"/>
          <w:szCs w:val="28"/>
          <w:bdr w:val="none" w:sz="0" w:space="0" w:color="auto" w:frame="1"/>
        </w:rPr>
      </w:pPr>
    </w:p>
    <w:p w14:paraId="551EBC29" w14:textId="77777777" w:rsidR="003A472D" w:rsidRPr="004F33FE" w:rsidRDefault="003A472D" w:rsidP="0020276E">
      <w:pPr>
        <w:pStyle w:val="NormalWeb"/>
        <w:shd w:val="clear" w:color="auto" w:fill="FFFFFF"/>
        <w:spacing w:before="0" w:beforeAutospacing="0" w:after="0" w:afterAutospacing="0"/>
        <w:jc w:val="center"/>
        <w:textAlignment w:val="baseline"/>
        <w:rPr>
          <w:rStyle w:val="Strong"/>
          <w:rFonts w:eastAsiaTheme="majorEastAsia"/>
          <w:sz w:val="28"/>
          <w:szCs w:val="28"/>
          <w:bdr w:val="none" w:sz="0" w:space="0" w:color="auto" w:frame="1"/>
        </w:rPr>
      </w:pPr>
    </w:p>
    <w:p w14:paraId="51F891BA" w14:textId="77777777"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fontstyle01"/>
          <w:rFonts w:eastAsiaTheme="majorEastAsia"/>
          <w:color w:val="auto"/>
        </w:rPr>
      </w:pPr>
      <w:bookmarkStart w:id="0" w:name="_Hlk229391566"/>
      <w:r w:rsidRPr="004F33FE">
        <w:rPr>
          <w:sz w:val="28"/>
          <w:szCs w:val="28"/>
          <w:bdr w:val="none" w:sz="0" w:space="0" w:color="auto" w:frame="1"/>
        </w:rPr>
        <w:tab/>
      </w:r>
      <w:r w:rsidRPr="004F33FE">
        <w:rPr>
          <w:rStyle w:val="fontstyle01"/>
          <w:rFonts w:eastAsiaTheme="majorEastAsia"/>
          <w:color w:val="auto"/>
        </w:rPr>
        <w:t>Căn cứ Luật Tổ chức chính quyền địa phương số 72/2025/QH15;</w:t>
      </w:r>
    </w:p>
    <w:p w14:paraId="47FB61B0" w14:textId="6799876A" w:rsidR="0020276E" w:rsidRPr="004F33FE" w:rsidRDefault="0020276E" w:rsidP="004E30B9">
      <w:pPr>
        <w:spacing w:before="120" w:after="120" w:line="330" w:lineRule="exact"/>
        <w:ind w:firstLine="709"/>
        <w:jc w:val="both"/>
        <w:rPr>
          <w:rStyle w:val="fontstyle01"/>
          <w:rFonts w:eastAsiaTheme="majorEastAsia"/>
          <w:iCs w:val="0"/>
          <w:color w:val="auto"/>
        </w:rPr>
      </w:pPr>
      <w:r w:rsidRPr="004F33FE">
        <w:rPr>
          <w:i/>
          <w:sz w:val="28"/>
          <w:szCs w:val="28"/>
        </w:rPr>
        <w:t>Căn cứ Luật Ban hành văn bản quy phạm pháp luật số 64/2025/QH15 được sửa đổi</w:t>
      </w:r>
      <w:r w:rsidR="006A730E" w:rsidRPr="004F33FE">
        <w:rPr>
          <w:i/>
          <w:sz w:val="28"/>
          <w:szCs w:val="28"/>
        </w:rPr>
        <w:t>,</w:t>
      </w:r>
      <w:r w:rsidR="00B2257B" w:rsidRPr="004F33FE">
        <w:rPr>
          <w:i/>
          <w:sz w:val="28"/>
          <w:szCs w:val="28"/>
        </w:rPr>
        <w:t xml:space="preserve"> </w:t>
      </w:r>
      <w:r w:rsidRPr="004F33FE">
        <w:rPr>
          <w:i/>
          <w:sz w:val="28"/>
          <w:szCs w:val="28"/>
        </w:rPr>
        <w:t xml:space="preserve">bổ sung bởi Luật số 87/2025/QH15; </w:t>
      </w:r>
    </w:p>
    <w:p w14:paraId="11DF83F8" w14:textId="77777777"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fontstyle01"/>
          <w:rFonts w:eastAsiaTheme="majorEastAsia"/>
          <w:color w:val="auto"/>
        </w:rPr>
      </w:pPr>
      <w:r w:rsidRPr="004F33FE">
        <w:rPr>
          <w:rStyle w:val="fontstyle01"/>
          <w:rFonts w:eastAsiaTheme="majorEastAsia"/>
          <w:color w:val="auto"/>
        </w:rPr>
        <w:t>Căn cứ Luật Ngân sách nhà nước số 89/2025/QH15;</w:t>
      </w:r>
    </w:p>
    <w:p w14:paraId="46D66B34" w14:textId="51D15AE9"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fontstyle01"/>
          <w:rFonts w:eastAsiaTheme="majorEastAsia"/>
          <w:color w:val="auto"/>
        </w:rPr>
      </w:pPr>
      <w:r w:rsidRPr="004F33FE">
        <w:rPr>
          <w:rStyle w:val="fontstyle01"/>
          <w:rFonts w:eastAsiaTheme="majorEastAsia"/>
          <w:color w:val="auto"/>
        </w:rPr>
        <w:t>Căn cứ Luật Đầu tư công số 58/2024/QH15 được sửa đổi, bổ sung bởi Luật số 90/2025/QH15;</w:t>
      </w:r>
    </w:p>
    <w:bookmarkEnd w:id="0"/>
    <w:p w14:paraId="2ADB86E1" w14:textId="77777777"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fontstyle01"/>
          <w:rFonts w:eastAsiaTheme="majorEastAsia"/>
          <w:color w:val="auto"/>
          <w:spacing w:val="-6"/>
        </w:rPr>
      </w:pPr>
      <w:r w:rsidRPr="004F33FE">
        <w:rPr>
          <w:rStyle w:val="fontstyle01"/>
          <w:rFonts w:eastAsiaTheme="majorEastAsia"/>
          <w:color w:val="auto"/>
          <w:spacing w:val="-6"/>
        </w:rPr>
        <w:t>Căn cứ Nghị quyết số 162/2024/QH15 của Quốc hội phê duyệt chủ trương đầu tư Chương trình mục tiêu quốc gia về phát triển văn hóa giai đoạn 2025 - 2035;</w:t>
      </w:r>
    </w:p>
    <w:p w14:paraId="2CA75DDA" w14:textId="77777777" w:rsidR="004E30B9"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fontstyle01"/>
          <w:rFonts w:eastAsiaTheme="majorEastAsia"/>
          <w:color w:val="auto"/>
        </w:rPr>
      </w:pPr>
      <w:r w:rsidRPr="004F33FE">
        <w:rPr>
          <w:rStyle w:val="fontstyle01"/>
          <w:rFonts w:eastAsiaTheme="majorEastAsia"/>
          <w:color w:val="auto"/>
        </w:rPr>
        <w:t>Căn cứ Nghị quyết số 70/2025/UBTVQH15</w:t>
      </w:r>
      <w:r w:rsidRPr="004F33FE">
        <w:rPr>
          <w:sz w:val="28"/>
          <w:szCs w:val="28"/>
        </w:rPr>
        <w:t xml:space="preserve"> </w:t>
      </w:r>
      <w:r w:rsidRPr="004F33FE">
        <w:rPr>
          <w:rStyle w:val="fontstyle01"/>
          <w:rFonts w:eastAsiaTheme="majorEastAsia"/>
          <w:color w:val="auto"/>
        </w:rPr>
        <w:t xml:space="preserve">của Ủy ban Thường vụ Quốc hội quy định nguyên tắc, tiêu chí và định mức phân bổ vốn đầu tư công nguồn ngân sách nhà nước giai đoạn 2026 </w:t>
      </w:r>
      <w:r w:rsidR="004E30B9" w:rsidRPr="004F33FE">
        <w:rPr>
          <w:rStyle w:val="fontstyle01"/>
          <w:rFonts w:eastAsiaTheme="majorEastAsia"/>
          <w:color w:val="auto"/>
        </w:rPr>
        <w:t>–</w:t>
      </w:r>
      <w:r w:rsidRPr="004F33FE">
        <w:rPr>
          <w:rStyle w:val="fontstyle01"/>
          <w:rFonts w:eastAsiaTheme="majorEastAsia"/>
          <w:color w:val="auto"/>
        </w:rPr>
        <w:t xml:space="preserve"> 2030</w:t>
      </w:r>
      <w:r w:rsidR="004E30B9" w:rsidRPr="004F33FE">
        <w:rPr>
          <w:rStyle w:val="fontstyle01"/>
          <w:rFonts w:eastAsiaTheme="majorEastAsia"/>
          <w:color w:val="auto"/>
        </w:rPr>
        <w:t xml:space="preserve"> được sửa đổi, bổ sung bởi </w:t>
      </w:r>
      <w:r w:rsidRPr="004F33FE">
        <w:rPr>
          <w:rStyle w:val="fontstyle01"/>
          <w:rFonts w:eastAsiaTheme="majorEastAsia"/>
          <w:color w:val="auto"/>
        </w:rPr>
        <w:t>Nghị quyết số 120/2026/UBTVQH15</w:t>
      </w:r>
      <w:r w:rsidR="004E30B9" w:rsidRPr="004F33FE">
        <w:rPr>
          <w:rStyle w:val="fontstyle01"/>
          <w:rFonts w:eastAsiaTheme="majorEastAsia"/>
          <w:color w:val="auto"/>
        </w:rPr>
        <w:t>;</w:t>
      </w:r>
    </w:p>
    <w:p w14:paraId="0D070EC6" w14:textId="77777777"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fontstyle01"/>
          <w:rFonts w:eastAsiaTheme="majorEastAsia"/>
          <w:color w:val="auto"/>
        </w:rPr>
      </w:pPr>
      <w:r w:rsidRPr="004F33FE">
        <w:rPr>
          <w:rStyle w:val="fontstyle01"/>
          <w:rFonts w:eastAsiaTheme="majorEastAsia"/>
          <w:color w:val="auto"/>
        </w:rPr>
        <w:t>Căn cứ Quyết định số 41/2025/QĐ-TTg của Thủ tướng Chính phủ Quy định nguyên tắc, tiêu chí, định mức phân bổ vốn ngân sách trung ương và tỷ lệ vốn đối ứng của ngân sách địa phương thực hiện Chương trình mục tiêu quốc gia về phát triển văn hóa giai đoạn 2025 - 2035;</w:t>
      </w:r>
    </w:p>
    <w:p w14:paraId="62CE6CDD" w14:textId="381F3EFC"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Strong"/>
          <w:rFonts w:eastAsiaTheme="majorEastAsia"/>
          <w:b w:val="0"/>
          <w:bCs w:val="0"/>
          <w:i/>
          <w:iCs/>
          <w:sz w:val="28"/>
          <w:szCs w:val="28"/>
          <w:bdr w:val="none" w:sz="0" w:space="0" w:color="auto" w:frame="1"/>
        </w:rPr>
      </w:pPr>
      <w:r w:rsidRPr="004F33FE">
        <w:rPr>
          <w:rStyle w:val="fontstyle01"/>
          <w:rFonts w:eastAsiaTheme="majorEastAsia"/>
          <w:color w:val="auto"/>
        </w:rPr>
        <w:t>Xét Tờ trình số</w:t>
      </w:r>
      <w:r w:rsidR="0019201C" w:rsidRPr="004F33FE">
        <w:rPr>
          <w:rStyle w:val="fontstyle01"/>
          <w:rFonts w:eastAsiaTheme="majorEastAsia"/>
          <w:color w:val="auto"/>
        </w:rPr>
        <w:t xml:space="preserve"> 1894</w:t>
      </w:r>
      <w:r w:rsidRPr="004F33FE">
        <w:rPr>
          <w:rStyle w:val="fontstyle01"/>
          <w:rFonts w:eastAsiaTheme="majorEastAsia"/>
          <w:color w:val="auto"/>
        </w:rPr>
        <w:t>/TTr-UBND ngày</w:t>
      </w:r>
      <w:r w:rsidR="0019201C" w:rsidRPr="004F33FE">
        <w:rPr>
          <w:rStyle w:val="fontstyle01"/>
          <w:rFonts w:eastAsiaTheme="majorEastAsia"/>
          <w:color w:val="auto"/>
        </w:rPr>
        <w:t xml:space="preserve"> 10 </w:t>
      </w:r>
      <w:r w:rsidRPr="004F33FE">
        <w:rPr>
          <w:rStyle w:val="fontstyle01"/>
          <w:rFonts w:eastAsiaTheme="majorEastAsia"/>
          <w:color w:val="auto"/>
        </w:rPr>
        <w:t xml:space="preserve">tháng </w:t>
      </w:r>
      <w:r w:rsidR="00B93A82" w:rsidRPr="004F33FE">
        <w:rPr>
          <w:rStyle w:val="fontstyle01"/>
          <w:rFonts w:eastAsiaTheme="majorEastAsia"/>
          <w:color w:val="auto"/>
        </w:rPr>
        <w:t>6</w:t>
      </w:r>
      <w:r w:rsidRPr="004F33FE">
        <w:rPr>
          <w:rStyle w:val="fontstyle01"/>
          <w:rFonts w:eastAsiaTheme="majorEastAsia"/>
          <w:color w:val="auto"/>
        </w:rPr>
        <w:t xml:space="preserve"> năm 2026 của Ủy ban nhân dân tỉnh Cao Bằng về đề nghị ban hành Nghị quyết </w:t>
      </w:r>
      <w:r w:rsidRPr="004F33FE">
        <w:rPr>
          <w:rStyle w:val="Strong"/>
          <w:rFonts w:eastAsiaTheme="majorEastAsia"/>
          <w:b w:val="0"/>
          <w:bCs w:val="0"/>
          <w:i/>
          <w:iCs/>
          <w:sz w:val="28"/>
          <w:szCs w:val="28"/>
          <w:bdr w:val="none" w:sz="0" w:space="0" w:color="auto" w:frame="1"/>
        </w:rPr>
        <w:t>Quy định nguyên tắc, tiêu chí, định mức phân bổ vốn ngân sách trung ương và vốn đối ứng của ngân sách địa phương thực hiện Chương trình mục tiêu quốc gia về phát triển văn hóa giai đoạn 2025-2035 trên địa bàn tỉnh Cao Bằng; Báo cáo thẩm tra</w:t>
      </w:r>
      <w:r w:rsidR="0019201C" w:rsidRPr="004F33FE">
        <w:rPr>
          <w:rStyle w:val="Strong"/>
          <w:rFonts w:eastAsiaTheme="majorEastAsia"/>
          <w:b w:val="0"/>
          <w:bCs w:val="0"/>
          <w:i/>
          <w:iCs/>
          <w:sz w:val="28"/>
          <w:szCs w:val="28"/>
          <w:bdr w:val="none" w:sz="0" w:space="0" w:color="auto" w:frame="1"/>
        </w:rPr>
        <w:t xml:space="preserve"> số 240/BC-HĐND ngày 15 tháng 6 năm 2026</w:t>
      </w:r>
      <w:r w:rsidRPr="004F33FE">
        <w:rPr>
          <w:rStyle w:val="Strong"/>
          <w:rFonts w:eastAsiaTheme="majorEastAsia"/>
          <w:b w:val="0"/>
          <w:bCs w:val="0"/>
          <w:i/>
          <w:iCs/>
          <w:sz w:val="28"/>
          <w:szCs w:val="28"/>
          <w:bdr w:val="none" w:sz="0" w:space="0" w:color="auto" w:frame="1"/>
        </w:rPr>
        <w:t xml:space="preserve"> của Ban </w:t>
      </w:r>
      <w:r w:rsidR="001F5081" w:rsidRPr="004F33FE">
        <w:rPr>
          <w:rStyle w:val="Strong"/>
          <w:rFonts w:eastAsiaTheme="majorEastAsia"/>
          <w:b w:val="0"/>
          <w:bCs w:val="0"/>
          <w:i/>
          <w:iCs/>
          <w:sz w:val="28"/>
          <w:szCs w:val="28"/>
          <w:bdr w:val="none" w:sz="0" w:space="0" w:color="auto" w:frame="1"/>
        </w:rPr>
        <w:t>Dân tộc</w:t>
      </w:r>
      <w:r w:rsidR="0019201C" w:rsidRPr="004F33FE">
        <w:rPr>
          <w:rStyle w:val="Strong"/>
          <w:rFonts w:eastAsiaTheme="majorEastAsia"/>
          <w:b w:val="0"/>
          <w:bCs w:val="0"/>
          <w:i/>
          <w:iCs/>
          <w:sz w:val="28"/>
          <w:szCs w:val="28"/>
          <w:bdr w:val="none" w:sz="0" w:space="0" w:color="auto" w:frame="1"/>
        </w:rPr>
        <w:t xml:space="preserve"> </w:t>
      </w:r>
      <w:r w:rsidRPr="004F33FE">
        <w:rPr>
          <w:rStyle w:val="Strong"/>
          <w:rFonts w:eastAsiaTheme="majorEastAsia"/>
          <w:b w:val="0"/>
          <w:bCs w:val="0"/>
          <w:i/>
          <w:iCs/>
          <w:sz w:val="28"/>
          <w:szCs w:val="28"/>
          <w:bdr w:val="none" w:sz="0" w:space="0" w:color="auto" w:frame="1"/>
        </w:rPr>
        <w:t>Hội đồng nhân dân tỉnh và ý kiến thảo luận của đại biểu Hội đồng nhân dân tỉnh tại kỳ họp;</w:t>
      </w:r>
    </w:p>
    <w:p w14:paraId="24333733" w14:textId="36A30FE8" w:rsidR="0020276E" w:rsidRPr="004F33FE" w:rsidRDefault="0020276E" w:rsidP="004E30B9">
      <w:pPr>
        <w:pStyle w:val="NormalWeb"/>
        <w:shd w:val="clear" w:color="auto" w:fill="FFFFFF"/>
        <w:spacing w:before="120" w:beforeAutospacing="0" w:after="120" w:afterAutospacing="0" w:line="330" w:lineRule="exact"/>
        <w:ind w:firstLine="709"/>
        <w:jc w:val="both"/>
        <w:textAlignment w:val="baseline"/>
        <w:rPr>
          <w:rStyle w:val="Strong"/>
          <w:rFonts w:eastAsiaTheme="majorEastAsia"/>
          <w:b w:val="0"/>
          <w:bCs w:val="0"/>
          <w:i/>
          <w:iCs/>
          <w:sz w:val="28"/>
          <w:szCs w:val="28"/>
          <w:bdr w:val="none" w:sz="0" w:space="0" w:color="auto" w:frame="1"/>
        </w:rPr>
      </w:pPr>
      <w:r w:rsidRPr="004F33FE">
        <w:rPr>
          <w:rStyle w:val="Strong"/>
          <w:rFonts w:eastAsiaTheme="majorEastAsia"/>
          <w:b w:val="0"/>
          <w:bCs w:val="0"/>
          <w:i/>
          <w:iCs/>
          <w:sz w:val="28"/>
          <w:szCs w:val="28"/>
          <w:bdr w:val="none" w:sz="0" w:space="0" w:color="auto" w:frame="1"/>
        </w:rPr>
        <w:t xml:space="preserve">Hội đồng nhân dân ban </w:t>
      </w:r>
      <w:r w:rsidR="003A472D" w:rsidRPr="004F33FE">
        <w:rPr>
          <w:rStyle w:val="Strong"/>
          <w:rFonts w:eastAsiaTheme="majorEastAsia"/>
          <w:b w:val="0"/>
          <w:bCs w:val="0"/>
          <w:i/>
          <w:iCs/>
          <w:sz w:val="28"/>
          <w:szCs w:val="28"/>
          <w:bdr w:val="none" w:sz="0" w:space="0" w:color="auto" w:frame="1"/>
        </w:rPr>
        <w:t>tỉnh</w:t>
      </w:r>
      <w:r w:rsidR="00284492">
        <w:rPr>
          <w:rStyle w:val="Strong"/>
          <w:rFonts w:eastAsiaTheme="majorEastAsia"/>
          <w:b w:val="0"/>
          <w:bCs w:val="0"/>
          <w:i/>
          <w:iCs/>
          <w:sz w:val="28"/>
          <w:szCs w:val="28"/>
          <w:bdr w:val="none" w:sz="0" w:space="0" w:color="auto" w:frame="1"/>
        </w:rPr>
        <w:t xml:space="preserve"> ban</w:t>
      </w:r>
      <w:r w:rsidR="003A472D" w:rsidRPr="004F33FE">
        <w:rPr>
          <w:rStyle w:val="Strong"/>
          <w:rFonts w:eastAsiaTheme="majorEastAsia"/>
          <w:b w:val="0"/>
          <w:bCs w:val="0"/>
          <w:i/>
          <w:iCs/>
          <w:sz w:val="28"/>
          <w:szCs w:val="28"/>
          <w:bdr w:val="none" w:sz="0" w:space="0" w:color="auto" w:frame="1"/>
        </w:rPr>
        <w:t xml:space="preserve"> </w:t>
      </w:r>
      <w:r w:rsidRPr="004F33FE">
        <w:rPr>
          <w:rStyle w:val="Strong"/>
          <w:rFonts w:eastAsiaTheme="majorEastAsia"/>
          <w:b w:val="0"/>
          <w:bCs w:val="0"/>
          <w:i/>
          <w:iCs/>
          <w:sz w:val="28"/>
          <w:szCs w:val="28"/>
          <w:bdr w:val="none" w:sz="0" w:space="0" w:color="auto" w:frame="1"/>
        </w:rPr>
        <w:t>hành Nghị quyết quy định nguyên tắc, tiêu chí, định mức phân bổ ngân sách trung ương và vốn đối ứng của ngân sách địa phương thực hiện Chương trình mục tiêu quốc gia về phát triển văn hóa giai đoạn 2025-2035 trên địa bàn tỉnh Cao Bằng.</w:t>
      </w:r>
    </w:p>
    <w:p w14:paraId="5BD95BFE"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b/>
          <w:bCs/>
          <w:sz w:val="28"/>
          <w:szCs w:val="28"/>
        </w:rPr>
        <w:lastRenderedPageBreak/>
        <w:t xml:space="preserve">Điều 1. </w:t>
      </w:r>
      <w:r w:rsidRPr="004F33FE">
        <w:rPr>
          <w:b/>
          <w:sz w:val="28"/>
          <w:szCs w:val="28"/>
        </w:rPr>
        <w:t>Phạm vi điều chỉnh, đối tượng áp dụng</w:t>
      </w:r>
    </w:p>
    <w:p w14:paraId="3CAB0F84"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1. Phạm vi điều chỉnh</w:t>
      </w:r>
    </w:p>
    <w:p w14:paraId="097F188B"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i/>
          <w:sz w:val="28"/>
          <w:szCs w:val="28"/>
        </w:rPr>
      </w:pPr>
      <w:r w:rsidRPr="004F33FE">
        <w:rPr>
          <w:sz w:val="28"/>
          <w:szCs w:val="28"/>
        </w:rPr>
        <w:t xml:space="preserve">Nghị quyết quy định nguyên tắc, tiêu chí, định mức phân bổ vốn ngân sách trung ương và vốn đối ứng của ngân sách địa phương thực hiện Chương trình mục tiêu quốc gia về phát triển văn hóa giai đoạn 2025 - 2035 trên địa bàn </w:t>
      </w:r>
      <w:r w:rsidRPr="004F33FE">
        <w:rPr>
          <w:spacing w:val="-4"/>
          <w:kern w:val="28"/>
          <w:sz w:val="28"/>
          <w:szCs w:val="28"/>
        </w:rPr>
        <w:t>tỉnh Cao Bằng (sau đây gọi là Chương trình</w:t>
      </w:r>
      <w:r w:rsidRPr="004F33FE">
        <w:rPr>
          <w:i/>
          <w:spacing w:val="-4"/>
          <w:kern w:val="28"/>
          <w:sz w:val="28"/>
          <w:szCs w:val="28"/>
        </w:rPr>
        <w:t>).</w:t>
      </w:r>
    </w:p>
    <w:p w14:paraId="6BDD3AF3"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2. Đối tượng áp dụng</w:t>
      </w:r>
    </w:p>
    <w:p w14:paraId="212B6DCC"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a) Các sở, ban, ngành thuộc tỉnh; Ủy ban nhân dân các xã, phường; các cơ quan, đơn vị được giao quản lý, sử dụng nguồn vốn ngân sách nhà nước để thực hiện Chương trình.</w:t>
      </w:r>
    </w:p>
    <w:p w14:paraId="1A1FE5C8"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b/>
          <w:spacing w:val="-2"/>
          <w:sz w:val="28"/>
          <w:szCs w:val="28"/>
        </w:rPr>
      </w:pPr>
      <w:r w:rsidRPr="004F33FE">
        <w:rPr>
          <w:spacing w:val="-2"/>
          <w:sz w:val="28"/>
          <w:szCs w:val="28"/>
        </w:rPr>
        <w:t>b) Các cơ quan, tổ chức, cá nhân có liên quan đến việc lập, phân bổ, quản lý, sử dụng và quyết toán nguồn vốn ngân sách nhà nước thực hiện Chương trình.</w:t>
      </w:r>
    </w:p>
    <w:p w14:paraId="54BEE5BF"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b/>
          <w:sz w:val="28"/>
          <w:szCs w:val="28"/>
        </w:rPr>
      </w:pPr>
      <w:r w:rsidRPr="004F33FE">
        <w:rPr>
          <w:b/>
          <w:bCs/>
          <w:sz w:val="28"/>
          <w:szCs w:val="28"/>
        </w:rPr>
        <w:t>Điều 2.</w:t>
      </w:r>
      <w:r w:rsidRPr="004F33FE">
        <w:rPr>
          <w:b/>
          <w:sz w:val="28"/>
          <w:szCs w:val="28"/>
        </w:rPr>
        <w:t xml:space="preserve"> Nguyên tắc phân bổ vốn</w:t>
      </w:r>
    </w:p>
    <w:p w14:paraId="3A80C427"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1. Đảm bảo nguyên tắc phân bổ vốn theo quy định tại Điều 3 Quyết định số 41/2025/QĐ-TTg ngày 10 tháng 11 năm 2025 của Thủ tướng Chính phủ quy định nguyên tắc, tiêu chí, định mức phân bổ vốn ngân sách trung ương và tỷ lệ vốn đối ứng của ngân sách địa phương thực hiện Chương trình mục tiêu quốc gia về phát triển văn hoá giai đoạn 2025 - 2035 (sau đây gọi tắt là Quyết định số 41/2025/QĐ-TTg), bảo đảm không vượt quá tổng mức vốn đầu tư phát triển, vốn sự nghiệp của Chương trình đã được cấp có thẩm quyền phê duyệt.</w:t>
      </w:r>
    </w:p>
    <w:p w14:paraId="78F1D7FE"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pacing w:val="-4"/>
          <w:sz w:val="28"/>
          <w:szCs w:val="28"/>
        </w:rPr>
      </w:pPr>
      <w:r w:rsidRPr="004F33FE">
        <w:rPr>
          <w:sz w:val="28"/>
          <w:szCs w:val="28"/>
        </w:rPr>
        <w:t xml:space="preserve">2. Việc phân bổ vốn thực hiện Chương trình được thực hiện theo nguyên tắc công khai, minh bạch, đúng đối tượng, bảo đảm hiệu quả, phù hợp với điều kiện kinh tế - xã </w:t>
      </w:r>
      <w:r w:rsidRPr="004F33FE">
        <w:rPr>
          <w:spacing w:val="-4"/>
          <w:sz w:val="28"/>
          <w:szCs w:val="28"/>
        </w:rPr>
        <w:t>hội, đặc điểm địa bàn biên giới, vùng đồng bào dân tộc thiểu số và miền núi của tỉnh.</w:t>
      </w:r>
    </w:p>
    <w:p w14:paraId="70F82494"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b/>
          <w:spacing w:val="-2"/>
          <w:sz w:val="28"/>
          <w:szCs w:val="28"/>
        </w:rPr>
      </w:pPr>
      <w:r w:rsidRPr="004F33FE">
        <w:rPr>
          <w:b/>
          <w:bCs/>
          <w:spacing w:val="-2"/>
          <w:sz w:val="28"/>
          <w:szCs w:val="28"/>
        </w:rPr>
        <w:t>Điều 3.</w:t>
      </w:r>
      <w:r w:rsidRPr="004F33FE">
        <w:rPr>
          <w:b/>
          <w:spacing w:val="-2"/>
          <w:sz w:val="28"/>
          <w:szCs w:val="28"/>
        </w:rPr>
        <w:t xml:space="preserve"> Tiêu chí, hệ số, phương pháp và định mức phân bổ vốn ngân sách trung ương</w:t>
      </w:r>
    </w:p>
    <w:p w14:paraId="7AA044F6"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b/>
          <w:spacing w:val="-2"/>
          <w:sz w:val="28"/>
          <w:szCs w:val="28"/>
        </w:rPr>
      </w:pPr>
      <w:r w:rsidRPr="004F33FE">
        <w:rPr>
          <w:sz w:val="28"/>
          <w:szCs w:val="28"/>
        </w:rPr>
        <w:t>1. Việc phân bổ vốn ngân sách trung ương cho các xã, phường được xác định trên cơ sở tổng hợp các tiêu chí sau:</w:t>
      </w:r>
    </w:p>
    <w:p w14:paraId="718293AA"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a) Tiêu chí, hệ số phân bổ theo loại hình đơn vị hành chính (xã, phường)</w:t>
      </w:r>
    </w:p>
    <w:p w14:paraId="3967DC2A" w14:textId="3091E4FC"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 Các xã đặc biệt khó khăn: Hệ số 6,0</w:t>
      </w:r>
      <w:r w:rsidR="00E81C9D" w:rsidRPr="004F33FE">
        <w:rPr>
          <w:sz w:val="28"/>
          <w:szCs w:val="28"/>
        </w:rPr>
        <w:t>.</w:t>
      </w:r>
    </w:p>
    <w:p w14:paraId="60761764" w14:textId="680A71AF"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 Các phường: Hệ số 2,0</w:t>
      </w:r>
      <w:r w:rsidR="00E81C9D" w:rsidRPr="004F33FE">
        <w:rPr>
          <w:sz w:val="28"/>
          <w:szCs w:val="28"/>
        </w:rPr>
        <w:t>.</w:t>
      </w:r>
      <w:r w:rsidRPr="004F33FE">
        <w:rPr>
          <w:sz w:val="28"/>
          <w:szCs w:val="28"/>
        </w:rPr>
        <w:t xml:space="preserve"> </w:t>
      </w:r>
    </w:p>
    <w:p w14:paraId="2D6C32E4" w14:textId="78A0FB12"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rStyle w:val="fontstyle01"/>
          <w:rFonts w:eastAsiaTheme="majorEastAsia"/>
          <w:iCs w:val="0"/>
          <w:color w:val="auto"/>
        </w:rPr>
      </w:pPr>
      <w:r w:rsidRPr="004F33FE">
        <w:rPr>
          <w:sz w:val="28"/>
          <w:szCs w:val="28"/>
        </w:rPr>
        <w:t xml:space="preserve">Việc xác định đối tượng xã theo </w:t>
      </w:r>
      <w:r w:rsidRPr="004F33FE">
        <w:rPr>
          <w:rStyle w:val="fontstyle01"/>
          <w:rFonts w:eastAsiaTheme="majorEastAsia"/>
          <w:i w:val="0"/>
          <w:color w:val="auto"/>
        </w:rPr>
        <w:t xml:space="preserve">Quyết định số 2230/QĐ-UBND ngày 25 tháng 12 năm 2025 của </w:t>
      </w:r>
      <w:r w:rsidR="002A24BB" w:rsidRPr="004F33FE">
        <w:rPr>
          <w:rStyle w:val="fontstyle01"/>
          <w:rFonts w:eastAsiaTheme="majorEastAsia"/>
          <w:i w:val="0"/>
          <w:color w:val="auto"/>
        </w:rPr>
        <w:t>Ủy</w:t>
      </w:r>
      <w:r w:rsidRPr="004F33FE">
        <w:rPr>
          <w:rStyle w:val="fontstyle01"/>
          <w:rFonts w:eastAsiaTheme="majorEastAsia"/>
          <w:i w:val="0"/>
          <w:color w:val="auto"/>
        </w:rPr>
        <w:t xml:space="preserve"> ban nhân dân tỉnh Cao Bằng về việc phê duyệt danh sách thôn vùng đồng bào dân tộc thiểu số và miền núi, thôn đặc biệt khó khăn; xã vùng đồng bào dân tộc thiểu số và miền núi, xã khu vực I, II, III trên địa bàn tỉnh Cao Bằng giai đoạn 2026 - 2030; Quyết định số 17/QĐ-UBND ngày 10 tháng 01 năm 2026 của </w:t>
      </w:r>
      <w:r w:rsidR="002A24BB" w:rsidRPr="004F33FE">
        <w:rPr>
          <w:rStyle w:val="fontstyle01"/>
          <w:rFonts w:eastAsiaTheme="majorEastAsia"/>
          <w:i w:val="0"/>
          <w:color w:val="auto"/>
        </w:rPr>
        <w:t>Ủy</w:t>
      </w:r>
      <w:r w:rsidRPr="004F33FE">
        <w:rPr>
          <w:rStyle w:val="fontstyle01"/>
          <w:rFonts w:eastAsiaTheme="majorEastAsia"/>
          <w:i w:val="0"/>
          <w:color w:val="auto"/>
        </w:rPr>
        <w:t xml:space="preserve"> ban nhân dân tỉnh Cao Bằng về việc điều chỉnh Quyết định số 2230/QĐ-UBND ngày 25 tháng 12 năm 2025 của </w:t>
      </w:r>
      <w:r w:rsidR="002A24BB" w:rsidRPr="004F33FE">
        <w:rPr>
          <w:rStyle w:val="fontstyle01"/>
          <w:rFonts w:eastAsiaTheme="majorEastAsia"/>
          <w:i w:val="0"/>
          <w:color w:val="auto"/>
        </w:rPr>
        <w:t>Ủy</w:t>
      </w:r>
      <w:r w:rsidRPr="004F33FE">
        <w:rPr>
          <w:rStyle w:val="fontstyle01"/>
          <w:rFonts w:eastAsiaTheme="majorEastAsia"/>
          <w:i w:val="0"/>
          <w:color w:val="auto"/>
        </w:rPr>
        <w:t xml:space="preserve"> ban nhân dân tỉnh Cao Bằng phê duyệt danh sách thôn vùng đồng bào dân tộc thiểu số và miền núi, thôn đặc </w:t>
      </w:r>
      <w:r w:rsidRPr="004F33FE">
        <w:rPr>
          <w:rStyle w:val="fontstyle01"/>
          <w:rFonts w:eastAsiaTheme="majorEastAsia"/>
          <w:i w:val="0"/>
          <w:color w:val="auto"/>
        </w:rPr>
        <w:lastRenderedPageBreak/>
        <w:t>biệt khó khăn; xã vùng đồng bào dân tộc thiểu số và miền núi, xã khu vực I, II, III trên địa bàn tỉnh Cao Bằng giai đoạn 2026 - 2030.</w:t>
      </w:r>
    </w:p>
    <w:p w14:paraId="2AE92D52"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b) Tiêu chí, hệ số phân bổ theo quy mô dân số</w:t>
      </w:r>
    </w:p>
    <w:p w14:paraId="49DE3716" w14:textId="77777777" w:rsidR="0033596D" w:rsidRPr="004F33FE" w:rsidRDefault="0033596D" w:rsidP="000E25EB">
      <w:pPr>
        <w:shd w:val="clear" w:color="auto" w:fill="FFFFFF"/>
        <w:spacing w:before="360" w:after="360" w:line="320" w:lineRule="exact"/>
        <w:ind w:left="96" w:right="136" w:firstLine="612"/>
        <w:jc w:val="both"/>
        <w:textAlignment w:val="baseline"/>
        <w:rPr>
          <w:spacing w:val="-4"/>
          <w:sz w:val="28"/>
          <w:szCs w:val="28"/>
        </w:rPr>
      </w:pPr>
      <w:r w:rsidRPr="004F33FE">
        <w:rPr>
          <w:bCs/>
          <w:iCs/>
          <w:spacing w:val="-4"/>
          <w:sz w:val="28"/>
          <w:szCs w:val="28"/>
          <w:lang w:val="nl-NL"/>
        </w:rPr>
        <w:t>- Hệ số điểm xã, phường B =</w:t>
      </w:r>
      <m:oMath>
        <m:r>
          <w:rPr>
            <w:rFonts w:ascii="Cambria Math" w:hAnsi="Cambria Math"/>
            <w:spacing w:val="-4"/>
            <w:sz w:val="28"/>
            <w:szCs w:val="28"/>
            <w:lang w:val="nl-NL"/>
          </w:rPr>
          <m:t xml:space="preserve"> </m:t>
        </m:r>
        <m:f>
          <m:fPr>
            <m:ctrlPr>
              <w:rPr>
                <w:rFonts w:ascii="Cambria Math" w:hAnsi="Cambria Math"/>
                <w:bCs/>
                <w:spacing w:val="-4"/>
                <w:sz w:val="28"/>
                <w:szCs w:val="28"/>
                <w:lang w:val="nl-NL"/>
              </w:rPr>
            </m:ctrlPr>
          </m:fPr>
          <m:num>
            <m:r>
              <m:rPr>
                <m:sty m:val="p"/>
              </m:rPr>
              <w:rPr>
                <w:rFonts w:ascii="Cambria Math" w:hAnsi="Cambria Math"/>
                <w:spacing w:val="-4"/>
                <w:sz w:val="28"/>
                <w:szCs w:val="28"/>
                <w:lang w:val="nl-NL"/>
              </w:rPr>
              <m:t>30</m:t>
            </m:r>
          </m:num>
          <m:den>
            <m:r>
              <m:rPr>
                <m:sty m:val="p"/>
              </m:rPr>
              <w:rPr>
                <w:rFonts w:ascii="Cambria Math" w:hAnsi="Cambria Math"/>
                <w:spacing w:val="-4"/>
                <w:sz w:val="28"/>
                <w:szCs w:val="28"/>
                <w:lang w:val="nl-NL"/>
              </w:rPr>
              <m:t>tổng dân số trên toàn tỉnh</m:t>
            </m:r>
          </m:den>
        </m:f>
        <m:r>
          <w:rPr>
            <w:rFonts w:ascii="Cambria Math" w:hAnsi="Cambria Math"/>
            <w:spacing w:val="-4"/>
            <w:sz w:val="28"/>
            <w:szCs w:val="28"/>
            <w:lang w:val="nl-NL"/>
          </w:rPr>
          <m:t xml:space="preserve"> </m:t>
        </m:r>
      </m:oMath>
      <w:r w:rsidRPr="004F33FE">
        <w:rPr>
          <w:bCs/>
          <w:iCs/>
          <w:spacing w:val="-4"/>
          <w:sz w:val="28"/>
          <w:szCs w:val="28"/>
          <w:lang w:val="nl-NL"/>
        </w:rPr>
        <w:t>× tổng số dân xã B</w:t>
      </w:r>
    </w:p>
    <w:p w14:paraId="15FFFE1B" w14:textId="2BE76F54"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 xml:space="preserve">Việc xác định quy mô dân số theo Quyết định số 694/QĐ-UBND ngày 29 tháng 4 năm 2026 của </w:t>
      </w:r>
      <w:r w:rsidR="002A24BB" w:rsidRPr="004F33FE">
        <w:rPr>
          <w:rStyle w:val="fontstyle01"/>
          <w:rFonts w:eastAsiaTheme="majorEastAsia"/>
          <w:i w:val="0"/>
          <w:color w:val="auto"/>
        </w:rPr>
        <w:t>Ủy ban nhân dân</w:t>
      </w:r>
      <w:r w:rsidRPr="004F33FE">
        <w:rPr>
          <w:sz w:val="28"/>
          <w:szCs w:val="28"/>
        </w:rPr>
        <w:t xml:space="preserve"> tỉnh Cao Bằng </w:t>
      </w:r>
      <w:r w:rsidR="002A24BB" w:rsidRPr="004F33FE">
        <w:rPr>
          <w:sz w:val="28"/>
          <w:szCs w:val="28"/>
        </w:rPr>
        <w:t>p</w:t>
      </w:r>
      <w:r w:rsidRPr="004F33FE">
        <w:rPr>
          <w:sz w:val="28"/>
          <w:szCs w:val="28"/>
        </w:rPr>
        <w:t>hân loại đơn vị hành chính cấp xã trên địa bàn tỉnh Cao Bằng.</w:t>
      </w:r>
    </w:p>
    <w:p w14:paraId="18C4194B"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c) Tiêu chí, hệ số phân bổ theo diện tích tự nhiên</w:t>
      </w:r>
    </w:p>
    <w:p w14:paraId="5E481458" w14:textId="77777777" w:rsidR="0033596D" w:rsidRPr="004F33FE" w:rsidRDefault="0033596D" w:rsidP="000E25EB">
      <w:pPr>
        <w:shd w:val="clear" w:color="auto" w:fill="FFFFFF"/>
        <w:spacing w:before="360" w:after="360" w:line="320" w:lineRule="exact"/>
        <w:ind w:left="96" w:right="136" w:firstLine="612"/>
        <w:jc w:val="both"/>
        <w:textAlignment w:val="baseline"/>
        <w:rPr>
          <w:sz w:val="28"/>
          <w:szCs w:val="28"/>
        </w:rPr>
      </w:pPr>
      <w:r w:rsidRPr="004F33FE">
        <w:rPr>
          <w:bCs/>
          <w:iCs/>
          <w:spacing w:val="-2"/>
          <w:sz w:val="28"/>
          <w:szCs w:val="28"/>
          <w:lang w:val="nl-NL"/>
        </w:rPr>
        <w:t xml:space="preserve">- Hệ số điểm xã, phường C = </w:t>
      </w:r>
      <m:oMath>
        <m:f>
          <m:fPr>
            <m:ctrlPr>
              <w:rPr>
                <w:rFonts w:ascii="Cambria Math" w:hAnsi="Cambria Math"/>
                <w:bCs/>
                <w:spacing w:val="-2"/>
                <w:sz w:val="28"/>
                <w:szCs w:val="28"/>
                <w:lang w:val="nl-NL"/>
              </w:rPr>
            </m:ctrlPr>
          </m:fPr>
          <m:num>
            <m:r>
              <m:rPr>
                <m:sty m:val="p"/>
              </m:rPr>
              <w:rPr>
                <w:rFonts w:ascii="Cambria Math" w:hAnsi="Cambria Math"/>
                <w:spacing w:val="-2"/>
                <w:sz w:val="28"/>
                <w:szCs w:val="28"/>
                <w:lang w:val="nl-NL"/>
              </w:rPr>
              <m:t>40</m:t>
            </m:r>
          </m:num>
          <m:den>
            <m:r>
              <m:rPr>
                <m:sty m:val="p"/>
              </m:rPr>
              <w:rPr>
                <w:rFonts w:ascii="Cambria Math" w:hAnsi="Cambria Math"/>
                <w:spacing w:val="-2"/>
                <w:sz w:val="28"/>
                <w:szCs w:val="28"/>
                <w:lang w:val="nl-NL"/>
              </w:rPr>
              <m:t>tổng diện tích toàn tỉnh</m:t>
            </m:r>
          </m:den>
        </m:f>
        <m:r>
          <w:rPr>
            <w:rFonts w:ascii="Cambria Math" w:hAnsi="Cambria Math"/>
            <w:spacing w:val="-2"/>
            <w:sz w:val="28"/>
            <w:szCs w:val="28"/>
            <w:lang w:val="nl-NL"/>
          </w:rPr>
          <m:t xml:space="preserve"> </m:t>
        </m:r>
      </m:oMath>
      <w:r w:rsidRPr="004F33FE">
        <w:rPr>
          <w:bCs/>
          <w:iCs/>
          <w:spacing w:val="-2"/>
          <w:sz w:val="28"/>
          <w:szCs w:val="28"/>
          <w:lang w:val="nl-NL"/>
        </w:rPr>
        <w:t>x tổng diện tích xã C</w:t>
      </w:r>
    </w:p>
    <w:p w14:paraId="618B08FF" w14:textId="318488CD"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 xml:space="preserve">Việc xác định quy mô diện tích theo Quyết định số 694/QĐ-UBND ngày 29 tháng 4 năm 2026 của </w:t>
      </w:r>
      <w:r w:rsidR="002A24BB" w:rsidRPr="004F33FE">
        <w:rPr>
          <w:rStyle w:val="fontstyle01"/>
          <w:rFonts w:eastAsiaTheme="majorEastAsia"/>
          <w:i w:val="0"/>
          <w:color w:val="auto"/>
        </w:rPr>
        <w:t xml:space="preserve">Ủy ban nhân dân tỉnh </w:t>
      </w:r>
      <w:r w:rsidRPr="004F33FE">
        <w:rPr>
          <w:sz w:val="28"/>
          <w:szCs w:val="28"/>
        </w:rPr>
        <w:t xml:space="preserve">Cao Bằng </w:t>
      </w:r>
      <w:r w:rsidR="002A24BB" w:rsidRPr="004F33FE">
        <w:rPr>
          <w:sz w:val="28"/>
          <w:szCs w:val="28"/>
        </w:rPr>
        <w:t>p</w:t>
      </w:r>
      <w:r w:rsidRPr="004F33FE">
        <w:rPr>
          <w:sz w:val="28"/>
          <w:szCs w:val="28"/>
        </w:rPr>
        <w:t>hân loại đơn vị hành chính cấp xã trên địa bàn tỉnh Cao Bằng.</w:t>
      </w:r>
    </w:p>
    <w:p w14:paraId="2DE5042A" w14:textId="77777777" w:rsidR="0020276E" w:rsidRPr="004F33FE" w:rsidRDefault="0020276E" w:rsidP="003A472D">
      <w:pPr>
        <w:spacing w:before="120" w:after="120" w:line="320" w:lineRule="exact"/>
        <w:ind w:firstLine="709"/>
        <w:jc w:val="both"/>
        <w:rPr>
          <w:bCs/>
          <w:iCs/>
          <w:spacing w:val="2"/>
          <w:sz w:val="28"/>
          <w:szCs w:val="28"/>
          <w:lang w:val="nl-NL"/>
        </w:rPr>
      </w:pPr>
      <w:r w:rsidRPr="004F33FE">
        <w:rPr>
          <w:bCs/>
          <w:iCs/>
          <w:spacing w:val="2"/>
          <w:sz w:val="28"/>
          <w:szCs w:val="28"/>
          <w:lang w:val="nl-NL"/>
        </w:rPr>
        <w:t>2. Phương pháp tính mức vốn được phân bổ</w:t>
      </w:r>
    </w:p>
    <w:p w14:paraId="45DD9DD1"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lang w:val="vi-VN"/>
        </w:rPr>
        <w:t xml:space="preserve">a) Căn cứ vào các tiêu chí để tính ra số điểm của từng </w:t>
      </w:r>
      <w:r w:rsidRPr="004F33FE">
        <w:rPr>
          <w:sz w:val="28"/>
          <w:szCs w:val="28"/>
        </w:rPr>
        <w:t>xã, phường</w:t>
      </w:r>
      <w:r w:rsidRPr="004F33FE">
        <w:rPr>
          <w:sz w:val="28"/>
          <w:szCs w:val="28"/>
          <w:lang w:val="vi-VN"/>
        </w:rPr>
        <w:t xml:space="preserve"> và tổng số điểm của từng </w:t>
      </w:r>
      <w:r w:rsidRPr="004F33FE">
        <w:rPr>
          <w:sz w:val="28"/>
          <w:szCs w:val="28"/>
        </w:rPr>
        <w:t>xã, phường</w:t>
      </w:r>
      <w:r w:rsidRPr="004F33FE">
        <w:rPr>
          <w:sz w:val="28"/>
          <w:szCs w:val="28"/>
          <w:lang w:val="vi-VN"/>
        </w:rPr>
        <w:t xml:space="preserve"> làm căn cứ để phân bổ vốn ngân sách trung ương hỗ trợ cho ngân sách xã, phường, theo các công thức sau:</w:t>
      </w:r>
    </w:p>
    <w:p w14:paraId="61FC3D9B"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lang w:val="vi-VN"/>
        </w:rPr>
        <w:t>Điểm của tiêu chí phân bổ theo đối tượng xã</w:t>
      </w:r>
      <w:r w:rsidRPr="004F33FE">
        <w:rPr>
          <w:sz w:val="28"/>
          <w:szCs w:val="28"/>
        </w:rPr>
        <w:t>, phường</w:t>
      </w:r>
      <w:r w:rsidRPr="004F33FE">
        <w:rPr>
          <w:sz w:val="28"/>
          <w:szCs w:val="28"/>
          <w:lang w:val="vi-VN"/>
        </w:rPr>
        <w:t>:</w:t>
      </w:r>
      <w:r w:rsidRPr="004F33FE">
        <w:rPr>
          <w:sz w:val="28"/>
          <w:szCs w:val="28"/>
        </w:rPr>
        <w:t xml:space="preserve"> </w:t>
      </w:r>
    </w:p>
    <w:p w14:paraId="24D4459E" w14:textId="77777777" w:rsidR="0020276E" w:rsidRPr="004F33FE" w:rsidRDefault="0020276E" w:rsidP="003A472D">
      <w:pPr>
        <w:shd w:val="clear" w:color="auto" w:fill="FFFFFF"/>
        <w:spacing w:before="120" w:after="120" w:line="320" w:lineRule="exact"/>
        <w:ind w:firstLine="709"/>
        <w:jc w:val="both"/>
        <w:rPr>
          <w:spacing w:val="-10"/>
          <w:sz w:val="28"/>
          <w:szCs w:val="28"/>
        </w:rPr>
      </w:pPr>
      <w:r w:rsidRPr="004F33FE">
        <w:rPr>
          <w:spacing w:val="-10"/>
          <w:sz w:val="28"/>
          <w:szCs w:val="28"/>
        </w:rPr>
        <w:t xml:space="preserve">Gọi số </w:t>
      </w:r>
      <w:r w:rsidRPr="004F33FE">
        <w:rPr>
          <w:spacing w:val="-10"/>
          <w:sz w:val="28"/>
          <w:szCs w:val="28"/>
          <w:lang w:val="vi-VN"/>
        </w:rPr>
        <w:t xml:space="preserve">điểm của tiêu chí phân bổ theo </w:t>
      </w:r>
      <w:r w:rsidRPr="004F33FE">
        <w:rPr>
          <w:spacing w:val="-10"/>
          <w:sz w:val="28"/>
          <w:szCs w:val="28"/>
        </w:rPr>
        <w:t>đơn vị hành chính (xã, phường)</w:t>
      </w:r>
      <w:r w:rsidRPr="004F33FE">
        <w:rPr>
          <w:spacing w:val="-10"/>
          <w:sz w:val="28"/>
          <w:szCs w:val="28"/>
          <w:lang w:val="vi-VN"/>
        </w:rPr>
        <w:t xml:space="preserve"> thứ i là:</w:t>
      </w:r>
      <w:r w:rsidRPr="004F33FE">
        <w:rPr>
          <w:spacing w:val="-10"/>
          <w:sz w:val="28"/>
          <w:szCs w:val="28"/>
        </w:rPr>
        <w:t xml:space="preserve"> </w:t>
      </w:r>
      <w:r w:rsidRPr="004F33FE">
        <w:rPr>
          <w:spacing w:val="-10"/>
          <w:sz w:val="28"/>
          <w:szCs w:val="28"/>
          <w:lang w:val="vi-VN"/>
        </w:rPr>
        <w:t>A</w:t>
      </w:r>
      <w:r w:rsidRPr="004F33FE">
        <w:rPr>
          <w:spacing w:val="-10"/>
          <w:sz w:val="28"/>
          <w:szCs w:val="28"/>
          <w:vertAlign w:val="subscript"/>
          <w:lang w:val="vi-VN"/>
        </w:rPr>
        <w:t>i</w:t>
      </w:r>
      <w:r w:rsidRPr="004F33FE">
        <w:rPr>
          <w:spacing w:val="-10"/>
          <w:sz w:val="28"/>
          <w:szCs w:val="28"/>
          <w:lang w:val="vi-VN"/>
        </w:rPr>
        <w:t> </w:t>
      </w:r>
    </w:p>
    <w:p w14:paraId="7E7F7DDC" w14:textId="77777777" w:rsidR="0020276E" w:rsidRPr="004F33FE" w:rsidRDefault="0020276E" w:rsidP="003A472D">
      <w:pPr>
        <w:shd w:val="clear" w:color="auto" w:fill="FFFFFF"/>
        <w:spacing w:before="120" w:after="120" w:line="320" w:lineRule="exact"/>
        <w:ind w:firstLine="709"/>
        <w:jc w:val="both"/>
        <w:rPr>
          <w:spacing w:val="-8"/>
          <w:sz w:val="28"/>
          <w:szCs w:val="28"/>
        </w:rPr>
      </w:pPr>
      <w:r w:rsidRPr="004F33FE">
        <w:rPr>
          <w:spacing w:val="-8"/>
          <w:sz w:val="28"/>
          <w:szCs w:val="28"/>
          <w:lang w:val="vi-VN"/>
        </w:rPr>
        <w:t>Gọi tổng số điểm tiêu chí phân </w:t>
      </w:r>
      <w:r w:rsidRPr="004F33FE">
        <w:rPr>
          <w:spacing w:val="-8"/>
          <w:sz w:val="28"/>
          <w:szCs w:val="28"/>
        </w:rPr>
        <w:t>bổ</w:t>
      </w:r>
      <w:r w:rsidRPr="004F33FE">
        <w:rPr>
          <w:spacing w:val="-8"/>
          <w:sz w:val="28"/>
          <w:szCs w:val="28"/>
          <w:lang w:val="vi-VN"/>
        </w:rPr>
        <w:t xml:space="preserve"> theo quy mô dân số của xã, phường thứ i là </w:t>
      </w:r>
      <w:r w:rsidRPr="004F33FE">
        <w:rPr>
          <w:spacing w:val="-8"/>
          <w:sz w:val="28"/>
          <w:szCs w:val="28"/>
        </w:rPr>
        <w:t>B</w:t>
      </w:r>
      <w:r w:rsidRPr="004F33FE">
        <w:rPr>
          <w:spacing w:val="-8"/>
          <w:sz w:val="28"/>
          <w:szCs w:val="28"/>
          <w:vertAlign w:val="subscript"/>
          <w:lang w:val="vi-VN"/>
        </w:rPr>
        <w:t>i</w:t>
      </w:r>
    </w:p>
    <w:p w14:paraId="7C0C5B5A" w14:textId="77777777" w:rsidR="0020276E" w:rsidRPr="004F33FE" w:rsidRDefault="0020276E" w:rsidP="003A472D">
      <w:pPr>
        <w:shd w:val="clear" w:color="auto" w:fill="FFFFFF"/>
        <w:spacing w:before="120" w:after="120" w:line="320" w:lineRule="exact"/>
        <w:ind w:firstLine="709"/>
        <w:jc w:val="both"/>
        <w:rPr>
          <w:sz w:val="28"/>
          <w:szCs w:val="28"/>
          <w:vertAlign w:val="subscript"/>
          <w:lang w:val="vi-VN"/>
        </w:rPr>
      </w:pPr>
      <w:r w:rsidRPr="004F33FE">
        <w:rPr>
          <w:sz w:val="28"/>
          <w:szCs w:val="28"/>
          <w:lang w:val="vi-VN"/>
        </w:rPr>
        <w:t xml:space="preserve">Gọi tổng số điểm tiêu chí phân bổ theo quy mô diện tích của xã, phường thứ i là </w:t>
      </w:r>
      <w:r w:rsidRPr="004F33FE">
        <w:rPr>
          <w:sz w:val="28"/>
          <w:szCs w:val="28"/>
        </w:rPr>
        <w:t>C</w:t>
      </w:r>
      <w:r w:rsidRPr="004F33FE">
        <w:rPr>
          <w:sz w:val="28"/>
          <w:szCs w:val="28"/>
          <w:vertAlign w:val="subscript"/>
          <w:lang w:val="vi-VN"/>
        </w:rPr>
        <w:t>i</w:t>
      </w:r>
    </w:p>
    <w:p w14:paraId="01198469"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rPr>
        <w:t>Tổng điểm của xã, phường thứ i:</w:t>
      </w:r>
    </w:p>
    <w:p w14:paraId="4AF9553C" w14:textId="2B74B001" w:rsidR="0020276E" w:rsidRPr="004F33FE" w:rsidRDefault="0020276E" w:rsidP="003A472D">
      <w:pPr>
        <w:shd w:val="clear" w:color="auto" w:fill="FFFFFF"/>
        <w:spacing w:before="120" w:after="120" w:line="320" w:lineRule="exact"/>
        <w:ind w:firstLine="709"/>
        <w:jc w:val="both"/>
        <w:rPr>
          <w:sz w:val="28"/>
          <w:szCs w:val="28"/>
          <w:vertAlign w:val="subscript"/>
        </w:rPr>
      </w:pPr>
      <w:r w:rsidRPr="004F33FE">
        <w:rPr>
          <w:sz w:val="28"/>
          <w:szCs w:val="28"/>
        </w:rPr>
        <w:t>Gọi t</w:t>
      </w:r>
      <w:r w:rsidRPr="004F33FE">
        <w:rPr>
          <w:sz w:val="28"/>
          <w:szCs w:val="28"/>
          <w:lang w:val="vi-VN"/>
        </w:rPr>
        <w:t>ổng điểm của</w:t>
      </w:r>
      <w:r w:rsidRPr="004F33FE">
        <w:rPr>
          <w:sz w:val="28"/>
          <w:szCs w:val="28"/>
        </w:rPr>
        <w:t xml:space="preserve"> một</w:t>
      </w:r>
      <w:r w:rsidRPr="004F33FE">
        <w:rPr>
          <w:sz w:val="28"/>
          <w:szCs w:val="28"/>
          <w:lang w:val="vi-VN"/>
        </w:rPr>
        <w:t xml:space="preserve"> xã, ph</w:t>
      </w:r>
      <w:r w:rsidRPr="004F33FE">
        <w:rPr>
          <w:sz w:val="28"/>
          <w:szCs w:val="28"/>
        </w:rPr>
        <w:t>ường</w:t>
      </w:r>
      <w:r w:rsidRPr="004F33FE">
        <w:rPr>
          <w:sz w:val="28"/>
          <w:szCs w:val="28"/>
          <w:lang w:val="vi-VN"/>
        </w:rPr>
        <w:t xml:space="preserve"> thứ i</w:t>
      </w:r>
      <w:r w:rsidRPr="004F33FE">
        <w:rPr>
          <w:sz w:val="28"/>
          <w:szCs w:val="28"/>
        </w:rPr>
        <w:t xml:space="preserve"> là </w:t>
      </w:r>
      <w:r w:rsidRPr="004F33FE">
        <w:rPr>
          <w:sz w:val="28"/>
          <w:szCs w:val="28"/>
          <w:lang w:val="vi-VN"/>
        </w:rPr>
        <w:t>Xi</w:t>
      </w:r>
      <w:r w:rsidRPr="004F33FE">
        <w:rPr>
          <w:sz w:val="28"/>
          <w:szCs w:val="28"/>
        </w:rPr>
        <w:t xml:space="preserve">:  </w:t>
      </w:r>
      <w:r w:rsidRPr="004F33FE">
        <w:rPr>
          <w:sz w:val="28"/>
          <w:szCs w:val="28"/>
          <w:lang w:val="vi-VN"/>
        </w:rPr>
        <w:t>Xi = A</w:t>
      </w:r>
      <w:r w:rsidRPr="004F33FE">
        <w:rPr>
          <w:sz w:val="28"/>
          <w:szCs w:val="28"/>
          <w:vertAlign w:val="subscript"/>
          <w:lang w:val="vi-VN"/>
        </w:rPr>
        <w:t>i</w:t>
      </w:r>
      <w:r w:rsidRPr="004F33FE">
        <w:rPr>
          <w:sz w:val="28"/>
          <w:szCs w:val="28"/>
          <w:lang w:val="vi-VN"/>
        </w:rPr>
        <w:t> + B</w:t>
      </w:r>
      <w:r w:rsidRPr="004F33FE">
        <w:rPr>
          <w:sz w:val="28"/>
          <w:szCs w:val="28"/>
          <w:vertAlign w:val="subscript"/>
        </w:rPr>
        <w:t>i</w:t>
      </w:r>
      <w:r w:rsidRPr="004F33FE">
        <w:rPr>
          <w:sz w:val="28"/>
          <w:szCs w:val="28"/>
          <w:lang w:val="vi-VN"/>
        </w:rPr>
        <w:t> + C</w:t>
      </w:r>
      <w:r w:rsidRPr="004F33FE">
        <w:rPr>
          <w:sz w:val="28"/>
          <w:szCs w:val="28"/>
          <w:vertAlign w:val="subscript"/>
        </w:rPr>
        <w:t>i</w:t>
      </w:r>
      <w:r w:rsidRPr="004F33FE">
        <w:rPr>
          <w:sz w:val="28"/>
          <w:szCs w:val="28"/>
          <w:lang w:val="vi-VN"/>
        </w:rPr>
        <w:t> </w:t>
      </w:r>
    </w:p>
    <w:p w14:paraId="5A47B544" w14:textId="77777777" w:rsidR="0020276E" w:rsidRPr="004F33FE" w:rsidRDefault="0020276E" w:rsidP="003A472D">
      <w:pPr>
        <w:shd w:val="clear" w:color="auto" w:fill="FFFFFF"/>
        <w:spacing w:before="120" w:after="120" w:line="320" w:lineRule="exact"/>
        <w:ind w:firstLine="709"/>
        <w:jc w:val="both"/>
        <w:rPr>
          <w:sz w:val="28"/>
          <w:szCs w:val="28"/>
        </w:rPr>
      </w:pPr>
      <w:bookmarkStart w:id="1" w:name="cumtu_1"/>
      <w:r w:rsidRPr="004F33FE">
        <w:rPr>
          <w:sz w:val="28"/>
          <w:szCs w:val="28"/>
        </w:rPr>
        <w:t>Tổng số điểm của các xã, phường:</w:t>
      </w:r>
    </w:p>
    <w:p w14:paraId="0C01C82D" w14:textId="77777777" w:rsidR="0020276E" w:rsidRPr="004F33FE" w:rsidRDefault="0020276E" w:rsidP="003A472D">
      <w:pPr>
        <w:shd w:val="clear" w:color="auto" w:fill="FFFFFF"/>
        <w:spacing w:before="120" w:after="120" w:line="320" w:lineRule="exact"/>
        <w:ind w:firstLine="709"/>
        <w:jc w:val="both"/>
        <w:rPr>
          <w:spacing w:val="-2"/>
          <w:sz w:val="28"/>
          <w:szCs w:val="28"/>
        </w:rPr>
      </w:pPr>
      <w:r w:rsidRPr="004F33FE">
        <w:rPr>
          <w:spacing w:val="-2"/>
          <w:sz w:val="28"/>
          <w:szCs w:val="28"/>
          <w:lang w:val="vi-VN"/>
        </w:rPr>
        <w:t>Gọi tổng số điểm của</w:t>
      </w:r>
      <w:r w:rsidRPr="004F33FE">
        <w:rPr>
          <w:spacing w:val="-2"/>
          <w:sz w:val="28"/>
          <w:szCs w:val="28"/>
        </w:rPr>
        <w:t xml:space="preserve"> n</w:t>
      </w:r>
      <w:r w:rsidRPr="004F33FE">
        <w:rPr>
          <w:spacing w:val="-2"/>
          <w:sz w:val="28"/>
          <w:szCs w:val="28"/>
          <w:lang w:val="vi-VN"/>
        </w:rPr>
        <w:t xml:space="preserve"> xã, phường nhận hỗ trợ ngân sách trung ương là Y:</w:t>
      </w:r>
      <w:bookmarkEnd w:id="1"/>
    </w:p>
    <w:p w14:paraId="11FF84FF" w14:textId="77777777" w:rsidR="000E25EB" w:rsidRPr="004F33FE" w:rsidRDefault="000E25EB" w:rsidP="003A472D">
      <w:pPr>
        <w:shd w:val="clear" w:color="auto" w:fill="FFFFFF"/>
        <w:spacing w:before="120" w:after="120" w:line="320" w:lineRule="exact"/>
        <w:ind w:firstLine="709"/>
        <w:jc w:val="both"/>
        <w:rPr>
          <w:spacing w:val="-2"/>
          <w:sz w:val="28"/>
          <w:szCs w:val="28"/>
        </w:rPr>
      </w:pPr>
    </w:p>
    <w:p w14:paraId="4DD1CB09" w14:textId="77777777" w:rsidR="000E25EB" w:rsidRPr="004F33FE" w:rsidRDefault="000E25EB" w:rsidP="003A472D">
      <w:pPr>
        <w:shd w:val="clear" w:color="auto" w:fill="FFFFFF"/>
        <w:spacing w:before="120" w:after="120" w:line="320" w:lineRule="exact"/>
        <w:ind w:firstLine="709"/>
        <w:jc w:val="both"/>
        <w:rPr>
          <w:spacing w:val="-2"/>
          <w:sz w:val="28"/>
          <w:szCs w:val="28"/>
        </w:rPr>
      </w:pPr>
    </w:p>
    <w:p w14:paraId="3B690AFD" w14:textId="77777777" w:rsidR="0020276E" w:rsidRPr="004F33FE" w:rsidRDefault="0020276E" w:rsidP="003A472D">
      <w:pPr>
        <w:shd w:val="clear" w:color="auto" w:fill="FFFFFF"/>
        <w:spacing w:before="120" w:after="120" w:line="320" w:lineRule="exact"/>
        <w:ind w:firstLine="709"/>
        <w:jc w:val="center"/>
        <w:rPr>
          <w:sz w:val="28"/>
          <w:szCs w:val="28"/>
        </w:rPr>
      </w:pPr>
      <w:r w:rsidRPr="004F33FE">
        <w:rPr>
          <w:noProof/>
          <w:sz w:val="28"/>
          <w:szCs w:val="28"/>
        </w:rPr>
        <w:drawing>
          <wp:anchor distT="0" distB="0" distL="114300" distR="114300" simplePos="0" relativeHeight="251661312" behindDoc="0" locked="0" layoutInCell="1" allowOverlap="1" wp14:anchorId="73AA5578" wp14:editId="3CCDB04C">
            <wp:simplePos x="0" y="0"/>
            <wp:positionH relativeFrom="column">
              <wp:posOffset>2529840</wp:posOffset>
            </wp:positionH>
            <wp:positionV relativeFrom="paragraph">
              <wp:posOffset>-467995</wp:posOffset>
            </wp:positionV>
            <wp:extent cx="1143000" cy="632460"/>
            <wp:effectExtent l="0" t="0" r="0" b="0"/>
            <wp:wrapSquare wrapText="bothSides"/>
            <wp:docPr id="1" name="Picture 1" descr="https://files.thuvienphapluat.vn/doc2htm/00680476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80476_files/image0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632460"/>
                    </a:xfrm>
                    <a:prstGeom prst="rect">
                      <a:avLst/>
                    </a:prstGeom>
                    <a:noFill/>
                    <a:ln>
                      <a:noFill/>
                    </a:ln>
                  </pic:spPr>
                </pic:pic>
              </a:graphicData>
            </a:graphic>
          </wp:anchor>
        </w:drawing>
      </w:r>
    </w:p>
    <w:p w14:paraId="47D75EEE" w14:textId="77777777" w:rsidR="0020276E" w:rsidRPr="004F33FE" w:rsidRDefault="0020276E" w:rsidP="003A472D">
      <w:pPr>
        <w:shd w:val="clear" w:color="auto" w:fill="FFFFFF"/>
        <w:spacing w:before="120" w:after="120" w:line="320" w:lineRule="exact"/>
        <w:ind w:firstLine="709"/>
        <w:rPr>
          <w:sz w:val="28"/>
          <w:szCs w:val="28"/>
        </w:rPr>
      </w:pPr>
      <w:r w:rsidRPr="004F33FE">
        <w:rPr>
          <w:sz w:val="28"/>
          <w:szCs w:val="28"/>
        </w:rPr>
        <w:t>Trong đó:</w:t>
      </w:r>
    </w:p>
    <w:p w14:paraId="2C61B431"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rPr>
        <w:t>Y: Tổng điểm của toàn bộ các xã, phường</w:t>
      </w:r>
    </w:p>
    <w:p w14:paraId="3B4A8C93"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rPr>
        <w:t>n: Tổng số xã, phường được phân bổ vốn</w:t>
      </w:r>
    </w:p>
    <w:p w14:paraId="35FFB5E6"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rPr>
        <w:t>Xi: Số điểm của xã, phường thứ i</w:t>
      </w:r>
    </w:p>
    <w:p w14:paraId="2DF211DF"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lang w:val="vi-VN"/>
        </w:rPr>
        <w:t>b) Số </w:t>
      </w:r>
      <w:r w:rsidRPr="004F33FE">
        <w:rPr>
          <w:sz w:val="28"/>
          <w:szCs w:val="28"/>
        </w:rPr>
        <w:t>vốn</w:t>
      </w:r>
      <w:r w:rsidRPr="004F33FE">
        <w:rPr>
          <w:sz w:val="28"/>
          <w:szCs w:val="28"/>
          <w:lang w:val="vi-VN"/>
        </w:rPr>
        <w:t> định mức cho một điểm phân bổ được tính theo công thức:</w:t>
      </w:r>
    </w:p>
    <w:p w14:paraId="3AA45F45"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lang w:val="vi-VN"/>
        </w:rPr>
        <w:lastRenderedPageBreak/>
        <w:t>Gọi K là tổng số vốn ngân sách trung ương của Chương trình</w:t>
      </w:r>
      <w:r w:rsidRPr="004F33FE">
        <w:rPr>
          <w:sz w:val="28"/>
          <w:szCs w:val="28"/>
        </w:rPr>
        <w:t xml:space="preserve"> còn lại sau khi phân bổ cho ngân sách cấp tỉnh</w:t>
      </w:r>
      <w:r w:rsidRPr="004F33FE">
        <w:rPr>
          <w:sz w:val="28"/>
          <w:szCs w:val="28"/>
          <w:lang w:val="vi-VN"/>
        </w:rPr>
        <w:t>.</w:t>
      </w:r>
    </w:p>
    <w:p w14:paraId="2C3A292C" w14:textId="77777777" w:rsidR="000E25EB" w:rsidRPr="004F33FE" w:rsidRDefault="000E25EB" w:rsidP="000E25EB">
      <w:pPr>
        <w:shd w:val="clear" w:color="auto" w:fill="FFFFFF"/>
        <w:spacing w:before="120" w:after="120"/>
        <w:ind w:firstLine="709"/>
        <w:jc w:val="both"/>
        <w:rPr>
          <w:sz w:val="28"/>
          <w:szCs w:val="28"/>
          <w:lang w:val="vi-VN"/>
        </w:rPr>
      </w:pPr>
      <w:r w:rsidRPr="004F33FE">
        <w:rPr>
          <w:sz w:val="28"/>
          <w:szCs w:val="28"/>
          <w:lang w:val="vi-VN"/>
        </w:rPr>
        <w:t>Gọi Z là số </w:t>
      </w:r>
      <w:r w:rsidRPr="004F33FE">
        <w:rPr>
          <w:sz w:val="28"/>
          <w:szCs w:val="28"/>
        </w:rPr>
        <w:t>vốn</w:t>
      </w:r>
      <w:r w:rsidRPr="004F33FE">
        <w:rPr>
          <w:sz w:val="28"/>
          <w:szCs w:val="28"/>
          <w:lang w:val="vi-VN"/>
        </w:rPr>
        <w:t> định mức cho một điểm phân bổ vốn ngân sách trung ương:</w:t>
      </w:r>
    </w:p>
    <w:p w14:paraId="4E4A4D4F" w14:textId="77777777" w:rsidR="000E25EB" w:rsidRPr="004F33FE" w:rsidRDefault="000E25EB" w:rsidP="000E25EB">
      <w:pPr>
        <w:rPr>
          <w:iCs/>
        </w:rPr>
      </w:pPr>
      <m:oMathPara>
        <m:oMath>
          <m:r>
            <m:rPr>
              <m:sty m:val="p"/>
            </m:rPr>
            <w:rPr>
              <w:rFonts w:ascii="Cambria Math" w:hAnsi="Cambria Math"/>
            </w:rPr>
            <m:t>Z=</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Y</m:t>
              </m:r>
            </m:den>
          </m:f>
        </m:oMath>
      </m:oMathPara>
    </w:p>
    <w:p w14:paraId="51161292" w14:textId="32FD7344"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lang w:val="vi-VN"/>
        </w:rPr>
        <w:t xml:space="preserve">c) Tổng số vốn ngân sách trung ương của Chương trình hỗ trợ cho ngân sách </w:t>
      </w:r>
      <w:r w:rsidRPr="004F33FE">
        <w:rPr>
          <w:sz w:val="28"/>
          <w:szCs w:val="28"/>
        </w:rPr>
        <w:t>xã, phường</w:t>
      </w:r>
      <w:r w:rsidRPr="004F33FE">
        <w:rPr>
          <w:sz w:val="28"/>
          <w:szCs w:val="28"/>
          <w:lang w:val="vi-VN"/>
        </w:rPr>
        <w:t xml:space="preserve"> của từng </w:t>
      </w:r>
      <w:r w:rsidRPr="004F33FE">
        <w:rPr>
          <w:sz w:val="28"/>
          <w:szCs w:val="28"/>
        </w:rPr>
        <w:t>xã, phường</w:t>
      </w:r>
      <w:r w:rsidRPr="004F33FE">
        <w:rPr>
          <w:sz w:val="28"/>
          <w:szCs w:val="28"/>
          <w:lang w:val="vi-VN"/>
        </w:rPr>
        <w:t xml:space="preserve"> được tính theo công thức:</w:t>
      </w:r>
    </w:p>
    <w:p w14:paraId="56D3542A" w14:textId="77777777" w:rsidR="0020276E" w:rsidRPr="004F33FE" w:rsidRDefault="0020276E" w:rsidP="003A472D">
      <w:pPr>
        <w:shd w:val="clear" w:color="auto" w:fill="FFFFFF"/>
        <w:spacing w:before="120" w:after="120" w:line="320" w:lineRule="exact"/>
        <w:ind w:firstLine="709"/>
        <w:jc w:val="both"/>
        <w:rPr>
          <w:sz w:val="28"/>
          <w:szCs w:val="28"/>
        </w:rPr>
      </w:pPr>
      <w:r w:rsidRPr="004F33FE">
        <w:rPr>
          <w:sz w:val="28"/>
          <w:szCs w:val="28"/>
          <w:lang w:val="vi-VN"/>
        </w:rPr>
        <w:t>Gọi V</w:t>
      </w:r>
      <w:r w:rsidRPr="004F33FE">
        <w:rPr>
          <w:sz w:val="28"/>
          <w:szCs w:val="28"/>
          <w:vertAlign w:val="subscript"/>
          <w:lang w:val="vi-VN"/>
        </w:rPr>
        <w:t>i</w:t>
      </w:r>
      <w:r w:rsidRPr="004F33FE">
        <w:rPr>
          <w:sz w:val="28"/>
          <w:szCs w:val="28"/>
          <w:lang w:val="vi-VN"/>
        </w:rPr>
        <w:t> là số vốn ngân sách </w:t>
      </w:r>
      <w:r w:rsidRPr="004F33FE">
        <w:rPr>
          <w:sz w:val="28"/>
          <w:szCs w:val="28"/>
        </w:rPr>
        <w:t>trung</w:t>
      </w:r>
      <w:r w:rsidRPr="004F33FE">
        <w:rPr>
          <w:sz w:val="28"/>
          <w:szCs w:val="28"/>
          <w:lang w:val="vi-VN"/>
        </w:rPr>
        <w:t> ương của Chương trình hỗ trợ cho ngân sách xã, phường của xã, phường thứ i:</w:t>
      </w:r>
    </w:p>
    <w:p w14:paraId="0450A308" w14:textId="77777777" w:rsidR="0020276E" w:rsidRPr="004F33FE" w:rsidRDefault="0020276E" w:rsidP="003A472D">
      <w:pPr>
        <w:shd w:val="clear" w:color="auto" w:fill="FFFFFF"/>
        <w:spacing w:before="120" w:after="120" w:line="320" w:lineRule="exact"/>
        <w:ind w:firstLine="709"/>
        <w:jc w:val="center"/>
        <w:rPr>
          <w:sz w:val="28"/>
          <w:szCs w:val="28"/>
        </w:rPr>
      </w:pPr>
      <w:r w:rsidRPr="004F33FE">
        <w:rPr>
          <w:sz w:val="28"/>
          <w:szCs w:val="28"/>
          <w:lang w:val="vi-VN"/>
        </w:rPr>
        <w:t>V</w:t>
      </w:r>
      <w:r w:rsidRPr="004F33FE">
        <w:rPr>
          <w:sz w:val="28"/>
          <w:szCs w:val="28"/>
          <w:vertAlign w:val="subscript"/>
          <w:lang w:val="vi-VN"/>
        </w:rPr>
        <w:t>i</w:t>
      </w:r>
      <w:r w:rsidRPr="004F33FE">
        <w:rPr>
          <w:sz w:val="28"/>
          <w:szCs w:val="28"/>
          <w:lang w:val="vi-VN"/>
        </w:rPr>
        <w:t> = Z </w:t>
      </w:r>
      <w:r w:rsidRPr="004F33FE">
        <w:rPr>
          <w:sz w:val="28"/>
          <w:szCs w:val="28"/>
        </w:rPr>
        <w:t>x</w:t>
      </w:r>
      <w:r w:rsidRPr="004F33FE">
        <w:rPr>
          <w:sz w:val="28"/>
          <w:szCs w:val="28"/>
          <w:lang w:val="vi-VN"/>
        </w:rPr>
        <w:t> X</w:t>
      </w:r>
      <w:r w:rsidRPr="004F33FE">
        <w:rPr>
          <w:sz w:val="28"/>
          <w:szCs w:val="28"/>
          <w:vertAlign w:val="subscript"/>
          <w:lang w:val="vi-VN"/>
        </w:rPr>
        <w:t>i</w:t>
      </w:r>
    </w:p>
    <w:p w14:paraId="248B203B"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3. Định mức phân bổ vốn</w:t>
      </w:r>
    </w:p>
    <w:p w14:paraId="0860455D" w14:textId="77777777" w:rsidR="0020276E" w:rsidRPr="004F33FE" w:rsidRDefault="0020276E" w:rsidP="00BF0E35">
      <w:pPr>
        <w:pStyle w:val="NormalWeb"/>
        <w:shd w:val="clear" w:color="auto" w:fill="FFFFFF"/>
        <w:spacing w:before="120" w:beforeAutospacing="0" w:after="120" w:afterAutospacing="0" w:line="330" w:lineRule="exact"/>
        <w:ind w:firstLine="709"/>
        <w:jc w:val="both"/>
        <w:textAlignment w:val="baseline"/>
        <w:rPr>
          <w:spacing w:val="-6"/>
          <w:sz w:val="28"/>
          <w:szCs w:val="28"/>
        </w:rPr>
      </w:pPr>
      <w:r w:rsidRPr="004F33FE">
        <w:rPr>
          <w:spacing w:val="-6"/>
          <w:sz w:val="28"/>
          <w:szCs w:val="28"/>
        </w:rPr>
        <w:t xml:space="preserve">a) Thực hiện theo quy định tại khoản 2 Điều 6 Quyết định số 41/2025/QĐ-TTg. </w:t>
      </w:r>
    </w:p>
    <w:p w14:paraId="7051B0A9" w14:textId="77777777" w:rsidR="0020276E" w:rsidRPr="004F33FE" w:rsidRDefault="0020276E" w:rsidP="00BF0E35">
      <w:pPr>
        <w:pStyle w:val="NormalWeb"/>
        <w:shd w:val="clear" w:color="auto" w:fill="FFFFFF"/>
        <w:spacing w:before="120" w:beforeAutospacing="0" w:after="120" w:afterAutospacing="0" w:line="330" w:lineRule="exact"/>
        <w:ind w:firstLine="709"/>
        <w:jc w:val="both"/>
        <w:textAlignment w:val="baseline"/>
        <w:rPr>
          <w:sz w:val="28"/>
          <w:szCs w:val="28"/>
        </w:rPr>
      </w:pPr>
      <w:r w:rsidRPr="004F33FE">
        <w:rPr>
          <w:sz w:val="28"/>
          <w:szCs w:val="28"/>
        </w:rPr>
        <w:t>b) Việc phân bổ vốn căn cứ theo nội dung, nhiệm vụ của Chương trình, bao gồm vốn đầu tư phát triển và vốn sự nghiệp:</w:t>
      </w:r>
    </w:p>
    <w:p w14:paraId="7EF22982" w14:textId="77777777" w:rsidR="002B05E9" w:rsidRPr="004F33FE" w:rsidRDefault="002B05E9" w:rsidP="00BF0E35">
      <w:pPr>
        <w:pStyle w:val="NormalWeb"/>
        <w:shd w:val="clear" w:color="auto" w:fill="FFFFFF"/>
        <w:spacing w:before="120" w:beforeAutospacing="0" w:after="120" w:afterAutospacing="0" w:line="330" w:lineRule="exact"/>
        <w:ind w:firstLine="709"/>
        <w:jc w:val="both"/>
        <w:textAlignment w:val="baseline"/>
        <w:rPr>
          <w:sz w:val="28"/>
          <w:szCs w:val="28"/>
        </w:rPr>
      </w:pPr>
      <w:r w:rsidRPr="004F33FE">
        <w:rPr>
          <w:sz w:val="28"/>
          <w:szCs w:val="28"/>
        </w:rPr>
        <w:t xml:space="preserve">- Đối với vốn đầu tư phát triển: </w:t>
      </w:r>
    </w:p>
    <w:p w14:paraId="2B2F678C" w14:textId="68F4B3BB" w:rsidR="002B05E9" w:rsidRPr="004F33FE" w:rsidRDefault="002B05E9" w:rsidP="00BF0E35">
      <w:pPr>
        <w:pStyle w:val="NormalWeb"/>
        <w:shd w:val="clear" w:color="auto" w:fill="FFFFFF"/>
        <w:spacing w:before="120" w:beforeAutospacing="0" w:after="120" w:afterAutospacing="0" w:line="330" w:lineRule="exact"/>
        <w:ind w:firstLine="709"/>
        <w:jc w:val="both"/>
        <w:textAlignment w:val="baseline"/>
        <w:rPr>
          <w:sz w:val="28"/>
          <w:szCs w:val="28"/>
        </w:rPr>
      </w:pPr>
      <w:r w:rsidRPr="004F33FE">
        <w:rPr>
          <w:sz w:val="28"/>
          <w:szCs w:val="28"/>
        </w:rPr>
        <w:t xml:space="preserve">Căn cứ tổng nguồn vốn chi đầu tư phát triển được giao, Ủy ban nhân dân tỉnh quyết định phân bổ vốn cho các cơ quan, đơn vị cấp tỉnh và cấp xã, trong đó </w:t>
      </w:r>
      <w:r w:rsidR="002956A2" w:rsidRPr="004F33FE">
        <w:rPr>
          <w:sz w:val="28"/>
          <w:szCs w:val="28"/>
        </w:rPr>
        <w:t>tập trung</w:t>
      </w:r>
      <w:r w:rsidRPr="004F33FE">
        <w:rPr>
          <w:sz w:val="28"/>
          <w:szCs w:val="28"/>
        </w:rPr>
        <w:t xml:space="preserve"> bố trí nguồn vốn cho các công trình, dự án trọng điểm của tỉnh như sau:</w:t>
      </w:r>
    </w:p>
    <w:p w14:paraId="54A4417F" w14:textId="5BB20FA0" w:rsidR="002B05E9" w:rsidRPr="004F33FE" w:rsidRDefault="002B05E9" w:rsidP="00BF0E35">
      <w:pPr>
        <w:pStyle w:val="NormalWeb"/>
        <w:shd w:val="clear" w:color="auto" w:fill="FFFFFF"/>
        <w:spacing w:before="120" w:beforeAutospacing="0" w:after="120" w:afterAutospacing="0" w:line="330" w:lineRule="exact"/>
        <w:ind w:firstLine="709"/>
        <w:jc w:val="both"/>
        <w:textAlignment w:val="baseline"/>
        <w:rPr>
          <w:sz w:val="28"/>
          <w:szCs w:val="28"/>
        </w:rPr>
      </w:pPr>
      <w:r w:rsidRPr="004F33FE">
        <w:rPr>
          <w:sz w:val="28"/>
          <w:szCs w:val="28"/>
        </w:rPr>
        <w:t xml:space="preserve">+ Cấp tỉnh: Bố trí vốn </w:t>
      </w:r>
      <w:r w:rsidR="006A730E" w:rsidRPr="004F33FE">
        <w:rPr>
          <w:sz w:val="28"/>
          <w:szCs w:val="28"/>
        </w:rPr>
        <w:t>đ</w:t>
      </w:r>
      <w:r w:rsidRPr="004F33FE">
        <w:rPr>
          <w:sz w:val="28"/>
          <w:szCs w:val="28"/>
        </w:rPr>
        <w:t>ầu tư xây dựng, nâng cấp các thiết chế văn hoá cấp tỉnh; bảo quản, tu bổ, phục hồi di tích quốc gia, di tích quốc gia đặc biệt.</w:t>
      </w:r>
    </w:p>
    <w:p w14:paraId="02D6D6F7" w14:textId="77777777" w:rsidR="002B05E9" w:rsidRPr="004F33FE" w:rsidRDefault="002B05E9" w:rsidP="00BF0E35">
      <w:pPr>
        <w:pStyle w:val="NormalWeb"/>
        <w:shd w:val="clear" w:color="auto" w:fill="FFFFFF"/>
        <w:spacing w:before="120" w:beforeAutospacing="0" w:after="120" w:afterAutospacing="0" w:line="330" w:lineRule="exact"/>
        <w:ind w:firstLine="709"/>
        <w:jc w:val="both"/>
        <w:textAlignment w:val="baseline"/>
        <w:rPr>
          <w:sz w:val="28"/>
          <w:szCs w:val="28"/>
        </w:rPr>
      </w:pPr>
      <w:r w:rsidRPr="004F33FE">
        <w:rPr>
          <w:sz w:val="28"/>
          <w:szCs w:val="28"/>
        </w:rPr>
        <w:t>+ Cấp xã, phường: Bố trí vốn xây mới, sửa chữa, nâng cấp thiết chế văn hoá, thể thao cơ sở; Trung tâm hoạt động thanh thiếu nhi, điểm vui chơi, giải trí cho trẻ em, đồng bào dân tộc thiểu số, đồng bào đang sinh sống tại vùng có điều kiện kinh tế - xã hội khó khăn, đặc biệt khó khăn; Bảo tồn làng, bản gắn với phát triển du lịch cộng đồng, tạo sinh kế cho đồng bào dân tộc thiểu số.</w:t>
      </w:r>
    </w:p>
    <w:p w14:paraId="555CDFBE" w14:textId="69F8A4CA" w:rsidR="0020276E" w:rsidRPr="004F33FE" w:rsidRDefault="0020276E" w:rsidP="00BF0E35">
      <w:pPr>
        <w:pStyle w:val="NormalWeb"/>
        <w:shd w:val="clear" w:color="auto" w:fill="FFFFFF"/>
        <w:spacing w:before="120" w:beforeAutospacing="0" w:after="120" w:afterAutospacing="0" w:line="330" w:lineRule="exact"/>
        <w:ind w:firstLine="709"/>
        <w:jc w:val="both"/>
        <w:textAlignment w:val="baseline"/>
        <w:rPr>
          <w:sz w:val="28"/>
          <w:szCs w:val="28"/>
        </w:rPr>
      </w:pPr>
      <w:r w:rsidRPr="004F33FE">
        <w:rPr>
          <w:sz w:val="28"/>
          <w:szCs w:val="28"/>
        </w:rPr>
        <w:t xml:space="preserve">- Đối với vốn sự nghiệp: </w:t>
      </w:r>
    </w:p>
    <w:p w14:paraId="67006DC3" w14:textId="77777777" w:rsidR="0020276E" w:rsidRPr="004F33FE" w:rsidRDefault="0020276E" w:rsidP="00BF0E35">
      <w:pPr>
        <w:spacing w:before="120" w:after="120" w:line="330" w:lineRule="exact"/>
        <w:ind w:firstLine="709"/>
        <w:jc w:val="both"/>
        <w:rPr>
          <w:bCs/>
          <w:iCs/>
          <w:spacing w:val="2"/>
          <w:sz w:val="28"/>
          <w:szCs w:val="28"/>
          <w:lang w:val="nl-NL"/>
        </w:rPr>
      </w:pPr>
      <w:r w:rsidRPr="004F33FE">
        <w:rPr>
          <w:bCs/>
          <w:iCs/>
          <w:spacing w:val="2"/>
          <w:sz w:val="28"/>
          <w:szCs w:val="28"/>
          <w:lang w:val="nl-NL"/>
        </w:rPr>
        <w:t>+ Tổng số vốn sự nghiệp bố trí cho cấp tỉnh tối đa 25% tổng kinh phí nguồn vốn sự nghiệp thực hiện Chương trình để thực hiện công tác quản lý chỉ đạo, hướng dẫn, tổ chức triển khai các nội dung thành phần của Chương trình và thực hiện các nhiệm vụ được cấp có thẩm quyền phê duyệt theo Kế hoạch.</w:t>
      </w:r>
    </w:p>
    <w:p w14:paraId="3F1D1384" w14:textId="5787E00D" w:rsidR="0020276E" w:rsidRPr="004F33FE" w:rsidRDefault="0020276E" w:rsidP="00BF0E35">
      <w:pPr>
        <w:spacing w:before="120" w:after="120" w:line="330" w:lineRule="exact"/>
        <w:ind w:firstLine="709"/>
        <w:jc w:val="both"/>
        <w:rPr>
          <w:bCs/>
          <w:iCs/>
          <w:spacing w:val="2"/>
          <w:sz w:val="28"/>
          <w:szCs w:val="28"/>
          <w:lang w:val="nl-NL"/>
        </w:rPr>
      </w:pPr>
      <w:r w:rsidRPr="004F33FE">
        <w:rPr>
          <w:bCs/>
          <w:iCs/>
          <w:spacing w:val="2"/>
          <w:sz w:val="28"/>
          <w:szCs w:val="28"/>
          <w:lang w:val="nl-NL"/>
        </w:rPr>
        <w:t>+ Tổng số vốn sự nghiệp bố trí cho cấp xã tối thiểu 75% tổng kinh phí nguồn vốn sự nghiệp thực hiện Chương trình theo phương pháp quy định tại khoản 2 Điều này.</w:t>
      </w:r>
    </w:p>
    <w:p w14:paraId="59828199" w14:textId="77777777" w:rsidR="0020276E" w:rsidRPr="004F33FE" w:rsidRDefault="0020276E" w:rsidP="00BF0E35">
      <w:pPr>
        <w:pStyle w:val="NormalWeb"/>
        <w:shd w:val="clear" w:color="auto" w:fill="FFFFFF"/>
        <w:spacing w:before="120" w:beforeAutospacing="0" w:after="120" w:afterAutospacing="0" w:line="330" w:lineRule="exact"/>
        <w:ind w:firstLine="709"/>
        <w:jc w:val="both"/>
        <w:textAlignment w:val="baseline"/>
        <w:rPr>
          <w:b/>
          <w:spacing w:val="-4"/>
          <w:sz w:val="28"/>
          <w:szCs w:val="28"/>
        </w:rPr>
      </w:pPr>
      <w:r w:rsidRPr="004F33FE">
        <w:rPr>
          <w:b/>
          <w:bCs/>
          <w:spacing w:val="-4"/>
          <w:sz w:val="28"/>
          <w:szCs w:val="28"/>
        </w:rPr>
        <w:t>Điều 4.</w:t>
      </w:r>
      <w:r w:rsidRPr="004F33FE">
        <w:rPr>
          <w:b/>
          <w:spacing w:val="-4"/>
          <w:sz w:val="28"/>
          <w:szCs w:val="28"/>
        </w:rPr>
        <w:t xml:space="preserve"> Nguyên tắc bố trí vốn đối ứng của ngân sách địa phương</w:t>
      </w:r>
    </w:p>
    <w:p w14:paraId="7EB2B1D4" w14:textId="61CD885B" w:rsidR="0020276E" w:rsidRPr="001631F2" w:rsidRDefault="0020276E" w:rsidP="00BF0E35">
      <w:pPr>
        <w:pStyle w:val="NormalWeb"/>
        <w:shd w:val="clear" w:color="auto" w:fill="FFFFFF"/>
        <w:spacing w:before="120" w:beforeAutospacing="0" w:after="120" w:afterAutospacing="0" w:line="330" w:lineRule="exact"/>
        <w:ind w:firstLine="709"/>
        <w:jc w:val="both"/>
        <w:textAlignment w:val="baseline"/>
        <w:rPr>
          <w:spacing w:val="-4"/>
          <w:sz w:val="28"/>
          <w:szCs w:val="28"/>
        </w:rPr>
      </w:pPr>
      <w:r w:rsidRPr="001631F2">
        <w:rPr>
          <w:spacing w:val="-4"/>
          <w:sz w:val="28"/>
          <w:szCs w:val="28"/>
        </w:rPr>
        <w:t xml:space="preserve">1. Nguyên tắc bố trí vốn đối ứng của ngân sách địa phương: Địa phương được hỗ trợ vốn từ ngân sách trung ương thực hiện Chương trình chịu trách nhiệm bố trí đủ vốn ngân sách địa phương </w:t>
      </w:r>
      <w:r w:rsidR="001631F2" w:rsidRPr="001631F2">
        <w:rPr>
          <w:spacing w:val="-4"/>
          <w:sz w:val="28"/>
          <w:szCs w:val="28"/>
        </w:rPr>
        <w:t>từ năm 2026 đến năm 2030</w:t>
      </w:r>
      <w:r w:rsidRPr="001631F2">
        <w:rPr>
          <w:spacing w:val="-4"/>
          <w:sz w:val="28"/>
          <w:szCs w:val="28"/>
        </w:rPr>
        <w:t>, cân đối vốn ngân sách địa phương hằng năm không thấp hơn mức vốn đối ứng thực hiện Chương trình.</w:t>
      </w:r>
    </w:p>
    <w:p w14:paraId="285D1DC2"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lastRenderedPageBreak/>
        <w:t xml:space="preserve">2. Vốn đối ứng của ngân sách địa phương: </w:t>
      </w:r>
    </w:p>
    <w:p w14:paraId="174B6C2D" w14:textId="77777777" w:rsidR="0020276E" w:rsidRPr="004F33FE" w:rsidRDefault="0020276E" w:rsidP="003A472D">
      <w:pPr>
        <w:pStyle w:val="TableParagraph"/>
        <w:shd w:val="clear" w:color="auto" w:fill="FFFFFF"/>
        <w:spacing w:before="120" w:after="120" w:line="320" w:lineRule="exact"/>
        <w:ind w:firstLine="599"/>
        <w:textAlignment w:val="baseline"/>
        <w:rPr>
          <w:sz w:val="28"/>
          <w:szCs w:val="28"/>
        </w:rPr>
      </w:pPr>
      <w:r w:rsidRPr="004F33FE">
        <w:rPr>
          <w:sz w:val="28"/>
          <w:szCs w:val="28"/>
        </w:rPr>
        <w:t xml:space="preserve">- Hằng năm, ngân sách tỉnh bố trí vốn đối ứng tối thiểu bằng 10% tổng ngân sách trung ương hỗ trợ thực hiện Chương trình cho địa phương. </w:t>
      </w:r>
      <w:r w:rsidRPr="004F33FE">
        <w:rPr>
          <w:sz w:val="28"/>
          <w:szCs w:val="28"/>
          <w:lang w:val="en-US"/>
        </w:rPr>
        <w:t>Phương pháp, định mức phân bổ vốn đối ứng thực hiện theo Điều 3 Nghị quyết.</w:t>
      </w:r>
    </w:p>
    <w:p w14:paraId="4381C5E0"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pacing w:val="-2"/>
          <w:sz w:val="28"/>
          <w:szCs w:val="28"/>
        </w:rPr>
      </w:pPr>
      <w:r w:rsidRPr="004F33FE">
        <w:rPr>
          <w:spacing w:val="-2"/>
          <w:sz w:val="28"/>
          <w:szCs w:val="28"/>
        </w:rPr>
        <w:t xml:space="preserve">- Việc bố trí vốn đối ứng phải bảo đảm phù hợp với khả năng cân đối ngân sách địa phương và theo đúng quy định của pháp luật về ngân sách nhà nước. </w:t>
      </w:r>
    </w:p>
    <w:p w14:paraId="6490FFCF" w14:textId="77777777"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b/>
          <w:sz w:val="28"/>
          <w:szCs w:val="28"/>
        </w:rPr>
      </w:pPr>
      <w:r w:rsidRPr="004F33FE">
        <w:rPr>
          <w:b/>
          <w:bCs/>
          <w:sz w:val="28"/>
          <w:szCs w:val="28"/>
        </w:rPr>
        <w:t>Điều 5.</w:t>
      </w:r>
      <w:r w:rsidRPr="004F33FE">
        <w:rPr>
          <w:sz w:val="28"/>
          <w:szCs w:val="28"/>
        </w:rPr>
        <w:t xml:space="preserve"> </w:t>
      </w:r>
      <w:r w:rsidRPr="004F33FE">
        <w:rPr>
          <w:b/>
          <w:sz w:val="28"/>
          <w:szCs w:val="28"/>
        </w:rPr>
        <w:t>Tổ chức thực hiện</w:t>
      </w:r>
    </w:p>
    <w:p w14:paraId="2EC6ED32" w14:textId="77777777" w:rsidR="002B05E9" w:rsidRPr="004F33FE" w:rsidRDefault="002B05E9"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 xml:space="preserve">1. Hội đồng nhân dân tỉnh giao Ủy ban nhân dân tỉnh tổ chức triển khai thực hiện Nghị quyết; định kỳ báo cáo Hội đồng nhân dân tỉnh theo quy định. </w:t>
      </w:r>
    </w:p>
    <w:p w14:paraId="67E26FE4" w14:textId="660B92A7" w:rsidR="002B05E9" w:rsidRPr="004F33FE" w:rsidRDefault="002B05E9"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2. Thường trực Hội đồng nhân dân tỉnh, các Ban của Hội đồng nhân dân tỉnh, các Tổ đại biểu và đại biểu Hội đồng nhân dân tỉnh giám sát việc thực hiện Nghị quyết này.</w:t>
      </w:r>
    </w:p>
    <w:p w14:paraId="25B12A69" w14:textId="60062C68"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b/>
          <w:bCs/>
          <w:sz w:val="28"/>
          <w:szCs w:val="28"/>
        </w:rPr>
        <w:t>Điều 6.</w:t>
      </w:r>
      <w:r w:rsidRPr="004F33FE">
        <w:rPr>
          <w:sz w:val="28"/>
          <w:szCs w:val="28"/>
        </w:rPr>
        <w:t xml:space="preserve"> </w:t>
      </w:r>
      <w:r w:rsidRPr="004F33FE">
        <w:rPr>
          <w:b/>
          <w:sz w:val="28"/>
          <w:szCs w:val="28"/>
        </w:rPr>
        <w:t>Điều khoản thi hành</w:t>
      </w:r>
    </w:p>
    <w:p w14:paraId="18B4BA51" w14:textId="4048CA7B"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z w:val="28"/>
          <w:szCs w:val="28"/>
        </w:rPr>
      </w:pPr>
      <w:r w:rsidRPr="004F33FE">
        <w:rPr>
          <w:sz w:val="28"/>
          <w:szCs w:val="28"/>
        </w:rPr>
        <w:t xml:space="preserve">1. Nghị quyết này có hiệu lực từ ngày </w:t>
      </w:r>
      <w:r w:rsidR="00877EDD">
        <w:rPr>
          <w:sz w:val="28"/>
          <w:szCs w:val="28"/>
        </w:rPr>
        <w:t>0</w:t>
      </w:r>
      <w:r w:rsidR="0019201C" w:rsidRPr="004F33FE">
        <w:rPr>
          <w:sz w:val="28"/>
          <w:szCs w:val="28"/>
        </w:rPr>
        <w:t>4</w:t>
      </w:r>
      <w:r w:rsidRPr="004F33FE">
        <w:rPr>
          <w:sz w:val="28"/>
          <w:szCs w:val="28"/>
        </w:rPr>
        <w:t xml:space="preserve"> tháng</w:t>
      </w:r>
      <w:r w:rsidR="0019201C" w:rsidRPr="004F33FE">
        <w:rPr>
          <w:sz w:val="28"/>
          <w:szCs w:val="28"/>
        </w:rPr>
        <w:t xml:space="preserve"> 7 </w:t>
      </w:r>
      <w:r w:rsidRPr="004F33FE">
        <w:rPr>
          <w:sz w:val="28"/>
          <w:szCs w:val="28"/>
        </w:rPr>
        <w:t>năm 2026.</w:t>
      </w:r>
    </w:p>
    <w:p w14:paraId="685C636E" w14:textId="45240AF2"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spacing w:val="-10"/>
          <w:sz w:val="28"/>
          <w:szCs w:val="28"/>
        </w:rPr>
      </w:pPr>
      <w:r w:rsidRPr="004F33FE">
        <w:rPr>
          <w:spacing w:val="-10"/>
          <w:sz w:val="28"/>
          <w:szCs w:val="28"/>
        </w:rPr>
        <w:t xml:space="preserve">2. Nguyên tắc, tiêu chí, định mức phân bổ nguồn vốn thực hiện Chương trình quy định tại Nghị quyết này áp dụng cho các năm ngân sách </w:t>
      </w:r>
      <w:r w:rsidR="007D61EF" w:rsidRPr="004F33FE">
        <w:rPr>
          <w:spacing w:val="-10"/>
          <w:sz w:val="28"/>
          <w:szCs w:val="28"/>
        </w:rPr>
        <w:t>từ năm</w:t>
      </w:r>
      <w:r w:rsidRPr="004F33FE">
        <w:rPr>
          <w:spacing w:val="-10"/>
          <w:sz w:val="28"/>
          <w:szCs w:val="28"/>
        </w:rPr>
        <w:t xml:space="preserve"> 2026 </w:t>
      </w:r>
      <w:r w:rsidR="007300CE" w:rsidRPr="004F33FE">
        <w:rPr>
          <w:spacing w:val="-10"/>
          <w:sz w:val="28"/>
          <w:szCs w:val="28"/>
        </w:rPr>
        <w:t>đến năm</w:t>
      </w:r>
      <w:r w:rsidRPr="004F33FE">
        <w:rPr>
          <w:spacing w:val="-10"/>
          <w:sz w:val="28"/>
          <w:szCs w:val="28"/>
        </w:rPr>
        <w:t xml:space="preserve"> 2030.</w:t>
      </w:r>
    </w:p>
    <w:p w14:paraId="3B5F6108" w14:textId="438CB982" w:rsidR="0020276E" w:rsidRPr="004F33FE" w:rsidRDefault="0020276E" w:rsidP="003A472D">
      <w:pPr>
        <w:pStyle w:val="NormalWeb"/>
        <w:shd w:val="clear" w:color="auto" w:fill="FFFFFF"/>
        <w:spacing w:before="120" w:beforeAutospacing="0" w:after="120" w:afterAutospacing="0" w:line="320" w:lineRule="exact"/>
        <w:ind w:firstLine="709"/>
        <w:jc w:val="both"/>
        <w:textAlignment w:val="baseline"/>
        <w:rPr>
          <w:i/>
          <w:sz w:val="28"/>
          <w:szCs w:val="28"/>
        </w:rPr>
      </w:pPr>
      <w:r w:rsidRPr="004F33FE">
        <w:rPr>
          <w:i/>
          <w:sz w:val="28"/>
          <w:szCs w:val="28"/>
        </w:rPr>
        <w:t>Nghị quyết này đã được Hội đồng nhân dân tỉnh Cao Bằng khoá XVIII, kỳ họp</w:t>
      </w:r>
      <w:r w:rsidR="0019201C" w:rsidRPr="004F33FE">
        <w:rPr>
          <w:i/>
          <w:sz w:val="28"/>
          <w:szCs w:val="28"/>
        </w:rPr>
        <w:t xml:space="preserve"> </w:t>
      </w:r>
      <w:r w:rsidRPr="004F33FE">
        <w:rPr>
          <w:i/>
          <w:sz w:val="28"/>
          <w:szCs w:val="28"/>
        </w:rPr>
        <w:t>thứ</w:t>
      </w:r>
      <w:r w:rsidR="0019201C" w:rsidRPr="004F33FE">
        <w:rPr>
          <w:i/>
          <w:sz w:val="28"/>
          <w:szCs w:val="28"/>
        </w:rPr>
        <w:t xml:space="preserve"> </w:t>
      </w:r>
      <w:r w:rsidR="00877EDD">
        <w:rPr>
          <w:i/>
          <w:sz w:val="28"/>
          <w:szCs w:val="28"/>
        </w:rPr>
        <w:t>0</w:t>
      </w:r>
      <w:r w:rsidR="0019201C" w:rsidRPr="004F33FE">
        <w:rPr>
          <w:i/>
          <w:sz w:val="28"/>
          <w:szCs w:val="28"/>
        </w:rPr>
        <w:t xml:space="preserve">4 </w:t>
      </w:r>
      <w:r w:rsidRPr="004F33FE">
        <w:rPr>
          <w:i/>
          <w:sz w:val="28"/>
          <w:szCs w:val="28"/>
        </w:rPr>
        <w:t>thông qua ngày</w:t>
      </w:r>
      <w:r w:rsidR="0019201C" w:rsidRPr="004F33FE">
        <w:rPr>
          <w:i/>
          <w:sz w:val="28"/>
          <w:szCs w:val="28"/>
        </w:rPr>
        <w:t xml:space="preserve"> 24 </w:t>
      </w:r>
      <w:r w:rsidRPr="004F33FE">
        <w:rPr>
          <w:i/>
          <w:sz w:val="28"/>
          <w:szCs w:val="28"/>
        </w:rPr>
        <w:t>tháng</w:t>
      </w:r>
      <w:r w:rsidR="0019201C" w:rsidRPr="004F33FE">
        <w:rPr>
          <w:i/>
          <w:sz w:val="28"/>
          <w:szCs w:val="28"/>
        </w:rPr>
        <w:t xml:space="preserve"> 6 </w:t>
      </w:r>
      <w:r w:rsidRPr="004F33FE">
        <w:rPr>
          <w:i/>
          <w:sz w:val="28"/>
          <w:szCs w:val="28"/>
        </w:rPr>
        <w:t>năm 2026./.</w:t>
      </w:r>
    </w:p>
    <w:p w14:paraId="418843E3" w14:textId="77777777" w:rsidR="00E771AA" w:rsidRPr="004F33FE" w:rsidRDefault="00E771AA" w:rsidP="00E771AA">
      <w:pPr>
        <w:pStyle w:val="NormalWeb"/>
        <w:shd w:val="clear" w:color="auto" w:fill="FFFFFF"/>
        <w:spacing w:before="120" w:beforeAutospacing="0" w:after="120" w:afterAutospacing="0"/>
        <w:ind w:firstLine="709"/>
        <w:jc w:val="both"/>
        <w:textAlignment w:val="baseline"/>
        <w:rPr>
          <w:i/>
          <w:sz w:val="16"/>
          <w:szCs w:val="16"/>
        </w:rPr>
      </w:pPr>
    </w:p>
    <w:tbl>
      <w:tblPr>
        <w:tblW w:w="9071" w:type="dxa"/>
        <w:tblInd w:w="108" w:type="dxa"/>
        <w:tblLook w:val="01E0" w:firstRow="1" w:lastRow="1" w:firstColumn="1" w:lastColumn="1" w:noHBand="0" w:noVBand="0"/>
      </w:tblPr>
      <w:tblGrid>
        <w:gridCol w:w="4819"/>
        <w:gridCol w:w="4252"/>
      </w:tblGrid>
      <w:tr w:rsidR="0019201C" w:rsidRPr="004F33FE" w14:paraId="3C41023A" w14:textId="77777777" w:rsidTr="00EF7540">
        <w:trPr>
          <w:trHeight w:val="2280"/>
        </w:trPr>
        <w:tc>
          <w:tcPr>
            <w:tcW w:w="4819" w:type="dxa"/>
          </w:tcPr>
          <w:p w14:paraId="2BB711B0" w14:textId="77777777" w:rsidR="0019201C" w:rsidRPr="004F33FE" w:rsidRDefault="0019201C" w:rsidP="00EF7540">
            <w:pPr>
              <w:ind w:hanging="108"/>
              <w:rPr>
                <w:b/>
                <w:bCs/>
                <w:lang w:val="fr-FR"/>
              </w:rPr>
            </w:pPr>
            <w:r w:rsidRPr="004F33FE">
              <w:rPr>
                <w:b/>
                <w:bCs/>
                <w:i/>
                <w:iCs/>
                <w:lang w:val="fr-FR"/>
              </w:rPr>
              <w:t>Nơi nhận:</w:t>
            </w:r>
          </w:p>
          <w:p w14:paraId="292E4715" w14:textId="77777777" w:rsidR="0019201C" w:rsidRPr="004F33FE" w:rsidRDefault="0019201C" w:rsidP="00EF7540">
            <w:pPr>
              <w:ind w:hanging="108"/>
              <w:rPr>
                <w:sz w:val="22"/>
                <w:szCs w:val="22"/>
                <w:lang w:val="fr-FR"/>
              </w:rPr>
            </w:pPr>
            <w:r w:rsidRPr="004F33FE">
              <w:rPr>
                <w:sz w:val="22"/>
                <w:szCs w:val="22"/>
                <w:lang w:val="fr-FR"/>
              </w:rPr>
              <w:t xml:space="preserve">- Ủy ban Thường vụ Quốc hội; Chính phủ </w:t>
            </w:r>
            <w:r w:rsidRPr="004F33FE">
              <w:rPr>
                <w:i/>
                <w:iCs/>
                <w:sz w:val="22"/>
                <w:szCs w:val="22"/>
                <w:lang w:val="fr-FR"/>
              </w:rPr>
              <w:t>(để b/c)</w:t>
            </w:r>
            <w:r w:rsidRPr="004F33FE">
              <w:rPr>
                <w:sz w:val="22"/>
                <w:szCs w:val="22"/>
                <w:lang w:val="fr-FR"/>
              </w:rPr>
              <w:t xml:space="preserve">; </w:t>
            </w:r>
          </w:p>
          <w:p w14:paraId="6F69C8AB" w14:textId="77777777" w:rsidR="0019201C" w:rsidRPr="004F33FE" w:rsidRDefault="0019201C" w:rsidP="00EF7540">
            <w:pPr>
              <w:ind w:hanging="108"/>
              <w:rPr>
                <w:sz w:val="22"/>
                <w:szCs w:val="22"/>
                <w:lang w:val="fr-FR"/>
              </w:rPr>
            </w:pPr>
            <w:r w:rsidRPr="004F33FE">
              <w:rPr>
                <w:sz w:val="22"/>
                <w:szCs w:val="22"/>
                <w:lang w:val="fr-FR"/>
              </w:rPr>
              <w:t>- Văn phòng Quốc hội; Văn phòng Chính phủ;</w:t>
            </w:r>
          </w:p>
          <w:p w14:paraId="4844325F" w14:textId="53D450FB" w:rsidR="0019201C" w:rsidRPr="004F33FE" w:rsidRDefault="0019201C" w:rsidP="00EF7540">
            <w:pPr>
              <w:ind w:hanging="108"/>
              <w:rPr>
                <w:sz w:val="22"/>
                <w:szCs w:val="22"/>
                <w:lang w:val="fr-FR"/>
              </w:rPr>
            </w:pPr>
            <w:r w:rsidRPr="004F33FE">
              <w:rPr>
                <w:sz w:val="22"/>
                <w:szCs w:val="22"/>
                <w:lang w:val="fr-FR"/>
              </w:rPr>
              <w:t xml:space="preserve">- </w:t>
            </w:r>
            <w:r w:rsidRPr="004F33FE">
              <w:rPr>
                <w:rFonts w:eastAsia="Calibri"/>
                <w:sz w:val="22"/>
                <w:szCs w:val="22"/>
              </w:rPr>
              <w:t>Bộ Văn hoá, Thể thao và Du lịch;</w:t>
            </w:r>
          </w:p>
          <w:p w14:paraId="7B4D2FDD" w14:textId="246F52CC" w:rsidR="0019201C" w:rsidRPr="004F33FE" w:rsidRDefault="0019201C" w:rsidP="00EF7540">
            <w:pPr>
              <w:ind w:hanging="108"/>
              <w:rPr>
                <w:sz w:val="22"/>
                <w:szCs w:val="22"/>
                <w:lang w:val="fr-FR"/>
              </w:rPr>
            </w:pPr>
            <w:r w:rsidRPr="004F33FE">
              <w:rPr>
                <w:sz w:val="22"/>
                <w:szCs w:val="22"/>
                <w:lang w:val="fr-FR"/>
              </w:rPr>
              <w:t>- Vụ Pháp chế</w:t>
            </w:r>
            <w:r w:rsidR="006A730E" w:rsidRPr="004F33FE">
              <w:rPr>
                <w:sz w:val="22"/>
                <w:szCs w:val="22"/>
                <w:lang w:val="fr-FR"/>
              </w:rPr>
              <w:t xml:space="preserve"> - </w:t>
            </w:r>
            <w:r w:rsidRPr="004F33FE">
              <w:rPr>
                <w:sz w:val="22"/>
                <w:szCs w:val="22"/>
                <w:lang w:val="fr-FR"/>
              </w:rPr>
              <w:t>Bộ Tài chính; Bộ Văn hoá, Thể thao và Du lịch;</w:t>
            </w:r>
          </w:p>
          <w:p w14:paraId="5B322AD1" w14:textId="77777777" w:rsidR="0019201C" w:rsidRPr="004F33FE" w:rsidRDefault="0019201C" w:rsidP="00EF7540">
            <w:pPr>
              <w:ind w:hanging="108"/>
              <w:rPr>
                <w:sz w:val="22"/>
                <w:szCs w:val="22"/>
                <w:lang w:val="fr-FR"/>
              </w:rPr>
            </w:pPr>
            <w:r w:rsidRPr="004F33FE">
              <w:rPr>
                <w:sz w:val="22"/>
                <w:szCs w:val="22"/>
                <w:lang w:val="fr-FR"/>
              </w:rPr>
              <w:t xml:space="preserve">- Cục Kiểm tra văn bản và Tổ chức thi hành pháp luật - Bộ Tư pháp; </w:t>
            </w:r>
          </w:p>
          <w:p w14:paraId="2EA185BE" w14:textId="77777777" w:rsidR="0019201C" w:rsidRPr="004F33FE" w:rsidRDefault="0019201C" w:rsidP="00EF7540">
            <w:pPr>
              <w:ind w:hanging="108"/>
              <w:rPr>
                <w:sz w:val="22"/>
                <w:szCs w:val="22"/>
                <w:lang w:val="fr-FR"/>
              </w:rPr>
            </w:pPr>
            <w:r w:rsidRPr="004F33FE">
              <w:rPr>
                <w:sz w:val="22"/>
                <w:szCs w:val="22"/>
                <w:lang w:val="fr-FR"/>
              </w:rPr>
              <w:t xml:space="preserve">- Thường trực Tỉnh ủy; </w:t>
            </w:r>
          </w:p>
          <w:p w14:paraId="0594A07F" w14:textId="77777777" w:rsidR="0019201C" w:rsidRPr="004F33FE" w:rsidRDefault="0019201C" w:rsidP="00EF7540">
            <w:pPr>
              <w:ind w:hanging="108"/>
              <w:rPr>
                <w:sz w:val="22"/>
                <w:szCs w:val="22"/>
                <w:lang w:val="fr-FR"/>
              </w:rPr>
            </w:pPr>
            <w:r w:rsidRPr="004F33FE">
              <w:rPr>
                <w:sz w:val="22"/>
                <w:szCs w:val="22"/>
                <w:lang w:val="fr-FR"/>
              </w:rPr>
              <w:t xml:space="preserve">- Thường trực HĐND tỉnh; </w:t>
            </w:r>
          </w:p>
          <w:p w14:paraId="31DDCCC7" w14:textId="77777777" w:rsidR="0019201C" w:rsidRPr="004F33FE" w:rsidRDefault="0019201C" w:rsidP="00EF7540">
            <w:pPr>
              <w:ind w:hanging="108"/>
              <w:rPr>
                <w:sz w:val="22"/>
                <w:szCs w:val="22"/>
              </w:rPr>
            </w:pPr>
            <w:r w:rsidRPr="004F33FE">
              <w:rPr>
                <w:sz w:val="22"/>
                <w:szCs w:val="22"/>
              </w:rPr>
              <w:t xml:space="preserve">- Ủy ban nhân dân tỉnh; </w:t>
            </w:r>
          </w:p>
          <w:p w14:paraId="2505C151" w14:textId="77777777" w:rsidR="0019201C" w:rsidRPr="004F33FE" w:rsidRDefault="0019201C" w:rsidP="00EF7540">
            <w:pPr>
              <w:ind w:hanging="108"/>
              <w:rPr>
                <w:sz w:val="22"/>
                <w:szCs w:val="22"/>
              </w:rPr>
            </w:pPr>
            <w:r w:rsidRPr="004F33FE">
              <w:rPr>
                <w:sz w:val="22"/>
                <w:szCs w:val="22"/>
              </w:rPr>
              <w:t xml:space="preserve">- Ủy ban Mặt trận Tổ quốc Việt Nam tỉnh; </w:t>
            </w:r>
          </w:p>
          <w:p w14:paraId="68D5FDCA" w14:textId="77777777" w:rsidR="0019201C" w:rsidRPr="004F33FE" w:rsidRDefault="0019201C" w:rsidP="00EF7540">
            <w:pPr>
              <w:ind w:hanging="108"/>
              <w:rPr>
                <w:sz w:val="22"/>
                <w:szCs w:val="22"/>
              </w:rPr>
            </w:pPr>
            <w:r w:rsidRPr="004F33FE">
              <w:rPr>
                <w:sz w:val="22"/>
                <w:szCs w:val="22"/>
              </w:rPr>
              <w:t xml:space="preserve">- Đoàn Đại biểu Quốc hội tỉnh; </w:t>
            </w:r>
          </w:p>
          <w:p w14:paraId="74762584" w14:textId="77777777" w:rsidR="0019201C" w:rsidRPr="004F33FE" w:rsidRDefault="0019201C" w:rsidP="00EF7540">
            <w:pPr>
              <w:ind w:hanging="108"/>
              <w:rPr>
                <w:sz w:val="22"/>
                <w:szCs w:val="22"/>
              </w:rPr>
            </w:pPr>
            <w:r w:rsidRPr="004F33FE">
              <w:rPr>
                <w:sz w:val="22"/>
                <w:szCs w:val="22"/>
              </w:rPr>
              <w:t xml:space="preserve">- Các Ban, Tổ đại biểu, Đại biểu HĐND tỉnh; </w:t>
            </w:r>
          </w:p>
          <w:p w14:paraId="738A31CF" w14:textId="77777777" w:rsidR="0019201C" w:rsidRPr="004F33FE" w:rsidRDefault="0019201C" w:rsidP="00EF7540">
            <w:pPr>
              <w:ind w:hanging="108"/>
              <w:rPr>
                <w:sz w:val="22"/>
                <w:szCs w:val="22"/>
              </w:rPr>
            </w:pPr>
            <w:r w:rsidRPr="004F33FE">
              <w:rPr>
                <w:sz w:val="22"/>
                <w:szCs w:val="22"/>
              </w:rPr>
              <w:t>- Các sở, ban, ngành, đoàn thể tỉnh;</w:t>
            </w:r>
          </w:p>
          <w:p w14:paraId="17A5D1F4" w14:textId="77777777" w:rsidR="0019201C" w:rsidRPr="004F33FE" w:rsidRDefault="0019201C" w:rsidP="00EF7540">
            <w:pPr>
              <w:ind w:hanging="108"/>
              <w:rPr>
                <w:sz w:val="22"/>
                <w:szCs w:val="22"/>
              </w:rPr>
            </w:pPr>
            <w:r w:rsidRPr="004F33FE">
              <w:rPr>
                <w:sz w:val="22"/>
                <w:szCs w:val="22"/>
              </w:rPr>
              <w:t xml:space="preserve">- Đảng ủy, HĐND, UBND các xã, phường; </w:t>
            </w:r>
          </w:p>
          <w:p w14:paraId="4F744BF1" w14:textId="77777777" w:rsidR="0019201C" w:rsidRPr="004F33FE" w:rsidRDefault="0019201C" w:rsidP="00EF7540">
            <w:pPr>
              <w:ind w:hanging="108"/>
              <w:rPr>
                <w:sz w:val="22"/>
                <w:szCs w:val="22"/>
                <w:lang w:val="sv-SE"/>
              </w:rPr>
            </w:pPr>
            <w:r w:rsidRPr="004F33FE">
              <w:rPr>
                <w:sz w:val="22"/>
                <w:szCs w:val="22"/>
                <w:lang w:val="sv-SE"/>
              </w:rPr>
              <w:t xml:space="preserve">- </w:t>
            </w:r>
            <w:r w:rsidRPr="004F33FE">
              <w:rPr>
                <w:spacing w:val="-8"/>
                <w:sz w:val="22"/>
                <w:szCs w:val="22"/>
                <w:lang w:val="sv-SE"/>
              </w:rPr>
              <w:t>Trung tâm thông tin - Hội nghị, Văn phòng UBND tỉnh;</w:t>
            </w:r>
            <w:r w:rsidRPr="004F33FE">
              <w:rPr>
                <w:sz w:val="22"/>
                <w:szCs w:val="22"/>
                <w:lang w:val="sv-SE"/>
              </w:rPr>
              <w:t xml:space="preserve"> </w:t>
            </w:r>
          </w:p>
          <w:p w14:paraId="3B922F46" w14:textId="77777777" w:rsidR="0019201C" w:rsidRPr="004F33FE" w:rsidRDefault="0019201C" w:rsidP="00EF7540">
            <w:pPr>
              <w:ind w:hanging="108"/>
              <w:rPr>
                <w:sz w:val="22"/>
                <w:szCs w:val="22"/>
              </w:rPr>
            </w:pPr>
            <w:r w:rsidRPr="004F33FE">
              <w:rPr>
                <w:sz w:val="22"/>
                <w:szCs w:val="22"/>
              </w:rPr>
              <w:t>- Lưu: VT.</w:t>
            </w:r>
          </w:p>
        </w:tc>
        <w:tc>
          <w:tcPr>
            <w:tcW w:w="4252" w:type="dxa"/>
          </w:tcPr>
          <w:p w14:paraId="722C5848" w14:textId="1CF21E80" w:rsidR="0019201C" w:rsidRPr="004F33FE" w:rsidRDefault="0019201C" w:rsidP="0032678B">
            <w:pPr>
              <w:jc w:val="center"/>
              <w:rPr>
                <w:b/>
                <w:sz w:val="28"/>
                <w:szCs w:val="28"/>
              </w:rPr>
            </w:pPr>
            <w:r w:rsidRPr="004F33FE">
              <w:rPr>
                <w:b/>
                <w:sz w:val="28"/>
                <w:szCs w:val="28"/>
              </w:rPr>
              <w:t>CHỦ TỊCH</w:t>
            </w:r>
          </w:p>
          <w:p w14:paraId="2A43C9C7" w14:textId="77777777" w:rsidR="0019201C" w:rsidRPr="004F33FE" w:rsidRDefault="0019201C" w:rsidP="00EF7540">
            <w:pPr>
              <w:spacing w:after="120" w:line="480" w:lineRule="auto"/>
              <w:jc w:val="both"/>
              <w:rPr>
                <w:b/>
                <w:sz w:val="28"/>
                <w:szCs w:val="28"/>
              </w:rPr>
            </w:pPr>
          </w:p>
          <w:p w14:paraId="05A0A872" w14:textId="77777777" w:rsidR="0019201C" w:rsidRPr="004F33FE" w:rsidRDefault="0019201C" w:rsidP="00EF7540">
            <w:pPr>
              <w:spacing w:after="120" w:line="480" w:lineRule="auto"/>
              <w:jc w:val="both"/>
              <w:rPr>
                <w:b/>
                <w:sz w:val="28"/>
                <w:szCs w:val="28"/>
              </w:rPr>
            </w:pPr>
          </w:p>
          <w:p w14:paraId="1524E9D2" w14:textId="77777777" w:rsidR="0019201C" w:rsidRPr="004F33FE" w:rsidRDefault="0019201C" w:rsidP="00EF7540">
            <w:pPr>
              <w:spacing w:after="120"/>
              <w:jc w:val="center"/>
              <w:rPr>
                <w:b/>
                <w:sz w:val="28"/>
                <w:szCs w:val="28"/>
              </w:rPr>
            </w:pPr>
          </w:p>
          <w:p w14:paraId="442AE286" w14:textId="1C6FFC53" w:rsidR="0019201C" w:rsidRPr="004F33FE" w:rsidRDefault="0019201C" w:rsidP="0032678B">
            <w:pPr>
              <w:spacing w:before="240" w:after="120"/>
              <w:jc w:val="center"/>
              <w:rPr>
                <w:sz w:val="28"/>
                <w:szCs w:val="28"/>
              </w:rPr>
            </w:pPr>
            <w:r w:rsidRPr="004F33FE">
              <w:rPr>
                <w:b/>
                <w:sz w:val="28"/>
                <w:szCs w:val="28"/>
              </w:rPr>
              <w:t>Phan Thăng An</w:t>
            </w:r>
          </w:p>
        </w:tc>
      </w:tr>
    </w:tbl>
    <w:p w14:paraId="4125FF5D" w14:textId="77777777" w:rsidR="0020276E" w:rsidRPr="004F33FE" w:rsidRDefault="0020276E" w:rsidP="0020276E"/>
    <w:p w14:paraId="3EB6D6B9" w14:textId="77777777" w:rsidR="0020276E" w:rsidRPr="004F33FE" w:rsidRDefault="0020276E" w:rsidP="0020276E"/>
    <w:p w14:paraId="029425F9" w14:textId="77777777" w:rsidR="003D72A9" w:rsidRPr="004F33FE" w:rsidRDefault="003D72A9"/>
    <w:sectPr w:rsidR="003D72A9" w:rsidRPr="004F33FE" w:rsidSect="00D16DD5">
      <w:headerReference w:type="defaul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9EF4" w14:textId="77777777" w:rsidR="008B7F88" w:rsidRDefault="008B7F88">
      <w:r>
        <w:separator/>
      </w:r>
    </w:p>
  </w:endnote>
  <w:endnote w:type="continuationSeparator" w:id="0">
    <w:p w14:paraId="02858078" w14:textId="77777777" w:rsidR="008B7F88" w:rsidRDefault="008B7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3749" w14:textId="77777777" w:rsidR="008B7F88" w:rsidRDefault="008B7F88">
      <w:r>
        <w:separator/>
      </w:r>
    </w:p>
  </w:footnote>
  <w:footnote w:type="continuationSeparator" w:id="0">
    <w:p w14:paraId="1946123B" w14:textId="77777777" w:rsidR="008B7F88" w:rsidRDefault="008B7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2C8D" w14:textId="77777777" w:rsidR="00AE0AFE" w:rsidRPr="001323CF" w:rsidRDefault="00224F21">
    <w:pPr>
      <w:pStyle w:val="Header"/>
      <w:jc w:val="center"/>
      <w:rPr>
        <w:sz w:val="26"/>
        <w:szCs w:val="26"/>
      </w:rPr>
    </w:pPr>
    <w:r w:rsidRPr="001323CF">
      <w:rPr>
        <w:sz w:val="26"/>
        <w:szCs w:val="26"/>
      </w:rPr>
      <w:fldChar w:fldCharType="begin"/>
    </w:r>
    <w:r w:rsidRPr="001323CF">
      <w:rPr>
        <w:sz w:val="26"/>
        <w:szCs w:val="26"/>
      </w:rPr>
      <w:instrText xml:space="preserve"> PAGE   \* MERGEFORMAT </w:instrText>
    </w:r>
    <w:r w:rsidRPr="001323CF">
      <w:rPr>
        <w:sz w:val="26"/>
        <w:szCs w:val="26"/>
      </w:rPr>
      <w:fldChar w:fldCharType="separate"/>
    </w:r>
    <w:r w:rsidR="001D26AB">
      <w:rPr>
        <w:noProof/>
        <w:sz w:val="26"/>
        <w:szCs w:val="26"/>
      </w:rPr>
      <w:t>5</w:t>
    </w:r>
    <w:r w:rsidRPr="001323CF">
      <w:rPr>
        <w:noProof/>
        <w:sz w:val="26"/>
        <w:szCs w:val="26"/>
      </w:rPr>
      <w:fldChar w:fldCharType="end"/>
    </w:r>
  </w:p>
  <w:p w14:paraId="02DDDC51" w14:textId="77777777" w:rsidR="00AE0AFE" w:rsidRDefault="00AE0A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6E"/>
    <w:rsid w:val="00001396"/>
    <w:rsid w:val="00044734"/>
    <w:rsid w:val="000E25EB"/>
    <w:rsid w:val="00115361"/>
    <w:rsid w:val="001631F2"/>
    <w:rsid w:val="001913FE"/>
    <w:rsid w:val="0019201C"/>
    <w:rsid w:val="001A08E3"/>
    <w:rsid w:val="001D06CF"/>
    <w:rsid w:val="001D26AB"/>
    <w:rsid w:val="001F0334"/>
    <w:rsid w:val="001F5081"/>
    <w:rsid w:val="00200340"/>
    <w:rsid w:val="0020276E"/>
    <w:rsid w:val="00224F21"/>
    <w:rsid w:val="002344F5"/>
    <w:rsid w:val="002732AF"/>
    <w:rsid w:val="00284492"/>
    <w:rsid w:val="002956A2"/>
    <w:rsid w:val="002A24BB"/>
    <w:rsid w:val="002B05E9"/>
    <w:rsid w:val="0032678B"/>
    <w:rsid w:val="003353DC"/>
    <w:rsid w:val="0033596D"/>
    <w:rsid w:val="00361163"/>
    <w:rsid w:val="00376E9A"/>
    <w:rsid w:val="00377A85"/>
    <w:rsid w:val="003A1748"/>
    <w:rsid w:val="003A472D"/>
    <w:rsid w:val="003A4E64"/>
    <w:rsid w:val="003B658E"/>
    <w:rsid w:val="003D72A9"/>
    <w:rsid w:val="00453FA8"/>
    <w:rsid w:val="004D224D"/>
    <w:rsid w:val="004E30B9"/>
    <w:rsid w:val="004F33FE"/>
    <w:rsid w:val="005040D5"/>
    <w:rsid w:val="00595E4F"/>
    <w:rsid w:val="005B6F86"/>
    <w:rsid w:val="005E72DC"/>
    <w:rsid w:val="005F1619"/>
    <w:rsid w:val="00646E5E"/>
    <w:rsid w:val="006919F9"/>
    <w:rsid w:val="006A730E"/>
    <w:rsid w:val="006C5CD3"/>
    <w:rsid w:val="006D7F99"/>
    <w:rsid w:val="007300CE"/>
    <w:rsid w:val="00732AC1"/>
    <w:rsid w:val="00733073"/>
    <w:rsid w:val="00776F5B"/>
    <w:rsid w:val="007C7852"/>
    <w:rsid w:val="007D61EF"/>
    <w:rsid w:val="008266C0"/>
    <w:rsid w:val="008543DA"/>
    <w:rsid w:val="00877EDD"/>
    <w:rsid w:val="00882F2F"/>
    <w:rsid w:val="008B7F88"/>
    <w:rsid w:val="008C6C43"/>
    <w:rsid w:val="008D3930"/>
    <w:rsid w:val="00900520"/>
    <w:rsid w:val="009279A9"/>
    <w:rsid w:val="00A70946"/>
    <w:rsid w:val="00AE0AFE"/>
    <w:rsid w:val="00B2198C"/>
    <w:rsid w:val="00B2257B"/>
    <w:rsid w:val="00B2363F"/>
    <w:rsid w:val="00B628DB"/>
    <w:rsid w:val="00B76366"/>
    <w:rsid w:val="00B93A82"/>
    <w:rsid w:val="00BC2157"/>
    <w:rsid w:val="00BF0E35"/>
    <w:rsid w:val="00C57430"/>
    <w:rsid w:val="00C71683"/>
    <w:rsid w:val="00C973AE"/>
    <w:rsid w:val="00D16DD5"/>
    <w:rsid w:val="00D16E2E"/>
    <w:rsid w:val="00D566C6"/>
    <w:rsid w:val="00D80560"/>
    <w:rsid w:val="00DB010E"/>
    <w:rsid w:val="00DB7A12"/>
    <w:rsid w:val="00DE1521"/>
    <w:rsid w:val="00E771AA"/>
    <w:rsid w:val="00E81C9D"/>
    <w:rsid w:val="00E835E6"/>
    <w:rsid w:val="00E9316F"/>
    <w:rsid w:val="00EA1C64"/>
    <w:rsid w:val="00EA2A50"/>
    <w:rsid w:val="00ED7EFD"/>
    <w:rsid w:val="00EE4361"/>
    <w:rsid w:val="00F46A1B"/>
    <w:rsid w:val="00F849E4"/>
    <w:rsid w:val="00FA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5194"/>
  <w15:docId w15:val="{FDF166C6-0A22-441D-A296-7EC8BFA3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76E"/>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20276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276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276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276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276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276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276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276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276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7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7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27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27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27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27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27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276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2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76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27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276E"/>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0276E"/>
    <w:rPr>
      <w:i/>
      <w:iCs/>
      <w:color w:val="404040" w:themeColor="text1" w:themeTint="BF"/>
    </w:rPr>
  </w:style>
  <w:style w:type="paragraph" w:styleId="ListParagraph">
    <w:name w:val="List Paragraph"/>
    <w:basedOn w:val="Normal"/>
    <w:uiPriority w:val="34"/>
    <w:qFormat/>
    <w:rsid w:val="0020276E"/>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20276E"/>
    <w:rPr>
      <w:i/>
      <w:iCs/>
      <w:color w:val="0F4761" w:themeColor="accent1" w:themeShade="BF"/>
    </w:rPr>
  </w:style>
  <w:style w:type="paragraph" w:styleId="IntenseQuote">
    <w:name w:val="Intense Quote"/>
    <w:basedOn w:val="Normal"/>
    <w:next w:val="Normal"/>
    <w:link w:val="IntenseQuoteChar"/>
    <w:uiPriority w:val="30"/>
    <w:qFormat/>
    <w:rsid w:val="0020276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276E"/>
    <w:rPr>
      <w:i/>
      <w:iCs/>
      <w:color w:val="0F4761" w:themeColor="accent1" w:themeShade="BF"/>
    </w:rPr>
  </w:style>
  <w:style w:type="character" w:styleId="IntenseReference">
    <w:name w:val="Intense Reference"/>
    <w:basedOn w:val="DefaultParagraphFont"/>
    <w:uiPriority w:val="32"/>
    <w:qFormat/>
    <w:rsid w:val="0020276E"/>
    <w:rPr>
      <w:b/>
      <w:bCs/>
      <w:smallCaps/>
      <w:color w:val="0F4761" w:themeColor="accent1" w:themeShade="BF"/>
      <w:spacing w:val="5"/>
    </w:rPr>
  </w:style>
  <w:style w:type="paragraph" w:styleId="Header">
    <w:name w:val="header"/>
    <w:basedOn w:val="Normal"/>
    <w:link w:val="HeaderChar"/>
    <w:uiPriority w:val="99"/>
    <w:rsid w:val="0020276E"/>
    <w:pPr>
      <w:tabs>
        <w:tab w:val="center" w:pos="4680"/>
        <w:tab w:val="right" w:pos="9360"/>
      </w:tabs>
    </w:pPr>
  </w:style>
  <w:style w:type="character" w:customStyle="1" w:styleId="HeaderChar">
    <w:name w:val="Header Char"/>
    <w:basedOn w:val="DefaultParagraphFont"/>
    <w:link w:val="Header"/>
    <w:uiPriority w:val="99"/>
    <w:rsid w:val="0020276E"/>
    <w:rPr>
      <w:rFonts w:eastAsia="Times New Roman" w:cs="Times New Roman"/>
      <w:kern w:val="0"/>
      <w14:ligatures w14:val="none"/>
    </w:rPr>
  </w:style>
  <w:style w:type="paragraph" w:styleId="NormalWeb">
    <w:name w:val="Normal (Web)"/>
    <w:basedOn w:val="Normal"/>
    <w:uiPriority w:val="99"/>
    <w:unhideWhenUsed/>
    <w:rsid w:val="0020276E"/>
    <w:pPr>
      <w:spacing w:before="100" w:beforeAutospacing="1" w:after="100" w:afterAutospacing="1"/>
    </w:pPr>
  </w:style>
  <w:style w:type="character" w:styleId="Strong">
    <w:name w:val="Strong"/>
    <w:uiPriority w:val="22"/>
    <w:qFormat/>
    <w:rsid w:val="0020276E"/>
    <w:rPr>
      <w:b/>
      <w:bCs/>
    </w:rPr>
  </w:style>
  <w:style w:type="character" w:customStyle="1" w:styleId="fontstyle01">
    <w:name w:val="fontstyle01"/>
    <w:rsid w:val="0020276E"/>
    <w:rPr>
      <w:rFonts w:ascii="Times New Roman" w:hAnsi="Times New Roman" w:cs="Times New Roman" w:hint="default"/>
      <w:b w:val="0"/>
      <w:bCs w:val="0"/>
      <w:i/>
      <w:iCs/>
      <w:color w:val="000000"/>
      <w:sz w:val="28"/>
      <w:szCs w:val="28"/>
    </w:rPr>
  </w:style>
  <w:style w:type="paragraph" w:customStyle="1" w:styleId="TableParagraph">
    <w:name w:val="Table Paragraph"/>
    <w:basedOn w:val="Normal"/>
    <w:uiPriority w:val="1"/>
    <w:qFormat/>
    <w:rsid w:val="0020276E"/>
    <w:pPr>
      <w:widowControl w:val="0"/>
      <w:autoSpaceDE w:val="0"/>
      <w:autoSpaceDN w:val="0"/>
      <w:ind w:left="110"/>
      <w:jc w:val="both"/>
    </w:pPr>
    <w:rPr>
      <w:sz w:val="22"/>
      <w:szCs w:val="22"/>
      <w:lang w:val="vi"/>
    </w:rPr>
  </w:style>
  <w:style w:type="paragraph" w:styleId="BalloonText">
    <w:name w:val="Balloon Text"/>
    <w:basedOn w:val="Normal"/>
    <w:link w:val="BalloonTextChar"/>
    <w:uiPriority w:val="99"/>
    <w:semiHidden/>
    <w:unhideWhenUsed/>
    <w:rsid w:val="00E81C9D"/>
    <w:rPr>
      <w:rFonts w:ascii="Tahoma" w:hAnsi="Tahoma" w:cs="Tahoma"/>
      <w:sz w:val="16"/>
      <w:szCs w:val="16"/>
    </w:rPr>
  </w:style>
  <w:style w:type="character" w:customStyle="1" w:styleId="BalloonTextChar">
    <w:name w:val="Balloon Text Char"/>
    <w:basedOn w:val="DefaultParagraphFont"/>
    <w:link w:val="BalloonText"/>
    <w:uiPriority w:val="99"/>
    <w:semiHidden/>
    <w:rsid w:val="00E81C9D"/>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59772">
      <w:bodyDiv w:val="1"/>
      <w:marLeft w:val="0"/>
      <w:marRight w:val="0"/>
      <w:marTop w:val="0"/>
      <w:marBottom w:val="0"/>
      <w:divBdr>
        <w:top w:val="none" w:sz="0" w:space="0" w:color="auto"/>
        <w:left w:val="none" w:sz="0" w:space="0" w:color="auto"/>
        <w:bottom w:val="none" w:sz="0" w:space="0" w:color="auto"/>
        <w:right w:val="none" w:sz="0" w:space="0" w:color="auto"/>
      </w:divBdr>
    </w:div>
    <w:div w:id="429544386">
      <w:bodyDiv w:val="1"/>
      <w:marLeft w:val="0"/>
      <w:marRight w:val="0"/>
      <w:marTop w:val="0"/>
      <w:marBottom w:val="0"/>
      <w:divBdr>
        <w:top w:val="none" w:sz="0" w:space="0" w:color="auto"/>
        <w:left w:val="none" w:sz="0" w:space="0" w:color="auto"/>
        <w:bottom w:val="none" w:sz="0" w:space="0" w:color="auto"/>
        <w:right w:val="none" w:sz="0" w:space="0" w:color="auto"/>
      </w:divBdr>
    </w:div>
    <w:div w:id="556278764">
      <w:bodyDiv w:val="1"/>
      <w:marLeft w:val="0"/>
      <w:marRight w:val="0"/>
      <w:marTop w:val="0"/>
      <w:marBottom w:val="0"/>
      <w:divBdr>
        <w:top w:val="none" w:sz="0" w:space="0" w:color="auto"/>
        <w:left w:val="none" w:sz="0" w:space="0" w:color="auto"/>
        <w:bottom w:val="none" w:sz="0" w:space="0" w:color="auto"/>
        <w:right w:val="none" w:sz="0" w:space="0" w:color="auto"/>
      </w:divBdr>
    </w:div>
    <w:div w:id="1204833466">
      <w:bodyDiv w:val="1"/>
      <w:marLeft w:val="0"/>
      <w:marRight w:val="0"/>
      <w:marTop w:val="0"/>
      <w:marBottom w:val="0"/>
      <w:divBdr>
        <w:top w:val="none" w:sz="0" w:space="0" w:color="auto"/>
        <w:left w:val="none" w:sz="0" w:space="0" w:color="auto"/>
        <w:bottom w:val="none" w:sz="0" w:space="0" w:color="auto"/>
        <w:right w:val="none" w:sz="0" w:space="0" w:color="auto"/>
      </w:divBdr>
    </w:div>
    <w:div w:id="1555239056">
      <w:bodyDiv w:val="1"/>
      <w:marLeft w:val="0"/>
      <w:marRight w:val="0"/>
      <w:marTop w:val="0"/>
      <w:marBottom w:val="0"/>
      <w:divBdr>
        <w:top w:val="none" w:sz="0" w:space="0" w:color="auto"/>
        <w:left w:val="none" w:sz="0" w:space="0" w:color="auto"/>
        <w:bottom w:val="none" w:sz="0" w:space="0" w:color="auto"/>
        <w:right w:val="none" w:sz="0" w:space="0" w:color="auto"/>
      </w:divBdr>
    </w:div>
    <w:div w:id="1864123723">
      <w:bodyDiv w:val="1"/>
      <w:marLeft w:val="0"/>
      <w:marRight w:val="0"/>
      <w:marTop w:val="0"/>
      <w:marBottom w:val="0"/>
      <w:divBdr>
        <w:top w:val="none" w:sz="0" w:space="0" w:color="auto"/>
        <w:left w:val="none" w:sz="0" w:space="0" w:color="auto"/>
        <w:bottom w:val="none" w:sz="0" w:space="0" w:color="auto"/>
        <w:right w:val="none" w:sz="0" w:space="0" w:color="auto"/>
      </w:divBdr>
    </w:div>
    <w:div w:id="191261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19</cp:revision>
  <dcterms:created xsi:type="dcterms:W3CDTF">2026-07-01T02:25:00Z</dcterms:created>
  <dcterms:modified xsi:type="dcterms:W3CDTF">2026-07-03T01:47:00Z</dcterms:modified>
</cp:coreProperties>
</file>