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14585" w14:textId="7240BA27" w:rsidR="00D53AC6" w:rsidRDefault="00000000">
      <w:pPr>
        <w:pStyle w:val="Vnbnnidung0"/>
        <w:spacing w:after="0" w:line="240" w:lineRule="auto"/>
        <w:ind w:right="520" w:firstLine="0"/>
        <w:jc w:val="right"/>
        <w:rPr>
          <w:sz w:val="26"/>
          <w:szCs w:val="26"/>
        </w:rPr>
      </w:pPr>
      <w:r>
        <w:rPr>
          <w:noProof/>
        </w:rPr>
        <mc:AlternateContent>
          <mc:Choice Requires="wps">
            <w:drawing>
              <wp:anchor distT="0" distB="396240" distL="306070" distR="312420" simplePos="0" relativeHeight="125829378" behindDoc="0" locked="0" layoutInCell="1" allowOverlap="1" wp14:anchorId="2FC19975" wp14:editId="3128EECD">
                <wp:simplePos x="0" y="0"/>
                <wp:positionH relativeFrom="page">
                  <wp:posOffset>1255395</wp:posOffset>
                </wp:positionH>
                <wp:positionV relativeFrom="paragraph">
                  <wp:posOffset>12700</wp:posOffset>
                </wp:positionV>
                <wp:extent cx="1584960" cy="423545"/>
                <wp:effectExtent l="0" t="0" r="0" b="0"/>
                <wp:wrapSquare wrapText="right"/>
                <wp:docPr id="1" name="Shape 1"/>
                <wp:cNvGraphicFramePr/>
                <a:graphic xmlns:a="http://schemas.openxmlformats.org/drawingml/2006/main">
                  <a:graphicData uri="http://schemas.microsoft.com/office/word/2010/wordprocessingShape">
                    <wps:wsp>
                      <wps:cNvSpPr txBox="1"/>
                      <wps:spPr>
                        <a:xfrm>
                          <a:off x="0" y="0"/>
                          <a:ext cx="1584960" cy="423545"/>
                        </a:xfrm>
                        <a:prstGeom prst="rect">
                          <a:avLst/>
                        </a:prstGeom>
                        <a:noFill/>
                      </wps:spPr>
                      <wps:txbx>
                        <w:txbxContent>
                          <w:p w14:paraId="5A1F14A0" w14:textId="77777777" w:rsidR="00D53AC6" w:rsidRDefault="00000000">
                            <w:pPr>
                              <w:pStyle w:val="Vnbnnidung0"/>
                              <w:spacing w:after="0" w:line="240" w:lineRule="auto"/>
                              <w:ind w:firstLine="0"/>
                              <w:jc w:val="center"/>
                              <w:rPr>
                                <w:sz w:val="26"/>
                                <w:szCs w:val="26"/>
                              </w:rPr>
                            </w:pPr>
                            <w:r>
                              <w:rPr>
                                <w:b/>
                                <w:bCs/>
                                <w:sz w:val="26"/>
                                <w:szCs w:val="26"/>
                              </w:rPr>
                              <w:t>ỦY BAN NHÂN DÂN</w:t>
                            </w:r>
                          </w:p>
                          <w:p w14:paraId="75673256" w14:textId="77777777" w:rsidR="00D53AC6" w:rsidRDefault="00000000">
                            <w:pPr>
                              <w:pStyle w:val="Vnbnnidung0"/>
                              <w:spacing w:after="0" w:line="233" w:lineRule="auto"/>
                              <w:ind w:firstLine="0"/>
                              <w:jc w:val="center"/>
                              <w:rPr>
                                <w:sz w:val="26"/>
                                <w:szCs w:val="26"/>
                              </w:rPr>
                            </w:pPr>
                            <w:r>
                              <w:rPr>
                                <w:b/>
                                <w:bCs/>
                                <w:sz w:val="26"/>
                                <w:szCs w:val="26"/>
                              </w:rPr>
                              <w:t>TỈNH NINH BÌNH</w:t>
                            </w:r>
                          </w:p>
                        </w:txbxContent>
                      </wps:txbx>
                      <wps:bodyPr lIns="0" tIns="0" rIns="0" bIns="0"/>
                    </wps:wsp>
                  </a:graphicData>
                </a:graphic>
              </wp:anchor>
            </w:drawing>
          </mc:Choice>
          <mc:Fallback>
            <w:pict>
              <v:shapetype w14:anchorId="2FC19975" id="_x0000_t202" coordsize="21600,21600" o:spt="202" path="m,l,21600r21600,l21600,xe">
                <v:stroke joinstyle="miter"/>
                <v:path gradientshapeok="t" o:connecttype="rect"/>
              </v:shapetype>
              <v:shape id="Shape 1" o:spid="_x0000_s1026" type="#_x0000_t202" style="position:absolute;left:0;text-align:left;margin-left:98.85pt;margin-top:1pt;width:124.8pt;height:33.35pt;z-index:125829378;visibility:visible;mso-wrap-style:square;mso-wrap-distance-left:24.1pt;mso-wrap-distance-top:0;mso-wrap-distance-right:24.6pt;mso-wrap-distance-bottom:31.2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GfRbgEAANoCAAAOAAAAZHJzL2Uyb0RvYy54bWysUlFLwzAQfhf8DyHvrt3cxixrBzImgqig&#10;/oA0TdZCkgtJXLt/76VrN9E38eX65S757rvvut50WpGDcL4Bk9PpJKVEGA5VY/Y5/Xjf3awo8YGZ&#10;iikwIqdH4emmuL5atzYTM6hBVcIRJDE+a21O6xBsliSe10IzPwErDBYlOM0CHt0+qRxrkV2rZJam&#10;y6QFV1kHXHiP2e2pSIueX0rBw4uUXgSicoraQh9dH8sYk2LNsr1jtm74IIP9QYVmjcGmZ6otC4x8&#10;uuYXlW64Aw8yTDjoBKRsuOhnwGmm6Y9p3mpmRT8LmuPt2Sb/f7T8+fBmXx0J3T10uMBoSGt95jEZ&#10;5+mk0/GLSgnW0cLj2TbRBcLjo8VqfrfEEsfafHa7mC8iTXJ5bZ0PDwI0iSCnDtfSu8UOTz6cro5X&#10;YjMDu0apmL9IiSh0ZTfoK6E6omz1aNCMuNgRuBGUAxhp0MBe07DsuKHv577Z5ZcsvgAAAP//AwBQ&#10;SwMEFAAGAAgAAAAhAAb0PNPdAAAACAEAAA8AAABkcnMvZG93bnJldi54bWxMj8FOwzAQRO9I/IO1&#10;SNyoQ6mSNsSpKgQnJEQaDhydeJtYjdchdtvw9ywnOI5mNPOm2M5uEGecgvWk4H6RgEBqvbHUKfio&#10;X+7WIELUZPTgCRV8Y4BteX1V6Nz4C1V43sdOcAmFXCvoYxxzKUPbo9Nh4Uck9g5+cjqynDppJn3h&#10;cjfIZZKk0mlLvNDrEZ96bI/7k1Ow+6Tq2X69Ne/VobJ1vUnoNT0qdXsz7x5BRJzjXxh+8RkdSmZq&#10;/IlMEAPrTZZxVMGSL7G/WmUPIBoF6ToDWRby/4HyBwAA//8DAFBLAQItABQABgAIAAAAIQC2gziS&#10;/gAAAOEBAAATAAAAAAAAAAAAAAAAAAAAAABbQ29udGVudF9UeXBlc10ueG1sUEsBAi0AFAAGAAgA&#10;AAAhADj9If/WAAAAlAEAAAsAAAAAAAAAAAAAAAAALwEAAF9yZWxzLy5yZWxzUEsBAi0AFAAGAAgA&#10;AAAhACioZ9FuAQAA2gIAAA4AAAAAAAAAAAAAAAAALgIAAGRycy9lMm9Eb2MueG1sUEsBAi0AFAAG&#10;AAgAAAAhAAb0PNPdAAAACAEAAA8AAAAAAAAAAAAAAAAAyAMAAGRycy9kb3ducmV2LnhtbFBLBQYA&#10;AAAABAAEAPMAAADSBAAAAAA=&#10;" filled="f" stroked="f">
                <v:textbox inset="0,0,0,0">
                  <w:txbxContent>
                    <w:p w14:paraId="5A1F14A0" w14:textId="77777777" w:rsidR="00D53AC6" w:rsidRDefault="00000000">
                      <w:pPr>
                        <w:pStyle w:val="Vnbnnidung0"/>
                        <w:spacing w:after="0" w:line="240" w:lineRule="auto"/>
                        <w:ind w:firstLine="0"/>
                        <w:jc w:val="center"/>
                        <w:rPr>
                          <w:sz w:val="26"/>
                          <w:szCs w:val="26"/>
                        </w:rPr>
                      </w:pPr>
                      <w:r>
                        <w:rPr>
                          <w:b/>
                          <w:bCs/>
                          <w:sz w:val="26"/>
                          <w:szCs w:val="26"/>
                        </w:rPr>
                        <w:t>ỦY BAN NHÂN DÂN</w:t>
                      </w:r>
                    </w:p>
                    <w:p w14:paraId="75673256" w14:textId="77777777" w:rsidR="00D53AC6" w:rsidRDefault="00000000">
                      <w:pPr>
                        <w:pStyle w:val="Vnbnnidung0"/>
                        <w:spacing w:after="0" w:line="233" w:lineRule="auto"/>
                        <w:ind w:firstLine="0"/>
                        <w:jc w:val="center"/>
                        <w:rPr>
                          <w:sz w:val="26"/>
                          <w:szCs w:val="26"/>
                        </w:rPr>
                      </w:pPr>
                      <w:r>
                        <w:rPr>
                          <w:b/>
                          <w:bCs/>
                          <w:sz w:val="26"/>
                          <w:szCs w:val="26"/>
                        </w:rPr>
                        <w:t>TỈNH NINH BÌNH</w:t>
                      </w:r>
                    </w:p>
                  </w:txbxContent>
                </v:textbox>
                <w10:wrap type="square" side="right" anchorx="page"/>
              </v:shape>
            </w:pict>
          </mc:Fallback>
        </mc:AlternateContent>
      </w:r>
      <w:r>
        <w:rPr>
          <w:b/>
          <w:bCs/>
          <w:sz w:val="26"/>
          <w:szCs w:val="26"/>
        </w:rPr>
        <w:t>CỘNG HÒA XÃ HỘI CHỦ NGHĨA VIỆT NAM</w:t>
      </w:r>
    </w:p>
    <w:p w14:paraId="34D50896" w14:textId="54CB668D" w:rsidR="00D53AC6" w:rsidRDefault="008C395E" w:rsidP="008C395E">
      <w:pPr>
        <w:pStyle w:val="Vnbnnidung0"/>
        <w:spacing w:after="240" w:line="240" w:lineRule="auto"/>
        <w:ind w:right="520" w:firstLine="0"/>
        <w:jc w:val="center"/>
      </w:pPr>
      <w:r>
        <w:rPr>
          <w:b/>
          <w:bCs/>
          <w:noProof/>
        </w:rPr>
        <mc:AlternateContent>
          <mc:Choice Requires="wps">
            <w:drawing>
              <wp:anchor distT="0" distB="0" distL="114300" distR="114300" simplePos="0" relativeHeight="251662336" behindDoc="0" locked="0" layoutInCell="1" allowOverlap="1" wp14:anchorId="51CE1668" wp14:editId="12BE47E7">
                <wp:simplePos x="0" y="0"/>
                <wp:positionH relativeFrom="column">
                  <wp:posOffset>2804160</wp:posOffset>
                </wp:positionH>
                <wp:positionV relativeFrom="paragraph">
                  <wp:posOffset>219710</wp:posOffset>
                </wp:positionV>
                <wp:extent cx="2105025" cy="9525"/>
                <wp:effectExtent l="0" t="0" r="28575" b="28575"/>
                <wp:wrapNone/>
                <wp:docPr id="1933848975" name="Straight Connector 8"/>
                <wp:cNvGraphicFramePr/>
                <a:graphic xmlns:a="http://schemas.openxmlformats.org/drawingml/2006/main">
                  <a:graphicData uri="http://schemas.microsoft.com/office/word/2010/wordprocessingShape">
                    <wps:wsp>
                      <wps:cNvCnPr/>
                      <wps:spPr>
                        <a:xfrm flipV="1">
                          <a:off x="0" y="0"/>
                          <a:ext cx="210502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65D5AF0" id="Straight Connector 8"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220.8pt,17.3pt" to="386.5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FkppgEAAJUDAAAOAAAAZHJzL2Uyb0RvYy54bWysU8tu2zAQvAfoPxC8x5INOGgEyz4kaC5B&#10;GrRJ7gy1tIiSXIJkLPnvu6RspejrUPRC8DEzu7O73OxGa9gBQtToWr5c1JyBk9hpt2/589Ony4+c&#10;xSRcJww6aPkRIt9tP1xsBt/ACns0HQRGIi42g295n5JvqirKHqyIC/Tg6FFhsCLRMeyrLoiB1K2p&#10;VnV9VQ0YOh9QQox0ezs98m3RVwpk+qxUhMRMyym3VNZQ1te8VtuNaPZB+F7LUxriH7KwQjsKOkvd&#10;iiTYW9C/SFktA0ZUaSHRVqiUllA8kJtl/ZObr73wULxQcaKfyxT/n6x8ONy4x0BlGHxson8M2cWo&#10;gmXKaP9CPS2+KFM2lrId57LBmJiky9WyXterNWeS3q7XtCO5alLJaj7EdAdoWd603GiXTYlGHO5j&#10;mqBnCPHe8yi7dDSQwcZ9AcV0l+MVdhkRuDGBHQQ1t/u2PIUtyExR2piZVP+ddMJmGpSxmYmT/z9G&#10;m9ElIro0E612GH4XNY3nVNWEP7uevGbbr9gdS1dKOaj3paCnOc3D9eO50N9/0/Y7AAAA//8DAFBL&#10;AwQUAAYACAAAACEAcprzN90AAAAJAQAADwAAAGRycy9kb3ducmV2LnhtbEyPwU7DMAyG70i8Q2Qk&#10;bixtV3WoNJ0mGOIyDhQeIGtMW61xqiRbu7fHnOBk2f70+3O1XewoLujD4EhBukpAILXODNQp+Pp8&#10;fXgEEaImo0dHqOCKAbb17U2lS+Nm+sBLEzvBIRRKraCPcSqlDG2PVoeVm5B49+281ZFb30nj9czh&#10;dpRZkhTS6oH4Qq8nfO6xPTVnq+Atyw9Zv/PvTXi5LnM87N2eTkrd3y27JxARl/gHw68+q0PNTkd3&#10;JhPEqCDP04JRBeucKwObzToFceRBkYKsK/n/g/oHAAD//wMAUEsBAi0AFAAGAAgAAAAhALaDOJL+&#10;AAAA4QEAABMAAAAAAAAAAAAAAAAAAAAAAFtDb250ZW50X1R5cGVzXS54bWxQSwECLQAUAAYACAAA&#10;ACEAOP0h/9YAAACUAQAACwAAAAAAAAAAAAAAAAAvAQAAX3JlbHMvLnJlbHNQSwECLQAUAAYACAAA&#10;ACEA+WxZKaYBAACVAwAADgAAAAAAAAAAAAAAAAAuAgAAZHJzL2Uyb0RvYy54bWxQSwECLQAUAAYA&#10;CAAAACEAcprzN90AAAAJAQAADwAAAAAAAAAAAAAAAAAABAAAZHJzL2Rvd25yZXYueG1sUEsFBgAA&#10;AAAEAAQA8wAAAAoFAAAAAA==&#10;" strokecolor="black [3200]" strokeweight="1.5pt">
                <v:stroke joinstyle="miter"/>
              </v:line>
            </w:pict>
          </mc:Fallback>
        </mc:AlternateContent>
      </w:r>
      <w:r>
        <w:rPr>
          <w:b/>
          <w:bCs/>
          <w:noProof/>
        </w:rPr>
        <mc:AlternateContent>
          <mc:Choice Requires="wps">
            <w:drawing>
              <wp:anchor distT="0" distB="0" distL="114300" distR="114300" simplePos="0" relativeHeight="251661312" behindDoc="0" locked="0" layoutInCell="1" allowOverlap="1" wp14:anchorId="02B64F8C" wp14:editId="1A2A0BC3">
                <wp:simplePos x="0" y="0"/>
                <wp:positionH relativeFrom="column">
                  <wp:posOffset>661670</wp:posOffset>
                </wp:positionH>
                <wp:positionV relativeFrom="paragraph">
                  <wp:posOffset>210185</wp:posOffset>
                </wp:positionV>
                <wp:extent cx="666750" cy="0"/>
                <wp:effectExtent l="0" t="0" r="0" b="0"/>
                <wp:wrapNone/>
                <wp:docPr id="2092509242" name="Straight Connector 7"/>
                <wp:cNvGraphicFramePr/>
                <a:graphic xmlns:a="http://schemas.openxmlformats.org/drawingml/2006/main">
                  <a:graphicData uri="http://schemas.microsoft.com/office/word/2010/wordprocessingShape">
                    <wps:wsp>
                      <wps:cNvCnPr/>
                      <wps:spPr>
                        <a:xfrm>
                          <a:off x="0" y="0"/>
                          <a:ext cx="6667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325C0AA" id="Straight Connector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2.1pt,16.55pt" to="104.6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H/bmgEAAIcDAAAOAAAAZHJzL2Uyb0RvYy54bWysU02P0zAQvSPxHyzfadJKFBQ13cOu4IJg&#10;xccP8DrjxsL2WGPTpP+esdumCNAeEBfHH++9mTcz2d3N3okjULIYerletVJA0DjYcOjlt6/vXr2V&#10;ImUVBuUwQC9PkOTd/uWL3RQ72OCIbgASLBJSN8VejjnHrmmSHsGrtMIIgR8NkleZj3RoBlITq3vX&#10;bNp220xIQyTUkBLfPpwf5b7qGwM6fzImQRaul5xbrivV9amszX6nugOpOFp9SUP9QxZe2cBBF6kH&#10;lZX4QfYPKW81YUKTVxp9g8ZYDdUDu1m3v7n5MqoI1QsXJ8WlTOn/yeqPx/vwSFyGKaYuxUcqLmZD&#10;vnw5PzHXYp2WYsGchebL7Xb75jWXVF+fmhsvUsrvAb0om146G4oN1anjh5Q5FkOvED7cItddPjko&#10;YBc+gxF24Fibyq5DAfeOxFFxO4fv69I+1qrIQjHWuYXUPk+6YAsN6qAsxPXzxAVdI2LIC9HbgPQ3&#10;cp6vqZoz/ur67LXYfsLhVPtQy8Hdrs4uk1nG6ddzpd/+n/1PAAAA//8DAFBLAwQUAAYACAAAACEA&#10;2TTKB94AAAAJAQAADwAAAGRycy9kb3ducmV2LnhtbEyPwU7DMBBE70j8g7VIXBC1mzYUQpwKIXEI&#10;Eki0FWc33iaBeB3Fbhr+nkUc4DizT7Mz+XpynRhxCK0nDfOZAoFUedtSrWG3fbq+BRGiIWs6T6jh&#10;CwOsi/Oz3GTWn+gNx02sBYdQyIyGJsY+kzJUDToTZr5H4tvBD85ElkMt7WBOHO46mSh1I51piT80&#10;psfHBqvPzdFp+Cjfyzq9WrWH12X6bLZj+kJjqfXlxfRwDyLiFP9g+KnP1aHgTnt/JBtEx1otE0Y1&#10;LBZzEAwk6o6N/a8hi1z+X1B8AwAA//8DAFBLAQItABQABgAIAAAAIQC2gziS/gAAAOEBAAATAAAA&#10;AAAAAAAAAAAAAAAAAABbQ29udGVudF9UeXBlc10ueG1sUEsBAi0AFAAGAAgAAAAhADj9If/WAAAA&#10;lAEAAAsAAAAAAAAAAAAAAAAALwEAAF9yZWxzLy5yZWxzUEsBAi0AFAAGAAgAAAAhAN8cf9uaAQAA&#10;hwMAAA4AAAAAAAAAAAAAAAAALgIAAGRycy9lMm9Eb2MueG1sUEsBAi0AFAAGAAgAAAAhANk0ygfe&#10;AAAACQEAAA8AAAAAAAAAAAAAAAAA9AMAAGRycy9kb3ducmV2LnhtbFBLBQYAAAAABAAEAPMAAAD/&#10;BAAAAAA=&#10;" strokecolor="black [3200]" strokeweight="1.5pt">
                <v:stroke joinstyle="miter"/>
              </v:line>
            </w:pict>
          </mc:Fallback>
        </mc:AlternateContent>
      </w:r>
      <w:r w:rsidR="00000000">
        <w:rPr>
          <w:b/>
          <w:bCs/>
        </w:rPr>
        <w:t>Độc lập - Tự do - Hạnh phúc</w:t>
      </w:r>
    </w:p>
    <w:p w14:paraId="6BB73356" w14:textId="38325B9C" w:rsidR="00D53AC6" w:rsidRDefault="008C395E" w:rsidP="008C395E">
      <w:pPr>
        <w:pStyle w:val="Vnbnnidung0"/>
        <w:spacing w:after="580" w:line="240" w:lineRule="auto"/>
        <w:ind w:right="520" w:firstLine="0"/>
        <w:jc w:val="center"/>
      </w:pPr>
      <w:r>
        <w:rPr>
          <w:noProof/>
        </w:rPr>
        <mc:AlternateContent>
          <mc:Choice Requires="wps">
            <w:drawing>
              <wp:anchor distT="572770" distB="0" distL="114300" distR="114300" simplePos="0" relativeHeight="125829380" behindDoc="0" locked="0" layoutInCell="1" allowOverlap="1" wp14:anchorId="0A5E0B63" wp14:editId="5E199AA6">
                <wp:simplePos x="0" y="0"/>
                <wp:positionH relativeFrom="page">
                  <wp:posOffset>1228725</wp:posOffset>
                </wp:positionH>
                <wp:positionV relativeFrom="paragraph">
                  <wp:posOffset>34290</wp:posOffset>
                </wp:positionV>
                <wp:extent cx="1809750" cy="190500"/>
                <wp:effectExtent l="0" t="0" r="0" b="0"/>
                <wp:wrapSquare wrapText="right"/>
                <wp:docPr id="3" name="Shape 3"/>
                <wp:cNvGraphicFramePr/>
                <a:graphic xmlns:a="http://schemas.openxmlformats.org/drawingml/2006/main">
                  <a:graphicData uri="http://schemas.microsoft.com/office/word/2010/wordprocessingShape">
                    <wps:wsp>
                      <wps:cNvSpPr txBox="1"/>
                      <wps:spPr>
                        <a:xfrm>
                          <a:off x="0" y="0"/>
                          <a:ext cx="1809750" cy="190500"/>
                        </a:xfrm>
                        <a:prstGeom prst="rect">
                          <a:avLst/>
                        </a:prstGeom>
                        <a:noFill/>
                      </wps:spPr>
                      <wps:txbx>
                        <w:txbxContent>
                          <w:p w14:paraId="75925278" w14:textId="77777777" w:rsidR="00D53AC6" w:rsidRDefault="00000000">
                            <w:pPr>
                              <w:pStyle w:val="Vnbnnidung0"/>
                              <w:spacing w:after="0" w:line="240" w:lineRule="auto"/>
                              <w:ind w:firstLine="0"/>
                            </w:pPr>
                            <w:r>
                              <w:t xml:space="preserve">Số: </w:t>
                            </w:r>
                            <w:r>
                              <w:rPr>
                                <w:sz w:val="26"/>
                                <w:szCs w:val="26"/>
                              </w:rPr>
                              <w:t xml:space="preserve">69 </w:t>
                            </w:r>
                            <w:r>
                              <w:t>/2026/QĐ-UBND</w:t>
                            </w:r>
                          </w:p>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shape w14:anchorId="0A5E0B63" id="Shape 3" o:spid="_x0000_s1027" type="#_x0000_t202" style="position:absolute;left:0;text-align:left;margin-left:96.75pt;margin-top:2.7pt;width:142.5pt;height:15pt;z-index:125829380;visibility:visible;mso-wrap-style:square;mso-width-percent:0;mso-height-percent:0;mso-wrap-distance-left:9pt;mso-wrap-distance-top:45.1pt;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be5iAEAAAkDAAAOAAAAZHJzL2Uyb0RvYy54bWysUttu2zAMfS+wfxD03tgp0K414hQtihYD&#10;hq1Auw9QZCkWYIkaqcTO349SbsX2NvSFokjq8PBQi/vJD2JrkByEVs5ntRQmaOhcWLfy1/vz5a0U&#10;lFTo1ADBtHJnSN4vv1wsxtiYK+hh6AwKBgnUjLGVfUqxqSrSvfGKZhBN4KQF9CrxFddVh2pkdD9U&#10;V3V9U42AXUTQhoijT/ukXBZ8a41OP60lk8TQSuaWisViV9lWy4Vq1qhi7/SBhvoPFl65wE1PUE8q&#10;KbFB9w+UdxqBwKaZBl+BtU6bMgNPM6//muatV9GUWVgciieZ6PNg9Y/tW3xFkaZHmHiBWZAxUkMc&#10;zPNMFn0+mangPEu4O8lmpiR0fnRb33295pTm3Pyuvq6LrtX5dURKLwa8yE4rkddS1FLb75S4I5ce&#10;S3KzAM9uGHL8TCV7aVpNwnUfaK6g2zH7kRfYSvq9UWikGL4FVihv++jg0VkdnH2Xh00C6wqBDL8H&#10;O3RlvQuvw9/IC/14L1XnH7z8AwAA//8DAFBLAwQUAAYACAAAACEAAeMKcd0AAAAIAQAADwAAAGRy&#10;cy9kb3ducmV2LnhtbEyPzU7DMBCE70i8g7VI3KhT+kObxqkqBCck1DQcODrxNrEar0PstuHtWU5w&#10;/HZGszPZdnSduOAQrCcF00kCAqn2xlKj4KN8fViBCFGT0Z0nVPCNAbb57U2mU+OvVODlEBvBIRRS&#10;raCNsU+lDHWLToeJ75FYO/rB6cg4NNIM+srhrpOPSbKUTlviD63u8bnF+nQ4OwW7Type7Nd7tS+O&#10;hS3LdUJvy5NS93fjbgMi4hj/zPBbn6tDzp0qfyYTRMe8ni3YqmAxB8H6/GnFXCmY8UHmmfw/IP8B&#10;AAD//wMAUEsBAi0AFAAGAAgAAAAhALaDOJL+AAAA4QEAABMAAAAAAAAAAAAAAAAAAAAAAFtDb250&#10;ZW50X1R5cGVzXS54bWxQSwECLQAUAAYACAAAACEAOP0h/9YAAACUAQAACwAAAAAAAAAAAAAAAAAv&#10;AQAAX3JlbHMvLnJlbHNQSwECLQAUAAYACAAAACEAq5m3uYgBAAAJAwAADgAAAAAAAAAAAAAAAAAu&#10;AgAAZHJzL2Uyb0RvYy54bWxQSwECLQAUAAYACAAAACEAAeMKcd0AAAAIAQAADwAAAAAAAAAAAAAA&#10;AADiAwAAZHJzL2Rvd25yZXYueG1sUEsFBgAAAAAEAAQA8wAAAOwEAAAAAA==&#10;" filled="f" stroked="f">
                <v:textbox inset="0,0,0,0">
                  <w:txbxContent>
                    <w:p w14:paraId="75925278" w14:textId="77777777" w:rsidR="00D53AC6" w:rsidRDefault="00000000">
                      <w:pPr>
                        <w:pStyle w:val="Vnbnnidung0"/>
                        <w:spacing w:after="0" w:line="240" w:lineRule="auto"/>
                        <w:ind w:firstLine="0"/>
                      </w:pPr>
                      <w:r>
                        <w:t xml:space="preserve">Số: </w:t>
                      </w:r>
                      <w:r>
                        <w:rPr>
                          <w:sz w:val="26"/>
                          <w:szCs w:val="26"/>
                        </w:rPr>
                        <w:t xml:space="preserve">69 </w:t>
                      </w:r>
                      <w:r>
                        <w:t>/2026/QĐ-UBND</w:t>
                      </w:r>
                    </w:p>
                  </w:txbxContent>
                </v:textbox>
                <w10:wrap type="square" side="right" anchorx="page"/>
              </v:shape>
            </w:pict>
          </mc:Fallback>
        </mc:AlternateContent>
      </w:r>
      <w:r w:rsidR="00000000">
        <w:rPr>
          <w:i/>
          <w:iCs/>
        </w:rPr>
        <w:t xml:space="preserve">Ninh Bình, ngày </w:t>
      </w:r>
      <w:r w:rsidR="00000000">
        <w:rPr>
          <w:i/>
          <w:iCs/>
          <w:sz w:val="26"/>
          <w:szCs w:val="26"/>
        </w:rPr>
        <w:t xml:space="preserve">18 </w:t>
      </w:r>
      <w:r w:rsidR="00000000">
        <w:rPr>
          <w:i/>
          <w:iCs/>
        </w:rPr>
        <w:t>tháng 6 năm 2026</w:t>
      </w:r>
    </w:p>
    <w:p w14:paraId="6E396A11" w14:textId="77777777" w:rsidR="00D53AC6" w:rsidRDefault="00000000">
      <w:pPr>
        <w:pStyle w:val="Vnbnnidung20"/>
        <w:spacing w:after="40" w:line="240" w:lineRule="auto"/>
        <w:ind w:firstLine="0"/>
        <w:jc w:val="center"/>
        <w:rPr>
          <w:sz w:val="30"/>
          <w:szCs w:val="30"/>
        </w:rPr>
      </w:pPr>
      <w:r>
        <w:rPr>
          <w:b/>
          <w:bCs/>
          <w:sz w:val="30"/>
          <w:szCs w:val="30"/>
        </w:rPr>
        <w:t>QUYẾT ĐỊNH</w:t>
      </w:r>
    </w:p>
    <w:p w14:paraId="2BA709E2" w14:textId="77777777" w:rsidR="00D53AC6" w:rsidRDefault="00000000">
      <w:pPr>
        <w:pStyle w:val="Vnbnnidung20"/>
        <w:spacing w:after="460"/>
        <w:ind w:firstLine="0"/>
        <w:jc w:val="center"/>
      </w:pPr>
      <w:r>
        <w:rPr>
          <w:b/>
          <w:bCs/>
        </w:rPr>
        <w:t>Ban hành Quy định phạm vi vùng phụ cận đối với công</w:t>
      </w:r>
      <w:r>
        <w:rPr>
          <w:b/>
          <w:bCs/>
        </w:rPr>
        <w:br/>
        <w:t>trình thủy lợi khác trên địa bàn tỉnh Ninh Bình</w:t>
      </w:r>
    </w:p>
    <w:p w14:paraId="4232F8BF" w14:textId="77777777" w:rsidR="00D53AC6" w:rsidRDefault="00000000">
      <w:pPr>
        <w:pStyle w:val="Vnbnnidung20"/>
        <w:ind w:firstLine="520"/>
      </w:pPr>
      <w:r>
        <w:rPr>
          <w:i/>
          <w:iCs/>
        </w:rPr>
        <w:t>Căn cứ Luật Tổ chức chính quyền địa phương số 72/2025/QH15;</w:t>
      </w:r>
    </w:p>
    <w:p w14:paraId="387D8277" w14:textId="77777777" w:rsidR="00D53AC6" w:rsidRDefault="00000000">
      <w:pPr>
        <w:pStyle w:val="Vnbnnidung20"/>
        <w:ind w:firstLine="520"/>
      </w:pPr>
      <w:r>
        <w:rPr>
          <w:i/>
          <w:iCs/>
        </w:rPr>
        <w:t>Căn cứ Luật Thủy lợi số 08/2017/QH14;</w:t>
      </w:r>
    </w:p>
    <w:p w14:paraId="4202E938" w14:textId="77777777" w:rsidR="00D53AC6" w:rsidRDefault="00000000">
      <w:pPr>
        <w:pStyle w:val="Vnbnnidung20"/>
        <w:spacing w:line="240" w:lineRule="auto"/>
        <w:jc w:val="both"/>
      </w:pPr>
      <w:r>
        <w:rPr>
          <w:i/>
          <w:iCs/>
        </w:rPr>
        <w:t>Căn cứ Luật Ban hành văn bản quy phạm pháp luật số 64/2025/QH15 được sửa đổi, bổ sung bởi Luật số 87/2025/QH15;</w:t>
      </w:r>
    </w:p>
    <w:p w14:paraId="04B9E8F5" w14:textId="77777777" w:rsidR="00D53AC6" w:rsidRDefault="00000000">
      <w:pPr>
        <w:pStyle w:val="Vnbnnidung20"/>
        <w:jc w:val="both"/>
      </w:pPr>
      <w:r>
        <w:rPr>
          <w:i/>
          <w:iCs/>
        </w:rPr>
        <w:t>Căn cứ Luật số 146/2025/QH15 sửa đổi, bổ sung một số điều của 15 Luật trong lĩnh vực Nông nghiệp và Môi trường;</w:t>
      </w:r>
    </w:p>
    <w:p w14:paraId="6B2AA9C9" w14:textId="77777777" w:rsidR="00D53AC6" w:rsidRDefault="00000000">
      <w:pPr>
        <w:pStyle w:val="Vnbnnidung20"/>
        <w:jc w:val="both"/>
      </w:pPr>
      <w:r>
        <w:rPr>
          <w:i/>
          <w:iCs/>
        </w:rPr>
        <w:t>Căn cứ Nghị định số 40/2026/NĐ-CP quy định chi tiết một số điều của Luật Thủy lợi;</w:t>
      </w:r>
    </w:p>
    <w:p w14:paraId="5EC0795B" w14:textId="77777777" w:rsidR="00D53AC6" w:rsidRDefault="00000000">
      <w:pPr>
        <w:pStyle w:val="Vnbnnidung20"/>
        <w:spacing w:line="240" w:lineRule="auto"/>
        <w:jc w:val="both"/>
      </w:pPr>
      <w:r>
        <w:rPr>
          <w:i/>
          <w:iCs/>
        </w:rPr>
        <w:t>Căn cứ Thông tư số 08/2026/TT-BNNMT quy định chi tiết một số điều của Luật Thủy lợi;</w:t>
      </w:r>
    </w:p>
    <w:p w14:paraId="18FC8349" w14:textId="77777777" w:rsidR="00D53AC6" w:rsidRDefault="00000000">
      <w:pPr>
        <w:pStyle w:val="Vnbnnidung20"/>
        <w:ind w:firstLine="520"/>
      </w:pPr>
      <w:r>
        <w:rPr>
          <w:i/>
          <w:iCs/>
        </w:rPr>
        <w:t>Theo đề nghị của Giám đốc Sở Nông nghiệp và Môi trường;</w:t>
      </w:r>
    </w:p>
    <w:p w14:paraId="2A453839" w14:textId="77777777" w:rsidR="00D53AC6" w:rsidRDefault="00000000">
      <w:pPr>
        <w:pStyle w:val="Vnbnnidung20"/>
        <w:spacing w:after="580"/>
        <w:jc w:val="both"/>
      </w:pPr>
      <w:r>
        <w:rPr>
          <w:i/>
          <w:iCs/>
        </w:rPr>
        <w:t>Ủy ban nhân dân ban hành Quyết định ban hành Quy định phạm vi vùng phụ cận đối với công trình thủy lợi khác trên địa bàn tỉnh Ninh Bình.</w:t>
      </w:r>
    </w:p>
    <w:p w14:paraId="3C8ABF18" w14:textId="77777777" w:rsidR="00D53AC6" w:rsidRDefault="00000000">
      <w:pPr>
        <w:pStyle w:val="Vnbnnidung20"/>
        <w:spacing w:line="240" w:lineRule="auto"/>
        <w:jc w:val="both"/>
      </w:pPr>
      <w:r>
        <w:rPr>
          <w:b/>
          <w:bCs/>
        </w:rPr>
        <w:t xml:space="preserve">Điều 1. </w:t>
      </w:r>
      <w:r>
        <w:t>Ban hành kèm theo Quyết định này Quy định phạm vi vùng phụ cận đối với công trình thủy lợi khác trên địa bàn tỉnh Ninh Bình.</w:t>
      </w:r>
    </w:p>
    <w:p w14:paraId="31D1D423" w14:textId="77777777" w:rsidR="00D53AC6" w:rsidRDefault="00000000">
      <w:pPr>
        <w:pStyle w:val="Vnbnnidung20"/>
        <w:ind w:firstLine="520"/>
      </w:pPr>
      <w:r>
        <w:rPr>
          <w:b/>
          <w:bCs/>
        </w:rPr>
        <w:t>Điều 2. Hiệu lực thi hành</w:t>
      </w:r>
    </w:p>
    <w:p w14:paraId="59C40314" w14:textId="77777777" w:rsidR="00D53AC6" w:rsidRDefault="00000000">
      <w:pPr>
        <w:pStyle w:val="Vnbnnidung20"/>
        <w:numPr>
          <w:ilvl w:val="0"/>
          <w:numId w:val="1"/>
        </w:numPr>
        <w:tabs>
          <w:tab w:val="left" w:pos="883"/>
        </w:tabs>
        <w:ind w:firstLine="520"/>
      </w:pPr>
      <w:bookmarkStart w:id="0" w:name="bookmark0"/>
      <w:bookmarkEnd w:id="0"/>
      <w:r>
        <w:t>Quyết định này có hiệu lực thi hành kể từ ngày 30 tháng 6 năm 2026.</w:t>
      </w:r>
    </w:p>
    <w:p w14:paraId="4FB6F13A" w14:textId="77777777" w:rsidR="00D53AC6" w:rsidRDefault="00000000">
      <w:pPr>
        <w:pStyle w:val="Vnbnnidung20"/>
        <w:numPr>
          <w:ilvl w:val="0"/>
          <w:numId w:val="1"/>
        </w:numPr>
        <w:tabs>
          <w:tab w:val="left" w:pos="949"/>
        </w:tabs>
        <w:jc w:val="both"/>
      </w:pPr>
      <w:bookmarkStart w:id="1" w:name="bookmark1"/>
      <w:bookmarkEnd w:id="1"/>
      <w:r>
        <w:t>Các Quyết định sau đây hết hiệu lực kể từ ngày Quyết định này có hiệu lực thi hành:</w:t>
      </w:r>
    </w:p>
    <w:p w14:paraId="38512B8B" w14:textId="77777777" w:rsidR="00D53AC6" w:rsidRDefault="00000000">
      <w:pPr>
        <w:pStyle w:val="Vnbnnidung20"/>
        <w:numPr>
          <w:ilvl w:val="0"/>
          <w:numId w:val="2"/>
        </w:numPr>
        <w:tabs>
          <w:tab w:val="left" w:pos="843"/>
        </w:tabs>
        <w:spacing w:line="252" w:lineRule="auto"/>
        <w:jc w:val="both"/>
      </w:pPr>
      <w:bookmarkStart w:id="2" w:name="bookmark2"/>
      <w:bookmarkEnd w:id="2"/>
      <w:r>
        <w:t>Quyết định số 41/2018/QĐ-UBND ngày 09/11/2018 của Uỷ ban nhân dân tỉnh Hà Nam ban hành quy định phạm vi bảo vệ công trình thủy lợi trên địa bàn tỉnh Hà Nam.</w:t>
      </w:r>
    </w:p>
    <w:p w14:paraId="1D00356F" w14:textId="77777777" w:rsidR="00D53AC6" w:rsidRDefault="00000000">
      <w:pPr>
        <w:pStyle w:val="Vnbnnidung20"/>
        <w:numPr>
          <w:ilvl w:val="0"/>
          <w:numId w:val="2"/>
        </w:numPr>
        <w:tabs>
          <w:tab w:val="left" w:pos="834"/>
        </w:tabs>
        <w:jc w:val="both"/>
      </w:pPr>
      <w:bookmarkStart w:id="3" w:name="bookmark3"/>
      <w:bookmarkEnd w:id="3"/>
      <w:r>
        <w:t>Quyết định số 18/2019/QĐ-UBND ngày 13/6/2019 của Uỷ ban nhân dân tỉnh Nam Định ban hành quy định phạm vi bảo vệ công trình thủy lợi trên địa bàn tỉnh Nam Định.</w:t>
      </w:r>
      <w:r>
        <w:br w:type="page"/>
      </w:r>
    </w:p>
    <w:p w14:paraId="2C0EB72C" w14:textId="77777777" w:rsidR="00D53AC6" w:rsidRDefault="00000000">
      <w:pPr>
        <w:pStyle w:val="Vnbnnidung20"/>
        <w:spacing w:after="240" w:line="252" w:lineRule="auto"/>
        <w:ind w:firstLine="580"/>
        <w:jc w:val="both"/>
      </w:pPr>
      <w:r>
        <w:lastRenderedPageBreak/>
        <w:t>- Quyết định số 38/2021/QĐ-UBND ngày 30/7/2021 của Uỷ ban nhân dân tỉnh Ninh Bình ban hành quy định phạm vi vùng phụ cận đối với công trình thủy lợi khác trên địa bàn tỉnh Ninh Bình.</w:t>
      </w:r>
    </w:p>
    <w:p w14:paraId="4B95D046" w14:textId="77777777" w:rsidR="00D53AC6" w:rsidRDefault="00000000">
      <w:pPr>
        <w:pStyle w:val="Vnbnnidung20"/>
        <w:spacing w:after="100" w:line="240" w:lineRule="auto"/>
        <w:ind w:firstLine="580"/>
        <w:jc w:val="both"/>
      </w:pPr>
      <w:r>
        <w:rPr>
          <w:b/>
          <w:bCs/>
        </w:rPr>
        <w:t>Điều 3. Tổ chức thực hiện</w:t>
      </w:r>
    </w:p>
    <w:p w14:paraId="4D63FD99" w14:textId="77777777" w:rsidR="00D53AC6" w:rsidRDefault="00000000">
      <w:pPr>
        <w:pStyle w:val="Vnbnnidung20"/>
        <w:spacing w:after="480"/>
        <w:ind w:firstLine="580"/>
        <w:jc w:val="both"/>
      </w:pPr>
      <w:r>
        <w:t>Chánh Văn phòng Uỷ ban nhân dân tỉnh; Giám đốc Sở Nông nghiệp và Môi trường; Thủ trưởng các sở, ban, ngành của tỉnh; Chủ tịch Uỷ ban nhân dân các xã, phường và các cơ quan, tổ chức, cá nhân có liên quan chịu trách nhiệm thi hành Quyết định này./.</w:t>
      </w:r>
    </w:p>
    <w:p w14:paraId="1004AD34" w14:textId="7DEE56CB" w:rsidR="00D53AC6" w:rsidRDefault="005A66EC">
      <w:pPr>
        <w:pStyle w:val="Vnbnnidung0"/>
        <w:spacing w:after="40" w:line="240" w:lineRule="auto"/>
        <w:ind w:firstLine="0"/>
        <w:rPr>
          <w:sz w:val="24"/>
          <w:szCs w:val="24"/>
        </w:rPr>
      </w:pPr>
      <w:r>
        <w:rPr>
          <w:noProof/>
        </w:rPr>
        <mc:AlternateContent>
          <mc:Choice Requires="wps">
            <w:drawing>
              <wp:anchor distT="0" distB="0" distL="0" distR="0" simplePos="0" relativeHeight="251659264" behindDoc="0" locked="0" layoutInCell="1" allowOverlap="1" wp14:anchorId="5DA59E64" wp14:editId="366EB8AF">
                <wp:simplePos x="0" y="0"/>
                <wp:positionH relativeFrom="page">
                  <wp:posOffset>4457699</wp:posOffset>
                </wp:positionH>
                <wp:positionV relativeFrom="margin">
                  <wp:posOffset>2400301</wp:posOffset>
                </wp:positionV>
                <wp:extent cx="2619375" cy="609600"/>
                <wp:effectExtent l="0" t="0" r="0" b="0"/>
                <wp:wrapNone/>
                <wp:docPr id="11" name="Shape 11"/>
                <wp:cNvGraphicFramePr/>
                <a:graphic xmlns:a="http://schemas.openxmlformats.org/drawingml/2006/main">
                  <a:graphicData uri="http://schemas.microsoft.com/office/word/2010/wordprocessingShape">
                    <wps:wsp>
                      <wps:cNvSpPr txBox="1"/>
                      <wps:spPr>
                        <a:xfrm>
                          <a:off x="0" y="0"/>
                          <a:ext cx="2619375" cy="609600"/>
                        </a:xfrm>
                        <a:prstGeom prst="rect">
                          <a:avLst/>
                        </a:prstGeom>
                        <a:noFill/>
                      </wps:spPr>
                      <wps:txbx>
                        <w:txbxContent>
                          <w:p w14:paraId="6A9E2ADA" w14:textId="1E16388E" w:rsidR="005A66EC" w:rsidRDefault="00000000">
                            <w:pPr>
                              <w:pStyle w:val="Chthchnh0"/>
                              <w:jc w:val="center"/>
                              <w:rPr>
                                <w:lang w:val="en-US"/>
                              </w:rPr>
                            </w:pPr>
                            <w:r>
                              <w:t xml:space="preserve">TM. </w:t>
                            </w:r>
                            <w:r w:rsidR="005A66EC">
                              <w:rPr>
                                <w:lang w:val="en-US"/>
                              </w:rPr>
                              <w:t>UỶ</w:t>
                            </w:r>
                            <w:r>
                              <w:t xml:space="preserve"> BAN </w:t>
                            </w:r>
                            <w:r w:rsidR="005A66EC">
                              <w:rPr>
                                <w:lang w:val="en-US"/>
                              </w:rPr>
                              <w:t>NHÂN DÂN</w:t>
                            </w:r>
                            <w:r>
                              <w:t xml:space="preserve"> </w:t>
                            </w:r>
                          </w:p>
                          <w:p w14:paraId="226AB973" w14:textId="77777777" w:rsidR="005A66EC" w:rsidRDefault="00000000">
                            <w:pPr>
                              <w:pStyle w:val="Chthchnh0"/>
                              <w:jc w:val="center"/>
                              <w:rPr>
                                <w:lang w:val="en-US"/>
                              </w:rPr>
                            </w:pPr>
                            <w:r>
                              <w:t xml:space="preserve">KT. CHỦ TỊCH </w:t>
                            </w:r>
                          </w:p>
                          <w:p w14:paraId="5406C841" w14:textId="3D53C192" w:rsidR="00D53AC6" w:rsidRDefault="005A66EC">
                            <w:pPr>
                              <w:pStyle w:val="Chthchnh0"/>
                              <w:jc w:val="center"/>
                            </w:pPr>
                            <w:r>
                              <w:rPr>
                                <w:lang w:val="en-US"/>
                              </w:rPr>
                              <w:t xml:space="preserve">PHÓ </w:t>
                            </w:r>
                            <w:r w:rsidR="00000000">
                              <w:t xml:space="preserve">CHỦ </w:t>
                            </w:r>
                            <w:r>
                              <w:rPr>
                                <w:lang w:val="en-US"/>
                              </w:rPr>
                              <w:t xml:space="preserve">TỊCH </w:t>
                            </w:r>
                          </w:p>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shape w14:anchorId="5DA59E64" id="Shape 11" o:spid="_x0000_s1028" type="#_x0000_t202" style="position:absolute;margin-left:351pt;margin-top:189pt;width:206.25pt;height:48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oOQiwEAAAkDAAAOAAAAZHJzL2Uyb0RvYy54bWysUttu2zAMfR+wfxD0vtjJsGw14hQbig4D&#10;hm1Auw9QZCkWYIkaqcTO35dSbkX3VvSFpkj5nMNDrW4nP4i9QXIQWjmf1VKYoKFzYdvKv4/3H75I&#10;QUmFTg0QTCsPhuTt+v271Rgbs4Aehs6gYJBAzRhb2acUm6oi3RuvaAbRBG5aQK8SH3FbdahGRvdD&#10;tajrZTUCdhFBGyKu3h2bcl3wrTU6/baWTBJDK1lbKhFL3ORYrVeq2aKKvdMnGeoVKrxygUkvUHcq&#10;KbFD9x+UdxqBwKaZBl+BtU6bMgNPM69fTPPQq2jKLGwOxYtN9Haw+tf+If5BkaZvMPECsyFjpIa4&#10;mOeZLPr8ZaWC+2zh4WKbmZLQXFws5zcfP3+SQnNvWd8s6+Jrdf07IqXvBrzISSuR11LcUvuflJiR&#10;r56vZLIA924Ycv0qJWdp2kzCdcx4lrmB7sDqR15gK+nfTqGRYvgR2KG87XOC52RzSo4sX3cJrCsC&#10;MvwR7MTKfhddp7eRF/r8XG5dX/D6CQAA//8DAFBLAwQUAAYACAAAACEApcyAgOEAAAAMAQAADwAA&#10;AGRycy9kb3ducmV2LnhtbEyPwU7DMBBE70j8g7VI3KidEpoSsqkqBCckRBoOHJ3YTazG6xC7bfh7&#10;3BPcZjWj2TfFZrYDO+nJG0cIyUIA09Q6ZahD+Kxf79bAfJCk5OBII/xoD5vy+qqQuXJnqvRpFzoW&#10;S8jnEqEPYcw5922vrfQLN2qK3t5NVoZ4Th1XkzzHcjvwpRArbqWh+KGXo37udXvYHS3C9ouqF/P9&#10;3nxU+8rU9aOgt9UB8fZm3j4BC3oOf2G44Ed0KCNT446kPBsQMrGMWwLCfbaO4pJIkvQBWIOQZqkA&#10;Xhb8/4jyFwAA//8DAFBLAQItABQABgAIAAAAIQC2gziS/gAAAOEBAAATAAAAAAAAAAAAAAAAAAAA&#10;AABbQ29udGVudF9UeXBlc10ueG1sUEsBAi0AFAAGAAgAAAAhADj9If/WAAAAlAEAAAsAAAAAAAAA&#10;AAAAAAAALwEAAF9yZWxzLy5yZWxzUEsBAi0AFAAGAAgAAAAhAMvKg5CLAQAACQMAAA4AAAAAAAAA&#10;AAAAAAAALgIAAGRycy9lMm9Eb2MueG1sUEsBAi0AFAAGAAgAAAAhAKXMgIDhAAAADAEAAA8AAAAA&#10;AAAAAAAAAAAA5QMAAGRycy9kb3ducmV2LnhtbFBLBQYAAAAABAAEAPMAAADzBAAAAAA=&#10;" filled="f" stroked="f">
                <v:textbox inset="0,0,0,0">
                  <w:txbxContent>
                    <w:p w14:paraId="6A9E2ADA" w14:textId="1E16388E" w:rsidR="005A66EC" w:rsidRDefault="00000000">
                      <w:pPr>
                        <w:pStyle w:val="Chthchnh0"/>
                        <w:jc w:val="center"/>
                        <w:rPr>
                          <w:lang w:val="en-US"/>
                        </w:rPr>
                      </w:pPr>
                      <w:r>
                        <w:t xml:space="preserve">TM. </w:t>
                      </w:r>
                      <w:r w:rsidR="005A66EC">
                        <w:rPr>
                          <w:lang w:val="en-US"/>
                        </w:rPr>
                        <w:t>UỶ</w:t>
                      </w:r>
                      <w:r>
                        <w:t xml:space="preserve"> BAN </w:t>
                      </w:r>
                      <w:r w:rsidR="005A66EC">
                        <w:rPr>
                          <w:lang w:val="en-US"/>
                        </w:rPr>
                        <w:t>NHÂN DÂN</w:t>
                      </w:r>
                      <w:r>
                        <w:t xml:space="preserve"> </w:t>
                      </w:r>
                    </w:p>
                    <w:p w14:paraId="226AB973" w14:textId="77777777" w:rsidR="005A66EC" w:rsidRDefault="00000000">
                      <w:pPr>
                        <w:pStyle w:val="Chthchnh0"/>
                        <w:jc w:val="center"/>
                        <w:rPr>
                          <w:lang w:val="en-US"/>
                        </w:rPr>
                      </w:pPr>
                      <w:r>
                        <w:t xml:space="preserve">KT. CHỦ TỊCH </w:t>
                      </w:r>
                    </w:p>
                    <w:p w14:paraId="5406C841" w14:textId="3D53C192" w:rsidR="00D53AC6" w:rsidRDefault="005A66EC">
                      <w:pPr>
                        <w:pStyle w:val="Chthchnh0"/>
                        <w:jc w:val="center"/>
                      </w:pPr>
                      <w:r>
                        <w:rPr>
                          <w:lang w:val="en-US"/>
                        </w:rPr>
                        <w:t xml:space="preserve">PHÓ </w:t>
                      </w:r>
                      <w:r w:rsidR="00000000">
                        <w:t xml:space="preserve">CHỦ </w:t>
                      </w:r>
                      <w:r>
                        <w:rPr>
                          <w:lang w:val="en-US"/>
                        </w:rPr>
                        <w:t xml:space="preserve">TỊCH </w:t>
                      </w:r>
                    </w:p>
                  </w:txbxContent>
                </v:textbox>
                <w10:wrap anchorx="page" anchory="margin"/>
              </v:shape>
            </w:pict>
          </mc:Fallback>
        </mc:AlternateContent>
      </w:r>
      <w:r w:rsidR="00000000">
        <w:rPr>
          <w:b/>
          <w:bCs/>
          <w:i/>
          <w:iCs/>
          <w:sz w:val="24"/>
          <w:szCs w:val="24"/>
        </w:rPr>
        <w:t>Nơi nhận:</w:t>
      </w:r>
    </w:p>
    <w:p w14:paraId="1E755678" w14:textId="77777777" w:rsidR="00D53AC6" w:rsidRDefault="00000000">
      <w:pPr>
        <w:pStyle w:val="Vnbnnidung30"/>
        <w:numPr>
          <w:ilvl w:val="0"/>
          <w:numId w:val="2"/>
        </w:numPr>
        <w:tabs>
          <w:tab w:val="left" w:pos="258"/>
        </w:tabs>
      </w:pPr>
      <w:bookmarkStart w:id="4" w:name="bookmark4"/>
      <w:bookmarkEnd w:id="4"/>
      <w:r>
        <w:t>Như Điều 3;</w:t>
      </w:r>
    </w:p>
    <w:p w14:paraId="16830460" w14:textId="77777777" w:rsidR="00D53AC6" w:rsidRDefault="00000000">
      <w:pPr>
        <w:pStyle w:val="Vnbnnidung30"/>
        <w:numPr>
          <w:ilvl w:val="0"/>
          <w:numId w:val="2"/>
        </w:numPr>
        <w:tabs>
          <w:tab w:val="left" w:pos="258"/>
        </w:tabs>
      </w:pPr>
      <w:bookmarkStart w:id="5" w:name="bookmark5"/>
      <w:bookmarkEnd w:id="5"/>
      <w:r>
        <w:t>Vụ Pháp chế - Bộ Nông nghiệp và Môi trường;</w:t>
      </w:r>
    </w:p>
    <w:p w14:paraId="3B4B94FE" w14:textId="77777777" w:rsidR="00D53AC6" w:rsidRDefault="00000000">
      <w:pPr>
        <w:pStyle w:val="Vnbnnidung30"/>
        <w:numPr>
          <w:ilvl w:val="0"/>
          <w:numId w:val="2"/>
        </w:numPr>
        <w:tabs>
          <w:tab w:val="left" w:pos="258"/>
        </w:tabs>
      </w:pPr>
      <w:bookmarkStart w:id="6" w:name="bookmark6"/>
      <w:bookmarkEnd w:id="6"/>
      <w:r>
        <w:t>Cục kiểm tra VB và TCTHPL - Bộ Tư pháp;</w:t>
      </w:r>
    </w:p>
    <w:p w14:paraId="5D9F9E00" w14:textId="77777777" w:rsidR="00D53AC6" w:rsidRDefault="00000000">
      <w:pPr>
        <w:pStyle w:val="Vnbnnidung30"/>
        <w:numPr>
          <w:ilvl w:val="0"/>
          <w:numId w:val="2"/>
        </w:numPr>
        <w:tabs>
          <w:tab w:val="left" w:pos="258"/>
        </w:tabs>
      </w:pPr>
      <w:bookmarkStart w:id="7" w:name="bookmark7"/>
      <w:bookmarkEnd w:id="7"/>
      <w:r>
        <w:t>Thường trực Tỉnh ủy, HĐND tỉnh;</w:t>
      </w:r>
    </w:p>
    <w:p w14:paraId="4F7D5C03" w14:textId="77777777" w:rsidR="00D53AC6" w:rsidRDefault="00000000">
      <w:pPr>
        <w:pStyle w:val="Vnbnnidung30"/>
        <w:numPr>
          <w:ilvl w:val="0"/>
          <w:numId w:val="2"/>
        </w:numPr>
        <w:tabs>
          <w:tab w:val="left" w:pos="258"/>
        </w:tabs>
      </w:pPr>
      <w:bookmarkStart w:id="8" w:name="bookmark8"/>
      <w:bookmarkEnd w:id="8"/>
      <w:r>
        <w:t>Đ/c Chủ tịch, các đ/c PCT UBND tỉnh;</w:t>
      </w:r>
    </w:p>
    <w:p w14:paraId="173FBC27" w14:textId="77777777" w:rsidR="00D53AC6" w:rsidRDefault="00000000">
      <w:pPr>
        <w:pStyle w:val="Vnbnnidung30"/>
        <w:numPr>
          <w:ilvl w:val="0"/>
          <w:numId w:val="2"/>
        </w:numPr>
        <w:tabs>
          <w:tab w:val="left" w:pos="258"/>
        </w:tabs>
      </w:pPr>
      <w:bookmarkStart w:id="9" w:name="bookmark9"/>
      <w:bookmarkEnd w:id="9"/>
      <w:r>
        <w:t>Ủy ban MTTQ Việt Nam tỉnh;</w:t>
      </w:r>
    </w:p>
    <w:p w14:paraId="0321EE93" w14:textId="77777777" w:rsidR="00D53AC6" w:rsidRDefault="00000000">
      <w:pPr>
        <w:pStyle w:val="Vnbnnidung30"/>
        <w:numPr>
          <w:ilvl w:val="0"/>
          <w:numId w:val="2"/>
        </w:numPr>
        <w:tabs>
          <w:tab w:val="left" w:pos="258"/>
        </w:tabs>
      </w:pPr>
      <w:bookmarkStart w:id="10" w:name="bookmark10"/>
      <w:bookmarkEnd w:id="10"/>
      <w:r>
        <w:t>Cổng TTĐT tỉnh;</w:t>
      </w:r>
    </w:p>
    <w:p w14:paraId="47CA3F0A" w14:textId="1F0A62E3" w:rsidR="00D53AC6" w:rsidRDefault="005A66EC">
      <w:pPr>
        <w:pStyle w:val="Vnbnnidung30"/>
        <w:numPr>
          <w:ilvl w:val="0"/>
          <w:numId w:val="2"/>
        </w:numPr>
        <w:tabs>
          <w:tab w:val="left" w:pos="258"/>
        </w:tabs>
      </w:pPr>
      <w:bookmarkStart w:id="11" w:name="bookmark11"/>
      <w:bookmarkEnd w:id="11"/>
      <w:r>
        <w:rPr>
          <w:noProof/>
        </w:rPr>
        <mc:AlternateContent>
          <mc:Choice Requires="wps">
            <w:drawing>
              <wp:anchor distT="0" distB="0" distL="0" distR="0" simplePos="0" relativeHeight="251658240" behindDoc="0" locked="0" layoutInCell="1" allowOverlap="1" wp14:anchorId="2E33C624" wp14:editId="4BFBF88B">
                <wp:simplePos x="0" y="0"/>
                <wp:positionH relativeFrom="page">
                  <wp:posOffset>5057776</wp:posOffset>
                </wp:positionH>
                <wp:positionV relativeFrom="margin">
                  <wp:posOffset>4000499</wp:posOffset>
                </wp:positionV>
                <wp:extent cx="1466850" cy="276225"/>
                <wp:effectExtent l="0" t="0" r="0" b="0"/>
                <wp:wrapNone/>
                <wp:docPr id="9" name="Shape 9"/>
                <wp:cNvGraphicFramePr/>
                <a:graphic xmlns:a="http://schemas.openxmlformats.org/drawingml/2006/main">
                  <a:graphicData uri="http://schemas.microsoft.com/office/word/2010/wordprocessingShape">
                    <wps:wsp>
                      <wps:cNvSpPr txBox="1"/>
                      <wps:spPr>
                        <a:xfrm>
                          <a:off x="0" y="0"/>
                          <a:ext cx="1466850" cy="276225"/>
                        </a:xfrm>
                        <a:prstGeom prst="rect">
                          <a:avLst/>
                        </a:prstGeom>
                        <a:noFill/>
                      </wps:spPr>
                      <wps:txbx>
                        <w:txbxContent>
                          <w:p w14:paraId="1038362C" w14:textId="4A69CC4F" w:rsidR="00D53AC6" w:rsidRDefault="005A66EC">
                            <w:pPr>
                              <w:pStyle w:val="Chthchnh0"/>
                              <w:rPr>
                                <w:sz w:val="28"/>
                                <w:szCs w:val="28"/>
                              </w:rPr>
                            </w:pPr>
                            <w:r>
                              <w:rPr>
                                <w:sz w:val="28"/>
                                <w:szCs w:val="28"/>
                                <w:lang w:val="en-US"/>
                              </w:rPr>
                              <w:t xml:space="preserve">  Trần</w:t>
                            </w:r>
                            <w:r w:rsidR="00000000">
                              <w:rPr>
                                <w:sz w:val="28"/>
                                <w:szCs w:val="28"/>
                              </w:rPr>
                              <w:t xml:space="preserve"> Anh Dũng</w:t>
                            </w:r>
                          </w:p>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shape w14:anchorId="2E33C624" id="Shape 9" o:spid="_x0000_s1029" type="#_x0000_t202" style="position:absolute;left:0;text-align:left;margin-left:398.25pt;margin-top:315pt;width:115.5pt;height:21.7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wM3igEAAAkDAAAOAAAAZHJzL2Uyb0RvYy54bWysUttu2zAMfR/QfxD03jj12qww4hQdig4D&#10;hm1Atw9QZCkWYIkqqcTO349SbsX2NvSFokjq8PBQy4fJD2JnkByEVt7M5lKYoKFzYdPK37+er++l&#10;oKRCpwYIppV7Q/JhdfVhOcbG1NDD0BkUDBKoGWMr+5RiU1Wke+MVzSCawEkL6FXiK26qDtXI6H6o&#10;6vl8UY2AXUTQhoijT4ekXBV8a41OP6wlk8TQSuaWisVi19lWq6VqNqhi7/SRhvoPFl65wE3PUE8q&#10;KbFF9w+UdxqBwKaZBl+BtU6bMgNPczP/a5qXXkVTZmFxKJ5loveD1d93L/EnijR9hokXmAUZIzXE&#10;wTzPZNHnk5kKzrOE+7NsZkpC50e3i8X9Hac05+pPi7q+yzDV5XVESl8MeJGdViKvpaildt8oHUpP&#10;JblZgGc3DDl+oZK9NK0n4bpWfjzRXEO3Z/YjL7CV9LpVaKQYvgZWKG/75ODJWR+dQ5fHbQLrCoEM&#10;fwA7dmW9ywjHv5EX+vZeqi4/ePUHAAD//wMAUEsDBBQABgAIAAAAIQCXkzVm4AAAAAwBAAAPAAAA&#10;ZHJzL2Rvd25yZXYueG1sTI89T8MwEIZ3JP6DdUhs1G6rJjSNU1UIJiREGgZGJ3YTq/E5xG4b/j3X&#10;qYz33qP3I99OrmdnMwbrUcJ8JoAZbLy22Er4qt6enoGFqFCr3qOR8GsCbIv7u1xl2l+wNOd9bBmZ&#10;YMiUhC7GIeM8NJ1xKsz8YJB+Bz86FekcW65HdSFz1/OFEAl3yiIldGowL51pjvuTk7D7xvLV/nzU&#10;n+WhtFW1FvieHKV8fJh2G2DRTPEGw7U+VYeCOtX+hDqwXkK6TlaESkiWgkZdCbFISapJSpcr4EXO&#10;/48o/gAAAP//AwBQSwECLQAUAAYACAAAACEAtoM4kv4AAADhAQAAEwAAAAAAAAAAAAAAAAAAAAAA&#10;W0NvbnRlbnRfVHlwZXNdLnhtbFBLAQItABQABgAIAAAAIQA4/SH/1gAAAJQBAAALAAAAAAAAAAAA&#10;AAAAAC8BAABfcmVscy8ucmVsc1BLAQItABQABgAIAAAAIQA6IwM3igEAAAkDAAAOAAAAAAAAAAAA&#10;AAAAAC4CAABkcnMvZTJvRG9jLnhtbFBLAQItABQABgAIAAAAIQCXkzVm4AAAAAwBAAAPAAAAAAAA&#10;AAAAAAAAAOQDAABkcnMvZG93bnJldi54bWxQSwUGAAAAAAQABADzAAAA8QQAAAAA&#10;" filled="f" stroked="f">
                <v:textbox inset="0,0,0,0">
                  <w:txbxContent>
                    <w:p w14:paraId="1038362C" w14:textId="4A69CC4F" w:rsidR="00D53AC6" w:rsidRDefault="005A66EC">
                      <w:pPr>
                        <w:pStyle w:val="Chthchnh0"/>
                        <w:rPr>
                          <w:sz w:val="28"/>
                          <w:szCs w:val="28"/>
                        </w:rPr>
                      </w:pPr>
                      <w:r>
                        <w:rPr>
                          <w:sz w:val="28"/>
                          <w:szCs w:val="28"/>
                          <w:lang w:val="en-US"/>
                        </w:rPr>
                        <w:t xml:space="preserve">  Trần</w:t>
                      </w:r>
                      <w:r w:rsidR="00000000">
                        <w:rPr>
                          <w:sz w:val="28"/>
                          <w:szCs w:val="28"/>
                        </w:rPr>
                        <w:t xml:space="preserve"> Anh Dũng</w:t>
                      </w:r>
                    </w:p>
                  </w:txbxContent>
                </v:textbox>
                <w10:wrap anchorx="page" anchory="margin"/>
              </v:shape>
            </w:pict>
          </mc:Fallback>
        </mc:AlternateContent>
      </w:r>
      <w:r w:rsidR="00000000">
        <w:t>Trung tâm Thông tin Công báo tỉnh;</w:t>
      </w:r>
    </w:p>
    <w:p w14:paraId="34E140F9" w14:textId="77777777" w:rsidR="00D53AC6" w:rsidRDefault="00000000">
      <w:pPr>
        <w:pStyle w:val="Vnbnnidung30"/>
        <w:numPr>
          <w:ilvl w:val="0"/>
          <w:numId w:val="2"/>
        </w:numPr>
        <w:tabs>
          <w:tab w:val="left" w:pos="258"/>
        </w:tabs>
      </w:pPr>
      <w:bookmarkStart w:id="12" w:name="bookmark12"/>
      <w:bookmarkEnd w:id="12"/>
      <w:r>
        <w:t>CPVP UBND tỉnh;</w:t>
      </w:r>
    </w:p>
    <w:p w14:paraId="40864EDF" w14:textId="77777777" w:rsidR="00D53AC6" w:rsidRDefault="00000000">
      <w:pPr>
        <w:pStyle w:val="Vnbnnidung30"/>
        <w:numPr>
          <w:ilvl w:val="0"/>
          <w:numId w:val="2"/>
        </w:numPr>
        <w:tabs>
          <w:tab w:val="left" w:pos="258"/>
        </w:tabs>
        <w:spacing w:after="100"/>
      </w:pPr>
      <w:bookmarkStart w:id="13" w:name="bookmark13"/>
      <w:bookmarkEnd w:id="13"/>
      <w:r>
        <w:t>Lưu: VT, VP3, 10.</w:t>
      </w:r>
    </w:p>
    <w:p w14:paraId="58DAE896" w14:textId="77777777" w:rsidR="00D53AC6" w:rsidRDefault="00000000">
      <w:pPr>
        <w:pStyle w:val="Vnbnnidung40"/>
        <w:rPr>
          <w:lang w:val="en-US"/>
        </w:rPr>
      </w:pPr>
      <w:r>
        <w:t>Q_V3</w:t>
      </w:r>
    </w:p>
    <w:p w14:paraId="12994A4A" w14:textId="77777777" w:rsidR="002A227A" w:rsidRDefault="002A227A">
      <w:pPr>
        <w:pStyle w:val="Vnbnnidung40"/>
        <w:rPr>
          <w:lang w:val="en-US"/>
        </w:rPr>
      </w:pPr>
    </w:p>
    <w:p w14:paraId="7525A932" w14:textId="77777777" w:rsidR="002A227A" w:rsidRDefault="002A227A">
      <w:pPr>
        <w:pStyle w:val="Vnbnnidung40"/>
        <w:rPr>
          <w:lang w:val="en-US"/>
        </w:rPr>
      </w:pPr>
    </w:p>
    <w:p w14:paraId="40D8E46A" w14:textId="77777777" w:rsidR="002A227A" w:rsidRDefault="002A227A">
      <w:pPr>
        <w:pStyle w:val="Vnbnnidung40"/>
        <w:rPr>
          <w:lang w:val="en-US"/>
        </w:rPr>
        <w:sectPr w:rsidR="002A227A">
          <w:headerReference w:type="default" r:id="rId7"/>
          <w:headerReference w:type="first" r:id="rId8"/>
          <w:pgSz w:w="11900" w:h="16840"/>
          <w:pgMar w:top="1110" w:right="971" w:bottom="1696" w:left="1598" w:header="0" w:footer="3" w:gutter="0"/>
          <w:pgNumType w:start="1"/>
          <w:cols w:space="720"/>
          <w:noEndnote/>
          <w:titlePg/>
          <w:docGrid w:linePitch="360"/>
        </w:sectPr>
      </w:pPr>
    </w:p>
    <w:p w14:paraId="5DE0BA90" w14:textId="1FCF7E89" w:rsidR="00D53AC6" w:rsidRDefault="00D53AC6">
      <w:pPr>
        <w:spacing w:line="1" w:lineRule="exact"/>
      </w:pPr>
    </w:p>
    <w:p w14:paraId="116204F3" w14:textId="7B7D33DE" w:rsidR="00D53AC6" w:rsidRDefault="005A66EC">
      <w:pPr>
        <w:pStyle w:val="Vnbnnidung0"/>
        <w:spacing w:after="700" w:line="240" w:lineRule="auto"/>
        <w:ind w:firstLine="0"/>
        <w:jc w:val="center"/>
      </w:pPr>
      <w:r>
        <w:rPr>
          <w:noProof/>
        </w:rPr>
        <mc:AlternateContent>
          <mc:Choice Requires="wps">
            <w:drawing>
              <wp:anchor distT="0" distB="0" distL="114300" distR="114300" simplePos="0" relativeHeight="251664384" behindDoc="0" locked="0" layoutInCell="1" allowOverlap="1" wp14:anchorId="0D3BC51C" wp14:editId="408E88F9">
                <wp:simplePos x="0" y="0"/>
                <wp:positionH relativeFrom="column">
                  <wp:posOffset>3286760</wp:posOffset>
                </wp:positionH>
                <wp:positionV relativeFrom="paragraph">
                  <wp:posOffset>403226</wp:posOffset>
                </wp:positionV>
                <wp:extent cx="2047875" cy="0"/>
                <wp:effectExtent l="0" t="0" r="0" b="0"/>
                <wp:wrapNone/>
                <wp:docPr id="1760233416" name="Straight Connector 10"/>
                <wp:cNvGraphicFramePr/>
                <a:graphic xmlns:a="http://schemas.openxmlformats.org/drawingml/2006/main">
                  <a:graphicData uri="http://schemas.microsoft.com/office/word/2010/wordprocessingShape">
                    <wps:wsp>
                      <wps:cNvCnPr/>
                      <wps:spPr>
                        <a:xfrm>
                          <a:off x="0" y="0"/>
                          <a:ext cx="20478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D3D224" id="Straight Connector 10"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8.8pt,31.75pt" to="420.05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X5nQEAAJQDAAAOAAAAZHJzL2Uyb0RvYy54bWysU02P0zAQvSPxHyzfadIK2FXUdA+7gguC&#10;FbA/wOuMG0u2xxqbJv33jN02RYC0EuLi+GPem3lvJtu72TtxAEoWQy/Xq1YKCBoHG/a9fPr+4c2t&#10;FCmrMCiHAXp5hCTvdq9fbafYwQZHdAOQYJKQuin2csw5dk2T9AhepRVGCPxokLzKfKR9M5CamN27&#10;ZtO275sJaYiEGlLi24fTo9xVfmNA5y/GJMjC9ZJry3Wluj6XtdltVbcnFUerz2Wof6jCKxs46UL1&#10;oLISP8j+QeWtJkxo8kqjb9AYq6FqYDXr9jc130YVoWphc1JcbEr/j1Z/PtyHR2Ibppi6FB+pqJgN&#10;+fLl+sRczTouZsGchebLTfv25vbmnRT68tZcgZFS/gjoRdn00tlQdKhOHT6lzMk49BLCh2vqustH&#10;ByXYha9ghB1KsoquUwH3jsRBcT+V1hDyuvSQ+Wp0gRnr3AJsXwae4wsU6sQs4PXL4AVRM2PIC9jb&#10;gPQ3gjxfSjan+IsDJ93FgmccjrUp1RpufVV4HtMyW7+eK/z6M+1+AgAA//8DAFBLAwQUAAYACAAA&#10;ACEAd4xUFNwAAAAJAQAADwAAAGRycy9kb3ducmV2LnhtbEyPwUrEMBCG74LvEEbw5qZVty616aIV&#10;8SKIXfGcbcammMyUJtutb2/Egx5n5uOf76+2i3dixikMTAryVQYCqWMzUK/gbfd4sQERoiajHRMq&#10;+MIA2/r0pNKl4SO94tzGXqQQCqVWYGMcSylDZ9HrsOIRKd0+ePI6pnHqpZn0MYV7Jy+zrJBeD5Q+&#10;WD1iY7H7bA9egXyW90/84vi9Gax3vGtn/dAodX623N2CiLjEPxh+9JM61MlpzwcyQTgF6/ymSKiC&#10;4moNIgGb6ywHsf9dyLqS/xvU3wAAAP//AwBQSwECLQAUAAYACAAAACEAtoM4kv4AAADhAQAAEwAA&#10;AAAAAAAAAAAAAAAAAAAAW0NvbnRlbnRfVHlwZXNdLnhtbFBLAQItABQABgAIAAAAIQA4/SH/1gAA&#10;AJQBAAALAAAAAAAAAAAAAAAAAC8BAABfcmVscy8ucmVsc1BLAQItABQABgAIAAAAIQAmWKX5nQEA&#10;AJQDAAAOAAAAAAAAAAAAAAAAAC4CAABkcnMvZTJvRG9jLnhtbFBLAQItABQABgAIAAAAIQB3jFQU&#10;3AAAAAkBAAAPAAAAAAAAAAAAAAAAAPcDAABkcnMvZG93bnJldi54bWxQSwUGAAAAAAQABADzAAAA&#10;AAUAAAAA&#10;" strokecolor="#156082 [3204]" strokeweight="1.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3FF11EBA" wp14:editId="0E736017">
                <wp:simplePos x="0" y="0"/>
                <wp:positionH relativeFrom="column">
                  <wp:posOffset>667385</wp:posOffset>
                </wp:positionH>
                <wp:positionV relativeFrom="paragraph">
                  <wp:posOffset>412751</wp:posOffset>
                </wp:positionV>
                <wp:extent cx="638175" cy="0"/>
                <wp:effectExtent l="0" t="0" r="0" b="0"/>
                <wp:wrapNone/>
                <wp:docPr id="1306453535" name="Straight Connector 9"/>
                <wp:cNvGraphicFramePr/>
                <a:graphic xmlns:a="http://schemas.openxmlformats.org/drawingml/2006/main">
                  <a:graphicData uri="http://schemas.microsoft.com/office/word/2010/wordprocessingShape">
                    <wps:wsp>
                      <wps:cNvCnPr/>
                      <wps:spPr>
                        <a:xfrm>
                          <a:off x="0" y="0"/>
                          <a:ext cx="63817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CAFAB9" id="Straight Connector 9"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5pt,32.5pt" to="102.8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TkIngEAAJMDAAAOAAAAZHJzL2Uyb0RvYy54bWysU8tu2zAQvBfIPxC8x5JcNA0EyzkkaC5F&#10;GrTNBzDU0iJAcgmSseS/z5K25SAJYKDoheJjZ3ZndrW6maxhWwhRo+t4s6g5Ayex127T8ae/Py6v&#10;OYtJuF4YdNDxHUR+s774shp9C0sc0PQQGJG42I6+40NKvq2qKAewIi7Qg6NHhcGKRMewqfogRmK3&#10;plrW9VU1Yuh9QAkx0u3d/pGvC79SINMvpSIkZjpOtaWyhrI+57Var0S7CcIPWh7KEP9QhRXaUdKZ&#10;6k4kwV6C/kBltQwYUaWFRFuhUlpC0UBqmvqdmj+D8FC0kDnRzzbF/0crH7a37jGQDaOPbfSPIauY&#10;VLD5S/WxqZi1m82CKTFJl1dfr5vv3ziTx6fqhPMhpntAy/Km40a7LEO0YvszJspFoccQOpwyl13a&#10;GcjBxv0GxXRPuZYFXYYCbk1gW0HtFFKCS01uIfGV6AxT2pgZWJ8HHuIzFMrAzODmPHhGlMzo0gy2&#10;2mH4jCBNx5LVPv7owF53tuAZ+13pSbGGOl8UHqY0j9bbc4Gf/qX1KwAAAP//AwBQSwMEFAAGAAgA&#10;AAAhAETUqD7bAAAACQEAAA8AAABkcnMvZG93bnJldi54bWxMj0FLxDAQhe+C/yGM4M1Nd6FFatNF&#10;K+JFELuL52wz25RNJqXJduu/d8SDHt+bjzfvVdvFOzHjFIdACtarDARSF8xAvYL97uXuHkRMmox2&#10;gVDBF0bY1tdXlS5NuNAHzm3qBYdQLLUCm9JYShk7i17HVRiR+HYMk9eJ5dRLM+kLh3snN1lWSK8H&#10;4g9Wj9hY7E7t2SuQb/LpNby78NkM1ruwa2f93Ch1e7M8PoBIuKQ/GH7qc3WoudMhnMlE4Vhn+ZpR&#10;BUXOmxjYZHkB4vBryLqS/xfU3wAAAP//AwBQSwECLQAUAAYACAAAACEAtoM4kv4AAADhAQAAEwAA&#10;AAAAAAAAAAAAAAAAAAAAW0NvbnRlbnRfVHlwZXNdLnhtbFBLAQItABQABgAIAAAAIQA4/SH/1gAA&#10;AJQBAAALAAAAAAAAAAAAAAAAAC8BAABfcmVscy8ucmVsc1BLAQItABQABgAIAAAAIQCH6TkIngEA&#10;AJMDAAAOAAAAAAAAAAAAAAAAAC4CAABkcnMvZTJvRG9jLnhtbFBLAQItABQABgAIAAAAIQBE1Kg+&#10;2wAAAAkBAAAPAAAAAAAAAAAAAAAAAPgDAABkcnMvZG93bnJldi54bWxQSwUGAAAAAAQABADzAAAA&#10;AAUAAAAA&#10;" strokecolor="#156082 [3204]" strokeweight="1.5pt">
                <v:stroke joinstyle="miter"/>
              </v:line>
            </w:pict>
          </mc:Fallback>
        </mc:AlternateContent>
      </w:r>
      <w:r>
        <w:rPr>
          <w:noProof/>
        </w:rPr>
        <mc:AlternateContent>
          <mc:Choice Requires="wps">
            <w:drawing>
              <wp:anchor distT="0" distB="0" distL="0" distR="0" simplePos="0" relativeHeight="251660288" behindDoc="0" locked="0" layoutInCell="1" allowOverlap="1" wp14:anchorId="45D1E4E7" wp14:editId="009FF043">
                <wp:simplePos x="0" y="0"/>
                <wp:positionH relativeFrom="page">
                  <wp:posOffset>1085850</wp:posOffset>
                </wp:positionH>
                <wp:positionV relativeFrom="paragraph">
                  <wp:posOffset>22226</wp:posOffset>
                </wp:positionV>
                <wp:extent cx="1895475" cy="400050"/>
                <wp:effectExtent l="0" t="0" r="0" b="0"/>
                <wp:wrapNone/>
                <wp:docPr id="15" name="Shape 15"/>
                <wp:cNvGraphicFramePr/>
                <a:graphic xmlns:a="http://schemas.openxmlformats.org/drawingml/2006/main">
                  <a:graphicData uri="http://schemas.microsoft.com/office/word/2010/wordprocessingShape">
                    <wps:wsp>
                      <wps:cNvSpPr txBox="1"/>
                      <wps:spPr>
                        <a:xfrm>
                          <a:off x="0" y="0"/>
                          <a:ext cx="1895475" cy="400050"/>
                        </a:xfrm>
                        <a:prstGeom prst="rect">
                          <a:avLst/>
                        </a:prstGeom>
                        <a:noFill/>
                      </wps:spPr>
                      <wps:txbx>
                        <w:txbxContent>
                          <w:p w14:paraId="2CB1B749" w14:textId="50C56B61" w:rsidR="00D53AC6" w:rsidRPr="005A66EC" w:rsidRDefault="005A66EC" w:rsidP="005A66EC">
                            <w:pPr>
                              <w:pStyle w:val="Chthchnh0"/>
                              <w:jc w:val="center"/>
                              <w:rPr>
                                <w:lang w:val="en-US"/>
                              </w:rPr>
                            </w:pPr>
                            <w:r>
                              <w:rPr>
                                <w:lang w:val="en-US"/>
                              </w:rPr>
                              <w:t>UỶ BAN NHÂN DÂN TỈNH NINH BÌNH</w:t>
                            </w:r>
                          </w:p>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shape w14:anchorId="45D1E4E7" id="Shape 15" o:spid="_x0000_s1030" type="#_x0000_t202" style="position:absolute;left:0;text-align:left;margin-left:85.5pt;margin-top:1.75pt;width:149.25pt;height:31.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XR9iwEAAAkDAAAOAAAAZHJzL2Uyb0RvYy54bWysUttu2zAMfS+wfxD0vtgtmrUz4hQbig4D&#10;irZAuw9QZCkWYIkaqcTO35dSbkP3NuyFokjq8PBQi7vJD2JrkByEVl7OailM0NC5sG7lr7eHz7dS&#10;UFKhUwME08qdIXm3/HSxGGNjrqCHoTMoGCRQM8ZW9inFpqpI98YrmkE0gZMW0KvEV1xXHaqR0f1Q&#10;XdX1l2oE7CKCNkQcvd8n5bLgW2t0eraWTBJDK5lbKhaLXWVbLReqWaOKvdMHGuofWHjlAjc9Qd2r&#10;pMQG3V9Q3mkEAptmGnwF1jptygw8zWX9YZrXXkVTZmFxKJ5kov8Hq5+2r/EFRZq+w8QLzIKMkRri&#10;YJ5nsujzyUwF51nC3Uk2MyWh86Pbr/Prm7kUmnPXdV3Pi67V+XVESj8MeJGdViKvpailto+UuCOX&#10;HktyswAPbhhy/Ewle2laTcJ13ORIcwXdjtmPvMBW0u+NQiPF8DOwQnnbRwePzurg7Lt82ySwrhDI&#10;8HuwQ1fWu/A6/I280D/vper8g5fvAAAA//8DAFBLAwQUAAYACAAAACEAxdBvcN4AAAAIAQAADwAA&#10;AGRycy9kb3ducmV2LnhtbEyPwU7DMBBE70j8g7VI3KhToKFN41QVghMSahoOHJ14m1iN1yF22/D3&#10;LCe47WhGs2/yzeR6ccYxWE8K5rMEBFLjjaVWwUf1ercEEaImo3tPqOAbA2yK66tcZ8ZfqMTzPraC&#10;SyhkWkEX45BJGZoOnQ4zPyCxd/Cj05Hl2Eoz6guXu17eJ0kqnbbEHzo94HOHzXF/cgq2n1S+2K/3&#10;elceSltVq4Te0qNStzfTdg0i4hT/wvCLz+hQMFPtT2SC6Fk/zXlLVPCwAMH+Y7rio1aQpguQRS7/&#10;Dyh+AAAA//8DAFBLAQItABQABgAIAAAAIQC2gziS/gAAAOEBAAATAAAAAAAAAAAAAAAAAAAAAABb&#10;Q29udGVudF9UeXBlc10ueG1sUEsBAi0AFAAGAAgAAAAhADj9If/WAAAAlAEAAAsAAAAAAAAAAAAA&#10;AAAALwEAAF9yZWxzLy5yZWxzUEsBAi0AFAAGAAgAAAAhAKztdH2LAQAACQMAAA4AAAAAAAAAAAAA&#10;AAAALgIAAGRycy9lMm9Eb2MueG1sUEsBAi0AFAAGAAgAAAAhAMXQb3DeAAAACAEAAA8AAAAAAAAA&#10;AAAAAAAA5QMAAGRycy9kb3ducmV2LnhtbFBLBQYAAAAABAAEAPMAAADwBAAAAAA=&#10;" filled="f" stroked="f">
                <v:textbox inset="0,0,0,0">
                  <w:txbxContent>
                    <w:p w14:paraId="2CB1B749" w14:textId="50C56B61" w:rsidR="00D53AC6" w:rsidRPr="005A66EC" w:rsidRDefault="005A66EC" w:rsidP="005A66EC">
                      <w:pPr>
                        <w:pStyle w:val="Chthchnh0"/>
                        <w:jc w:val="center"/>
                        <w:rPr>
                          <w:lang w:val="en-US"/>
                        </w:rPr>
                      </w:pPr>
                      <w:r>
                        <w:rPr>
                          <w:lang w:val="en-US"/>
                        </w:rPr>
                        <w:t>UỶ BAN NHÂN DÂN TỈNH NINH BÌNH</w:t>
                      </w:r>
                    </w:p>
                  </w:txbxContent>
                </v:textbox>
                <w10:wrap anchorx="page"/>
              </v:shape>
            </w:pict>
          </mc:Fallback>
        </mc:AlternateContent>
      </w:r>
      <w:r>
        <w:rPr>
          <w:b/>
          <w:bCs/>
          <w:sz w:val="26"/>
          <w:szCs w:val="26"/>
          <w:lang w:val="en-US"/>
        </w:rPr>
        <w:t xml:space="preserve">                                                             </w:t>
      </w:r>
      <w:r w:rsidR="00000000">
        <w:rPr>
          <w:b/>
          <w:bCs/>
          <w:sz w:val="26"/>
          <w:szCs w:val="26"/>
        </w:rPr>
        <w:t>CỘNG HÒA XÃ HỘI CHỦ NGHĨA VIỆT NAM</w:t>
      </w:r>
      <w:r w:rsidR="00000000">
        <w:rPr>
          <w:b/>
          <w:bCs/>
          <w:sz w:val="26"/>
          <w:szCs w:val="26"/>
        </w:rPr>
        <w:br/>
      </w:r>
      <w:r>
        <w:rPr>
          <w:b/>
          <w:bCs/>
          <w:lang w:val="en-US"/>
        </w:rPr>
        <w:t xml:space="preserve">                                                           </w:t>
      </w:r>
      <w:r w:rsidR="00000000">
        <w:rPr>
          <w:b/>
          <w:bCs/>
        </w:rPr>
        <w:t>Độc lập - Tự do - Hạnh phúc</w:t>
      </w:r>
    </w:p>
    <w:p w14:paraId="7864A18F" w14:textId="77777777" w:rsidR="00D53AC6" w:rsidRDefault="00000000">
      <w:pPr>
        <w:pStyle w:val="Vnbnnidung0"/>
        <w:spacing w:after="40" w:line="240" w:lineRule="auto"/>
        <w:ind w:firstLine="0"/>
        <w:jc w:val="center"/>
        <w:rPr>
          <w:sz w:val="30"/>
          <w:szCs w:val="30"/>
        </w:rPr>
      </w:pPr>
      <w:r>
        <w:rPr>
          <w:b/>
          <w:bCs/>
          <w:sz w:val="30"/>
          <w:szCs w:val="30"/>
        </w:rPr>
        <w:t>QUY ĐỊNH</w:t>
      </w:r>
    </w:p>
    <w:p w14:paraId="4796EF7F" w14:textId="77777777" w:rsidR="00D53AC6" w:rsidRDefault="00000000">
      <w:pPr>
        <w:pStyle w:val="Vnbnnidung0"/>
        <w:spacing w:after="560" w:line="240" w:lineRule="auto"/>
        <w:ind w:firstLine="0"/>
        <w:jc w:val="center"/>
      </w:pPr>
      <w:r>
        <w:rPr>
          <w:b/>
          <w:bCs/>
        </w:rPr>
        <w:t>Phạm vi vùng phụ cận đối với công trình thủy lợi khác</w:t>
      </w:r>
      <w:r>
        <w:rPr>
          <w:b/>
          <w:bCs/>
        </w:rPr>
        <w:br/>
        <w:t>trên địa bàn tỉnh Ninh Bình</w:t>
      </w:r>
      <w:r>
        <w:rPr>
          <w:b/>
          <w:bCs/>
        </w:rPr>
        <w:br/>
      </w:r>
      <w:r>
        <w:rPr>
          <w:i/>
          <w:iCs/>
        </w:rPr>
        <w:t>(Ban hành kèm theo Quyết định số:</w:t>
      </w:r>
      <w:r>
        <w:t xml:space="preserve"> 69 </w:t>
      </w:r>
      <w:r>
        <w:rPr>
          <w:i/>
          <w:iCs/>
        </w:rPr>
        <w:t>/2026/QĐ-UBND)</w:t>
      </w:r>
    </w:p>
    <w:p w14:paraId="046EC16B" w14:textId="77777777" w:rsidR="00D53AC6" w:rsidRDefault="00000000">
      <w:pPr>
        <w:pStyle w:val="Vnbnnidung0"/>
        <w:spacing w:after="40"/>
        <w:ind w:firstLine="0"/>
        <w:jc w:val="center"/>
      </w:pPr>
      <w:r>
        <w:rPr>
          <w:b/>
          <w:bCs/>
        </w:rPr>
        <w:t>Chương I</w:t>
      </w:r>
    </w:p>
    <w:p w14:paraId="27FED707" w14:textId="77777777" w:rsidR="00D53AC6" w:rsidRDefault="00000000">
      <w:pPr>
        <w:pStyle w:val="Vnbnnidung0"/>
        <w:spacing w:after="200"/>
        <w:ind w:firstLine="0"/>
        <w:jc w:val="center"/>
      </w:pPr>
      <w:r>
        <w:rPr>
          <w:b/>
          <w:bCs/>
        </w:rPr>
        <w:t>QUY ĐỊNH CHUNG</w:t>
      </w:r>
    </w:p>
    <w:p w14:paraId="768BE103" w14:textId="77777777" w:rsidR="00D53AC6" w:rsidRDefault="00000000">
      <w:pPr>
        <w:pStyle w:val="Vnbnnidung0"/>
        <w:spacing w:after="100"/>
        <w:ind w:firstLine="660"/>
        <w:jc w:val="both"/>
      </w:pPr>
      <w:r>
        <w:rPr>
          <w:b/>
          <w:bCs/>
        </w:rPr>
        <w:t>Điều 1. Phạm vi điều chỉnh</w:t>
      </w:r>
    </w:p>
    <w:p w14:paraId="6F441624" w14:textId="77777777" w:rsidR="00D53AC6" w:rsidRDefault="00000000">
      <w:pPr>
        <w:pStyle w:val="Vnbnnidung0"/>
        <w:numPr>
          <w:ilvl w:val="0"/>
          <w:numId w:val="3"/>
        </w:numPr>
        <w:tabs>
          <w:tab w:val="left" w:pos="1026"/>
        </w:tabs>
        <w:spacing w:after="100" w:line="252" w:lineRule="auto"/>
        <w:ind w:firstLine="660"/>
        <w:jc w:val="both"/>
      </w:pPr>
      <w:bookmarkStart w:id="14" w:name="bookmark14"/>
      <w:bookmarkEnd w:id="14"/>
      <w:r>
        <w:t>Quy định này quy định về phạm vi vùng phụ cận đối với công trình thủy lợi khác trên địa bàn tỉnh Ninh Bình theo quy định tại khoản 7 Điều 40 Luật Thủy lợi số 08/2017/QH14.</w:t>
      </w:r>
    </w:p>
    <w:p w14:paraId="22124C34" w14:textId="77777777" w:rsidR="00D53AC6" w:rsidRDefault="00000000">
      <w:pPr>
        <w:pStyle w:val="Vnbnnidung0"/>
        <w:spacing w:after="100"/>
        <w:ind w:firstLine="660"/>
        <w:jc w:val="both"/>
      </w:pPr>
      <w:r>
        <w:t>Riêng trường hợp đoạn kênh, tuyến kênh chạy song song với đường giao thông chỉ áp dụng đối với tuyến đường thuộc phạm vi quản lý của Ủy ban nhân dân tỉnh.</w:t>
      </w:r>
    </w:p>
    <w:p w14:paraId="33023ABD" w14:textId="77777777" w:rsidR="00D53AC6" w:rsidRDefault="00000000">
      <w:pPr>
        <w:pStyle w:val="Vnbnnidung0"/>
        <w:numPr>
          <w:ilvl w:val="0"/>
          <w:numId w:val="3"/>
        </w:numPr>
        <w:tabs>
          <w:tab w:val="left" w:pos="1026"/>
        </w:tabs>
        <w:spacing w:after="100" w:line="252" w:lineRule="auto"/>
        <w:ind w:firstLine="660"/>
        <w:jc w:val="both"/>
      </w:pPr>
      <w:bookmarkStart w:id="15" w:name="bookmark15"/>
      <w:bookmarkEnd w:id="15"/>
      <w:r>
        <w:t>Đối với các công trình thuộc phạm vi điều chỉnh của Nghị định số 53/2024/NĐ-CP ngày 16/5/2024 của Chính phủ quy định chi tiết thi hành một số điều của Luật Tài nguyên nước thì vùng phụ cận của công trình áp dụng theo quy định của Nghị định.</w:t>
      </w:r>
    </w:p>
    <w:p w14:paraId="779421F3" w14:textId="77777777" w:rsidR="00D53AC6" w:rsidRDefault="00000000">
      <w:pPr>
        <w:pStyle w:val="Vnbnnidung0"/>
        <w:spacing w:after="100"/>
        <w:ind w:firstLine="660"/>
        <w:jc w:val="both"/>
      </w:pPr>
      <w:r>
        <w:rPr>
          <w:b/>
          <w:bCs/>
        </w:rPr>
        <w:t>Điều 2. Đối tượng áp dụng</w:t>
      </w:r>
    </w:p>
    <w:p w14:paraId="08E75773" w14:textId="77777777" w:rsidR="00D53AC6" w:rsidRDefault="00000000">
      <w:pPr>
        <w:pStyle w:val="Vnbnnidung0"/>
        <w:spacing w:after="320"/>
        <w:ind w:firstLine="660"/>
        <w:jc w:val="both"/>
      </w:pPr>
      <w:r>
        <w:t>Các sở, ban, ngành, Ủy ban nhân dân xã, phường và các tổ chức, cá nhân có các hoạt động liên quan trong phạm vi vùng phụ cận đối với công trình thủy lợi khác trên địa bàn tỉnh Ninh Bình.</w:t>
      </w:r>
    </w:p>
    <w:p w14:paraId="2E12871C" w14:textId="77777777" w:rsidR="00D53AC6" w:rsidRDefault="00000000">
      <w:pPr>
        <w:pStyle w:val="Vnbnnidung0"/>
        <w:spacing w:after="40"/>
        <w:ind w:firstLine="0"/>
        <w:jc w:val="center"/>
      </w:pPr>
      <w:r>
        <w:rPr>
          <w:b/>
          <w:bCs/>
        </w:rPr>
        <w:t>Chương II</w:t>
      </w:r>
    </w:p>
    <w:p w14:paraId="17D5F6B8" w14:textId="3A86C5EA" w:rsidR="00D53AC6" w:rsidRPr="002A227A" w:rsidRDefault="00000000">
      <w:pPr>
        <w:pStyle w:val="Vnbnnidung0"/>
        <w:spacing w:after="200"/>
        <w:ind w:firstLine="0"/>
        <w:jc w:val="center"/>
        <w:rPr>
          <w:lang w:val="en-US"/>
        </w:rPr>
      </w:pPr>
      <w:r>
        <w:rPr>
          <w:b/>
          <w:bCs/>
        </w:rPr>
        <w:t>PHẠM VI VÙNG PHỤ CẬN ĐỐI VỚI CÔNG TRÌNH THỦY LỢI KHÁC</w:t>
      </w:r>
      <w:r>
        <w:rPr>
          <w:b/>
          <w:bCs/>
        </w:rPr>
        <w:br/>
        <w:t>TRÊN</w:t>
      </w:r>
      <w:r w:rsidR="002A227A">
        <w:rPr>
          <w:b/>
          <w:bCs/>
          <w:lang w:val="en-US"/>
        </w:rPr>
        <w:t xml:space="preserve"> ĐỊA BÀN TỈNH NINH BÌNH</w:t>
      </w:r>
    </w:p>
    <w:p w14:paraId="0666B781" w14:textId="77777777" w:rsidR="00D53AC6" w:rsidRDefault="00000000">
      <w:pPr>
        <w:pStyle w:val="Vnbnnidung0"/>
        <w:spacing w:after="100"/>
        <w:ind w:firstLine="660"/>
        <w:jc w:val="both"/>
      </w:pPr>
      <w:r>
        <w:rPr>
          <w:b/>
          <w:bCs/>
        </w:rPr>
        <w:t>Điều 3. Đối với kênh</w:t>
      </w:r>
    </w:p>
    <w:p w14:paraId="2D9A8E5B" w14:textId="77777777" w:rsidR="00D53AC6" w:rsidRDefault="00000000">
      <w:pPr>
        <w:pStyle w:val="Vnbnnidung0"/>
        <w:numPr>
          <w:ilvl w:val="0"/>
          <w:numId w:val="4"/>
        </w:numPr>
        <w:tabs>
          <w:tab w:val="left" w:pos="1018"/>
        </w:tabs>
        <w:spacing w:after="100"/>
        <w:ind w:firstLine="660"/>
        <w:jc w:val="both"/>
      </w:pPr>
      <w:bookmarkStart w:id="16" w:name="bookmark16"/>
      <w:bookmarkEnd w:id="16"/>
      <w:r>
        <w:t>Kênh tưới, tiêu, cầu máng có lưu lượng nhỏ hơn 02 m</w:t>
      </w:r>
      <w:r>
        <w:rPr>
          <w:vertAlign w:val="superscript"/>
        </w:rPr>
        <w:t>3</w:t>
      </w:r>
      <w:r>
        <w:t>/s</w:t>
      </w:r>
    </w:p>
    <w:p w14:paraId="1D53FF45" w14:textId="77777777" w:rsidR="00D53AC6" w:rsidRDefault="00000000">
      <w:pPr>
        <w:pStyle w:val="Vnbnnidung0"/>
        <w:numPr>
          <w:ilvl w:val="0"/>
          <w:numId w:val="5"/>
        </w:numPr>
        <w:tabs>
          <w:tab w:val="left" w:pos="1045"/>
        </w:tabs>
        <w:spacing w:after="100"/>
        <w:ind w:firstLine="660"/>
        <w:jc w:val="both"/>
      </w:pPr>
      <w:bookmarkStart w:id="17" w:name="bookmark17"/>
      <w:bookmarkEnd w:id="17"/>
      <w:r>
        <w:t>Phạm vi vùng phụ cận được tính từ chân mái ngoài trở ra (hoặc từ mép ngoài thành cầu máng trở ra) như sau:</w:t>
      </w:r>
    </w:p>
    <w:p w14:paraId="3A74B51C" w14:textId="77777777" w:rsidR="00D53AC6" w:rsidRDefault="00000000">
      <w:pPr>
        <w:pStyle w:val="Vnbnnidung0"/>
        <w:spacing w:after="100"/>
        <w:ind w:firstLine="660"/>
        <w:jc w:val="both"/>
      </w:pPr>
      <w:r>
        <w:t>- Kênh có lưu lượng nhỏ hơn 0,5 m</w:t>
      </w:r>
      <w:r>
        <w:rPr>
          <w:vertAlign w:val="superscript"/>
        </w:rPr>
        <w:t>3</w:t>
      </w:r>
      <w:r>
        <w:t>/s, phạm vi vùng phụ cận từ 0,5 m đến 01 m đối với kênh đất; từ 0,3 m đến 0,5 m đối với kênh đã kiên cố, cầu máng.</w:t>
      </w:r>
    </w:p>
    <w:p w14:paraId="2A54D21C" w14:textId="77777777" w:rsidR="00D53AC6" w:rsidRDefault="00000000">
      <w:pPr>
        <w:pStyle w:val="Vnbnnidung0"/>
        <w:numPr>
          <w:ilvl w:val="0"/>
          <w:numId w:val="2"/>
        </w:numPr>
        <w:tabs>
          <w:tab w:val="left" w:pos="920"/>
        </w:tabs>
        <w:spacing w:line="252" w:lineRule="auto"/>
        <w:ind w:firstLine="660"/>
        <w:jc w:val="both"/>
      </w:pPr>
      <w:bookmarkStart w:id="18" w:name="bookmark18"/>
      <w:bookmarkEnd w:id="18"/>
      <w:r>
        <w:t>Kênh có lưu lượng từ 0,5 m</w:t>
      </w:r>
      <w:r>
        <w:rPr>
          <w:vertAlign w:val="superscript"/>
        </w:rPr>
        <w:t>3</w:t>
      </w:r>
      <w:r>
        <w:t>/s đến dưới 02 m</w:t>
      </w:r>
      <w:r>
        <w:rPr>
          <w:vertAlign w:val="superscript"/>
        </w:rPr>
        <w:t>3</w:t>
      </w:r>
      <w:r>
        <w:t>/s, phạm vi vùng phụ cận từ 01 m đến 02 m đối với kênh đất; từ 0,5 m đến 01 m đối với kênh đã kiên cố, cầu máng.</w:t>
      </w:r>
    </w:p>
    <w:p w14:paraId="130D34F8" w14:textId="77777777" w:rsidR="00D53AC6" w:rsidRDefault="00000000">
      <w:pPr>
        <w:pStyle w:val="Vnbnnidung0"/>
        <w:numPr>
          <w:ilvl w:val="0"/>
          <w:numId w:val="5"/>
        </w:numPr>
        <w:tabs>
          <w:tab w:val="left" w:pos="1081"/>
        </w:tabs>
        <w:ind w:firstLine="660"/>
        <w:jc w:val="both"/>
      </w:pPr>
      <w:bookmarkStart w:id="19" w:name="bookmark19"/>
      <w:bookmarkEnd w:id="19"/>
      <w:r>
        <w:lastRenderedPageBreak/>
        <w:t>Đối với kênh chìm</w:t>
      </w:r>
    </w:p>
    <w:p w14:paraId="7CB5DBCA" w14:textId="77777777" w:rsidR="00D53AC6" w:rsidRDefault="00000000">
      <w:pPr>
        <w:pStyle w:val="Vnbnnidung0"/>
        <w:ind w:firstLine="660"/>
        <w:jc w:val="both"/>
      </w:pPr>
      <w:r>
        <w:t>Đối với kênh chìm không có đường quản lý, phạm vi vùng phụ cận tính từ điểm giao mái trong của kênh đối với mặt đất tự nhiên trở ra như sau:</w:t>
      </w:r>
    </w:p>
    <w:p w14:paraId="67BDE272" w14:textId="77777777" w:rsidR="00D53AC6" w:rsidRDefault="00000000">
      <w:pPr>
        <w:pStyle w:val="Vnbnnidung0"/>
        <w:numPr>
          <w:ilvl w:val="0"/>
          <w:numId w:val="2"/>
        </w:numPr>
        <w:tabs>
          <w:tab w:val="left" w:pos="910"/>
        </w:tabs>
        <w:spacing w:line="240" w:lineRule="auto"/>
        <w:ind w:firstLine="660"/>
        <w:jc w:val="both"/>
      </w:pPr>
      <w:bookmarkStart w:id="20" w:name="bookmark20"/>
      <w:bookmarkEnd w:id="20"/>
      <w:r>
        <w:t>Kênh có lưu lượng nhỏ hơn 0,5 m</w:t>
      </w:r>
      <w:r>
        <w:rPr>
          <w:vertAlign w:val="superscript"/>
        </w:rPr>
        <w:t>3</w:t>
      </w:r>
      <w:r>
        <w:t>/s, phạm vi vùng phụ cận từ 1,5 m đến 02 m đối với kênh đất; từ 01 m đến 1,5 m đối với kênh đã kiên cố.</w:t>
      </w:r>
    </w:p>
    <w:p w14:paraId="7AA5183C" w14:textId="77777777" w:rsidR="00D53AC6" w:rsidRDefault="00000000">
      <w:pPr>
        <w:pStyle w:val="Vnbnnidung0"/>
        <w:numPr>
          <w:ilvl w:val="0"/>
          <w:numId w:val="2"/>
        </w:numPr>
        <w:tabs>
          <w:tab w:val="left" w:pos="920"/>
        </w:tabs>
        <w:ind w:firstLine="660"/>
        <w:jc w:val="both"/>
      </w:pPr>
      <w:bookmarkStart w:id="21" w:name="bookmark21"/>
      <w:bookmarkEnd w:id="21"/>
      <w:r>
        <w:t>Kênh có lưu lượng từ 0,5 m</w:t>
      </w:r>
      <w:r>
        <w:rPr>
          <w:vertAlign w:val="superscript"/>
        </w:rPr>
        <w:t>3</w:t>
      </w:r>
      <w:r>
        <w:t>/s đến dưới 02 m</w:t>
      </w:r>
      <w:r>
        <w:rPr>
          <w:vertAlign w:val="superscript"/>
        </w:rPr>
        <w:t>3</w:t>
      </w:r>
      <w:r>
        <w:t>/s, phạm vi vùng phụ cận từ 02 m đến 03 m đối với kênh đất; từ 1,5 m đến 02 m đối với kênh đã kiên cố.</w:t>
      </w:r>
    </w:p>
    <w:p w14:paraId="2A9FBA6C" w14:textId="77777777" w:rsidR="00D53AC6" w:rsidRDefault="00000000">
      <w:pPr>
        <w:pStyle w:val="Vnbnnidung0"/>
        <w:numPr>
          <w:ilvl w:val="0"/>
          <w:numId w:val="2"/>
        </w:numPr>
        <w:tabs>
          <w:tab w:val="left" w:pos="920"/>
        </w:tabs>
        <w:ind w:firstLine="660"/>
        <w:jc w:val="both"/>
      </w:pPr>
      <w:bookmarkStart w:id="22" w:name="bookmark22"/>
      <w:bookmarkEnd w:id="22"/>
      <w:r>
        <w:t>Đối với kênh chìm có đường quản lý, phạm vi vùng phụ cận tính từ mép ngoài đường trở ra một khoảng như quy định đối với kênh không có đường quản lý.</w:t>
      </w:r>
    </w:p>
    <w:p w14:paraId="4CBF8831" w14:textId="77777777" w:rsidR="00D53AC6" w:rsidRDefault="00000000">
      <w:pPr>
        <w:pStyle w:val="Vnbnnidung0"/>
        <w:numPr>
          <w:ilvl w:val="0"/>
          <w:numId w:val="4"/>
        </w:numPr>
        <w:tabs>
          <w:tab w:val="left" w:pos="1026"/>
        </w:tabs>
        <w:spacing w:line="252" w:lineRule="auto"/>
        <w:ind w:firstLine="660"/>
        <w:jc w:val="both"/>
      </w:pPr>
      <w:bookmarkStart w:id="23" w:name="bookmark23"/>
      <w:bookmarkEnd w:id="23"/>
      <w:r>
        <w:t>Đối với những đoạn kênh, tuyến kênh có bờ kết hợp làm đường giao thông, phạm vi vùng phụ cận ngoài việc đảm bảo quy định trên còn phù hợp với quy định về hành lang bảo vệ công trình giao thông.</w:t>
      </w:r>
    </w:p>
    <w:p w14:paraId="6AD89A29" w14:textId="77777777" w:rsidR="00D53AC6" w:rsidRDefault="00000000">
      <w:pPr>
        <w:pStyle w:val="Vnbnnidung0"/>
        <w:numPr>
          <w:ilvl w:val="0"/>
          <w:numId w:val="4"/>
        </w:numPr>
        <w:tabs>
          <w:tab w:val="left" w:pos="1030"/>
        </w:tabs>
        <w:ind w:firstLine="660"/>
        <w:jc w:val="both"/>
      </w:pPr>
      <w:bookmarkStart w:id="24" w:name="bookmark24"/>
      <w:bookmarkEnd w:id="24"/>
      <w:r>
        <w:t>Khi kênh đi dưới đường dây tải điện hoặc đi song song với đường dây tải điện, phạm vi vùng phụ cận ngoài việc đảm bảo các quy định trên, hành lang bảo vệ an toàn tuân theo quy chuẩn, tiêu chuẩn của đường dây tải điện hiện hành.</w:t>
      </w:r>
    </w:p>
    <w:p w14:paraId="129F1959" w14:textId="77777777" w:rsidR="00D53AC6" w:rsidRDefault="00000000">
      <w:pPr>
        <w:pStyle w:val="Vnbnnidung0"/>
        <w:ind w:firstLine="660"/>
        <w:jc w:val="both"/>
      </w:pPr>
      <w:r>
        <w:rPr>
          <w:b/>
          <w:bCs/>
        </w:rPr>
        <w:t>Điều 4. Đối với trạm bơm</w:t>
      </w:r>
    </w:p>
    <w:p w14:paraId="7C9C27F2" w14:textId="77777777" w:rsidR="00D53AC6" w:rsidRDefault="00000000">
      <w:pPr>
        <w:pStyle w:val="Vnbnnidung0"/>
        <w:numPr>
          <w:ilvl w:val="0"/>
          <w:numId w:val="6"/>
        </w:numPr>
        <w:tabs>
          <w:tab w:val="left" w:pos="1026"/>
        </w:tabs>
        <w:ind w:firstLine="660"/>
        <w:jc w:val="both"/>
      </w:pPr>
      <w:bookmarkStart w:id="25" w:name="bookmark25"/>
      <w:bookmarkEnd w:id="25"/>
      <w:r>
        <w:t>Đối với trạm bơm có hàng rào bảo vệ: Phạm vi vùng phụ cận tính từ điểm xây đúc ngoài cùng của hàng rào bảo vệ trở vào.</w:t>
      </w:r>
    </w:p>
    <w:p w14:paraId="0DB56D19" w14:textId="77777777" w:rsidR="00D53AC6" w:rsidRDefault="00000000">
      <w:pPr>
        <w:pStyle w:val="Vnbnnidung0"/>
        <w:numPr>
          <w:ilvl w:val="0"/>
          <w:numId w:val="6"/>
        </w:numPr>
        <w:tabs>
          <w:tab w:val="left" w:pos="1016"/>
        </w:tabs>
        <w:ind w:firstLine="660"/>
        <w:jc w:val="both"/>
      </w:pPr>
      <w:bookmarkStart w:id="26" w:name="bookmark26"/>
      <w:bookmarkEnd w:id="26"/>
      <w:r>
        <w:t>Đối với trạm bơm không có hàng rào bảo vệ: Phạm vi vùng phụ cận được tính là toàn bộ diện tích đất được Nhà nước giao khi xây dựng công trình đưa vào sử dụng.</w:t>
      </w:r>
    </w:p>
    <w:p w14:paraId="04270711" w14:textId="77777777" w:rsidR="00D53AC6" w:rsidRDefault="00000000">
      <w:pPr>
        <w:pStyle w:val="Vnbnnidung0"/>
        <w:spacing w:line="240" w:lineRule="auto"/>
        <w:ind w:firstLine="660"/>
        <w:jc w:val="both"/>
      </w:pPr>
      <w:r>
        <w:rPr>
          <w:b/>
          <w:bCs/>
        </w:rPr>
        <w:t>Điều 5. Đối với công trình, cụm công trình xây đúc nội đồng khác: Cống lấy nước, cống tiêu nước, cống điều tiết, xi phông, cống luồn,...</w:t>
      </w:r>
    </w:p>
    <w:p w14:paraId="6846C661" w14:textId="77777777" w:rsidR="00D53AC6" w:rsidRDefault="00000000">
      <w:pPr>
        <w:pStyle w:val="Vnbnnidung0"/>
        <w:numPr>
          <w:ilvl w:val="0"/>
          <w:numId w:val="7"/>
        </w:numPr>
        <w:tabs>
          <w:tab w:val="left" w:pos="1016"/>
        </w:tabs>
        <w:spacing w:after="160"/>
        <w:ind w:firstLine="660"/>
        <w:jc w:val="both"/>
      </w:pPr>
      <w:bookmarkStart w:id="27" w:name="bookmark27"/>
      <w:bookmarkEnd w:id="27"/>
      <w:r>
        <w:t>Phạm vi vùng phụ cận tính từ điểm xây đúc ngoài cùng của công trình, cụm công trình trở ra mỗi phía một khoảng như sau:</w:t>
      </w:r>
    </w:p>
    <w:tbl>
      <w:tblPr>
        <w:tblOverlap w:val="never"/>
        <w:tblW w:w="0" w:type="auto"/>
        <w:jc w:val="center"/>
        <w:tblLayout w:type="fixed"/>
        <w:tblCellMar>
          <w:left w:w="10" w:type="dxa"/>
          <w:right w:w="10" w:type="dxa"/>
        </w:tblCellMar>
        <w:tblLook w:val="04A0" w:firstRow="1" w:lastRow="0" w:firstColumn="1" w:lastColumn="0" w:noHBand="0" w:noVBand="1"/>
      </w:tblPr>
      <w:tblGrid>
        <w:gridCol w:w="710"/>
        <w:gridCol w:w="5683"/>
        <w:gridCol w:w="2971"/>
      </w:tblGrid>
      <w:tr w:rsidR="00D53AC6" w14:paraId="5488B9C0" w14:textId="77777777">
        <w:tblPrEx>
          <w:tblCellMar>
            <w:top w:w="0" w:type="dxa"/>
            <w:bottom w:w="0" w:type="dxa"/>
          </w:tblCellMar>
        </w:tblPrEx>
        <w:trPr>
          <w:trHeight w:hRule="exact" w:val="955"/>
          <w:jc w:val="center"/>
        </w:trPr>
        <w:tc>
          <w:tcPr>
            <w:tcW w:w="710" w:type="dxa"/>
            <w:tcBorders>
              <w:top w:val="single" w:sz="4" w:space="0" w:color="auto"/>
              <w:left w:val="single" w:sz="4" w:space="0" w:color="auto"/>
            </w:tcBorders>
            <w:shd w:val="clear" w:color="auto" w:fill="FFFFFF"/>
            <w:vAlign w:val="center"/>
          </w:tcPr>
          <w:p w14:paraId="7E3561B5" w14:textId="77777777" w:rsidR="00D53AC6" w:rsidRDefault="00000000">
            <w:pPr>
              <w:pStyle w:val="Khc0"/>
              <w:spacing w:after="0" w:line="240" w:lineRule="auto"/>
              <w:ind w:firstLine="0"/>
              <w:jc w:val="center"/>
            </w:pPr>
            <w:r>
              <w:rPr>
                <w:b/>
                <w:bCs/>
              </w:rPr>
              <w:t>TT</w:t>
            </w:r>
          </w:p>
        </w:tc>
        <w:tc>
          <w:tcPr>
            <w:tcW w:w="5683" w:type="dxa"/>
            <w:tcBorders>
              <w:top w:val="single" w:sz="4" w:space="0" w:color="auto"/>
              <w:left w:val="single" w:sz="4" w:space="0" w:color="auto"/>
            </w:tcBorders>
            <w:shd w:val="clear" w:color="auto" w:fill="FFFFFF"/>
            <w:vAlign w:val="bottom"/>
          </w:tcPr>
          <w:p w14:paraId="60F2613A" w14:textId="77777777" w:rsidR="00D53AC6" w:rsidRDefault="00000000">
            <w:pPr>
              <w:pStyle w:val="Khc0"/>
              <w:spacing w:line="240" w:lineRule="auto"/>
              <w:ind w:firstLine="0"/>
              <w:jc w:val="center"/>
            </w:pPr>
            <w:r>
              <w:rPr>
                <w:b/>
                <w:bCs/>
              </w:rPr>
              <w:t>Tổng chiều rộng thông nước của công trình</w:t>
            </w:r>
          </w:p>
          <w:p w14:paraId="4D88CD4E" w14:textId="77777777" w:rsidR="00D53AC6" w:rsidRDefault="00000000">
            <w:pPr>
              <w:pStyle w:val="Khc0"/>
              <w:spacing w:after="0" w:line="240" w:lineRule="auto"/>
              <w:ind w:firstLine="0"/>
              <w:jc w:val="center"/>
            </w:pPr>
            <w:r>
              <w:t>B (m)</w:t>
            </w:r>
          </w:p>
        </w:tc>
        <w:tc>
          <w:tcPr>
            <w:tcW w:w="2971" w:type="dxa"/>
            <w:tcBorders>
              <w:top w:val="single" w:sz="4" w:space="0" w:color="auto"/>
              <w:left w:val="single" w:sz="4" w:space="0" w:color="auto"/>
              <w:right w:val="single" w:sz="4" w:space="0" w:color="auto"/>
            </w:tcBorders>
            <w:shd w:val="clear" w:color="auto" w:fill="FFFFFF"/>
            <w:vAlign w:val="bottom"/>
          </w:tcPr>
          <w:p w14:paraId="1438FE02" w14:textId="77777777" w:rsidR="00D53AC6" w:rsidRDefault="00000000">
            <w:pPr>
              <w:pStyle w:val="Khc0"/>
              <w:spacing w:after="0" w:line="240" w:lineRule="auto"/>
              <w:ind w:firstLine="0"/>
              <w:jc w:val="center"/>
            </w:pPr>
            <w:r>
              <w:rPr>
                <w:b/>
                <w:bCs/>
              </w:rPr>
              <w:t>Phạm vi vùng phụ cận</w:t>
            </w:r>
          </w:p>
          <w:p w14:paraId="69754FF1" w14:textId="77777777" w:rsidR="00D53AC6" w:rsidRDefault="00000000">
            <w:pPr>
              <w:pStyle w:val="Khc0"/>
              <w:spacing w:after="0" w:line="226" w:lineRule="auto"/>
              <w:ind w:firstLine="0"/>
              <w:jc w:val="center"/>
              <w:rPr>
                <w:sz w:val="46"/>
                <w:szCs w:val="46"/>
              </w:rPr>
            </w:pPr>
            <w:r>
              <w:rPr>
                <w:sz w:val="46"/>
                <w:szCs w:val="46"/>
                <w:vertAlign w:val="superscript"/>
              </w:rPr>
              <w:t>(m)</w:t>
            </w:r>
          </w:p>
        </w:tc>
      </w:tr>
      <w:tr w:rsidR="00D53AC6" w14:paraId="4DC21D0F" w14:textId="77777777">
        <w:tblPrEx>
          <w:tblCellMar>
            <w:top w:w="0" w:type="dxa"/>
            <w:bottom w:w="0" w:type="dxa"/>
          </w:tblCellMar>
        </w:tblPrEx>
        <w:trPr>
          <w:trHeight w:hRule="exact" w:val="509"/>
          <w:jc w:val="center"/>
        </w:trPr>
        <w:tc>
          <w:tcPr>
            <w:tcW w:w="710" w:type="dxa"/>
            <w:tcBorders>
              <w:top w:val="single" w:sz="4" w:space="0" w:color="auto"/>
              <w:left w:val="single" w:sz="4" w:space="0" w:color="auto"/>
            </w:tcBorders>
            <w:shd w:val="clear" w:color="auto" w:fill="FFFFFF"/>
            <w:vAlign w:val="bottom"/>
          </w:tcPr>
          <w:p w14:paraId="1C4AD57E" w14:textId="77777777" w:rsidR="00D53AC6" w:rsidRDefault="00000000">
            <w:pPr>
              <w:pStyle w:val="Khc0"/>
              <w:spacing w:after="0" w:line="240" w:lineRule="auto"/>
              <w:ind w:firstLine="280"/>
            </w:pPr>
            <w:r>
              <w:t>1</w:t>
            </w:r>
          </w:p>
        </w:tc>
        <w:tc>
          <w:tcPr>
            <w:tcW w:w="5683" w:type="dxa"/>
            <w:tcBorders>
              <w:top w:val="single" w:sz="4" w:space="0" w:color="auto"/>
              <w:left w:val="single" w:sz="4" w:space="0" w:color="auto"/>
            </w:tcBorders>
            <w:shd w:val="clear" w:color="auto" w:fill="FFFFFF"/>
            <w:vAlign w:val="bottom"/>
          </w:tcPr>
          <w:p w14:paraId="7DECF4F9" w14:textId="77777777" w:rsidR="00D53AC6" w:rsidRDefault="00000000">
            <w:pPr>
              <w:pStyle w:val="Khc0"/>
              <w:spacing w:after="0" w:line="240" w:lineRule="auto"/>
              <w:ind w:firstLine="0"/>
              <w:jc w:val="center"/>
            </w:pPr>
            <w:r>
              <w:t>B &lt; 2,0</w:t>
            </w:r>
          </w:p>
        </w:tc>
        <w:tc>
          <w:tcPr>
            <w:tcW w:w="2971" w:type="dxa"/>
            <w:tcBorders>
              <w:top w:val="single" w:sz="4" w:space="0" w:color="auto"/>
              <w:left w:val="single" w:sz="4" w:space="0" w:color="auto"/>
              <w:right w:val="single" w:sz="4" w:space="0" w:color="auto"/>
            </w:tcBorders>
            <w:shd w:val="clear" w:color="auto" w:fill="FFFFFF"/>
            <w:vAlign w:val="bottom"/>
          </w:tcPr>
          <w:p w14:paraId="067EE920" w14:textId="77777777" w:rsidR="00D53AC6" w:rsidRDefault="00000000">
            <w:pPr>
              <w:pStyle w:val="Khc0"/>
              <w:spacing w:after="0" w:line="240" w:lineRule="auto"/>
              <w:ind w:firstLine="0"/>
              <w:jc w:val="center"/>
            </w:pPr>
            <w:r>
              <w:t>3,0</w:t>
            </w:r>
          </w:p>
        </w:tc>
      </w:tr>
      <w:tr w:rsidR="00D53AC6" w14:paraId="498B293D" w14:textId="77777777">
        <w:tblPrEx>
          <w:tblCellMar>
            <w:top w:w="0" w:type="dxa"/>
            <w:bottom w:w="0" w:type="dxa"/>
          </w:tblCellMar>
        </w:tblPrEx>
        <w:trPr>
          <w:trHeight w:hRule="exact" w:val="509"/>
          <w:jc w:val="center"/>
        </w:trPr>
        <w:tc>
          <w:tcPr>
            <w:tcW w:w="710" w:type="dxa"/>
            <w:tcBorders>
              <w:top w:val="single" w:sz="4" w:space="0" w:color="auto"/>
              <w:left w:val="single" w:sz="4" w:space="0" w:color="auto"/>
            </w:tcBorders>
            <w:shd w:val="clear" w:color="auto" w:fill="FFFFFF"/>
            <w:vAlign w:val="bottom"/>
          </w:tcPr>
          <w:p w14:paraId="2AE19747" w14:textId="77777777" w:rsidR="00D53AC6" w:rsidRDefault="00000000">
            <w:pPr>
              <w:pStyle w:val="Khc0"/>
              <w:spacing w:after="0" w:line="240" w:lineRule="auto"/>
              <w:ind w:firstLine="280"/>
            </w:pPr>
            <w:r>
              <w:t>2</w:t>
            </w:r>
          </w:p>
        </w:tc>
        <w:tc>
          <w:tcPr>
            <w:tcW w:w="5683" w:type="dxa"/>
            <w:tcBorders>
              <w:top w:val="single" w:sz="4" w:space="0" w:color="auto"/>
              <w:left w:val="single" w:sz="4" w:space="0" w:color="auto"/>
            </w:tcBorders>
            <w:shd w:val="clear" w:color="auto" w:fill="FFFFFF"/>
            <w:vAlign w:val="bottom"/>
          </w:tcPr>
          <w:p w14:paraId="2B753591" w14:textId="77777777" w:rsidR="00D53AC6" w:rsidRDefault="00000000">
            <w:pPr>
              <w:pStyle w:val="Khc0"/>
              <w:spacing w:after="0" w:line="240" w:lineRule="auto"/>
              <w:ind w:firstLine="0"/>
              <w:jc w:val="center"/>
            </w:pPr>
            <w:r>
              <w:t>2,0 &lt; B &lt;3,0</w:t>
            </w:r>
          </w:p>
        </w:tc>
        <w:tc>
          <w:tcPr>
            <w:tcW w:w="2971" w:type="dxa"/>
            <w:tcBorders>
              <w:top w:val="single" w:sz="4" w:space="0" w:color="auto"/>
              <w:left w:val="single" w:sz="4" w:space="0" w:color="auto"/>
              <w:right w:val="single" w:sz="4" w:space="0" w:color="auto"/>
            </w:tcBorders>
            <w:shd w:val="clear" w:color="auto" w:fill="FFFFFF"/>
            <w:vAlign w:val="bottom"/>
          </w:tcPr>
          <w:p w14:paraId="4A94CD0C" w14:textId="77777777" w:rsidR="00D53AC6" w:rsidRDefault="00000000">
            <w:pPr>
              <w:pStyle w:val="Khc0"/>
              <w:spacing w:after="0" w:line="240" w:lineRule="auto"/>
              <w:ind w:firstLine="0"/>
              <w:jc w:val="center"/>
            </w:pPr>
            <w:r>
              <w:t>5,0</w:t>
            </w:r>
          </w:p>
        </w:tc>
      </w:tr>
      <w:tr w:rsidR="00D53AC6" w14:paraId="6489E7A6" w14:textId="77777777">
        <w:tblPrEx>
          <w:tblCellMar>
            <w:top w:w="0" w:type="dxa"/>
            <w:bottom w:w="0" w:type="dxa"/>
          </w:tblCellMar>
        </w:tblPrEx>
        <w:trPr>
          <w:trHeight w:hRule="exact" w:val="509"/>
          <w:jc w:val="center"/>
        </w:trPr>
        <w:tc>
          <w:tcPr>
            <w:tcW w:w="710" w:type="dxa"/>
            <w:tcBorders>
              <w:top w:val="single" w:sz="4" w:space="0" w:color="auto"/>
              <w:left w:val="single" w:sz="4" w:space="0" w:color="auto"/>
            </w:tcBorders>
            <w:shd w:val="clear" w:color="auto" w:fill="FFFFFF"/>
            <w:vAlign w:val="bottom"/>
          </w:tcPr>
          <w:p w14:paraId="7AB9E7DE" w14:textId="77777777" w:rsidR="00D53AC6" w:rsidRDefault="00000000">
            <w:pPr>
              <w:pStyle w:val="Khc0"/>
              <w:spacing w:after="0" w:line="240" w:lineRule="auto"/>
              <w:ind w:firstLine="280"/>
            </w:pPr>
            <w:r>
              <w:t>3</w:t>
            </w:r>
          </w:p>
        </w:tc>
        <w:tc>
          <w:tcPr>
            <w:tcW w:w="5683" w:type="dxa"/>
            <w:tcBorders>
              <w:top w:val="single" w:sz="4" w:space="0" w:color="auto"/>
              <w:left w:val="single" w:sz="4" w:space="0" w:color="auto"/>
            </w:tcBorders>
            <w:shd w:val="clear" w:color="auto" w:fill="FFFFFF"/>
            <w:vAlign w:val="bottom"/>
          </w:tcPr>
          <w:p w14:paraId="49012044" w14:textId="77777777" w:rsidR="00D53AC6" w:rsidRDefault="00000000">
            <w:pPr>
              <w:pStyle w:val="Khc0"/>
              <w:spacing w:after="0" w:line="240" w:lineRule="auto"/>
              <w:ind w:firstLine="0"/>
              <w:jc w:val="center"/>
            </w:pPr>
            <w:r>
              <w:t>3,0 &lt; B &lt;5,0</w:t>
            </w:r>
          </w:p>
        </w:tc>
        <w:tc>
          <w:tcPr>
            <w:tcW w:w="2971" w:type="dxa"/>
            <w:tcBorders>
              <w:top w:val="single" w:sz="4" w:space="0" w:color="auto"/>
              <w:left w:val="single" w:sz="4" w:space="0" w:color="auto"/>
              <w:right w:val="single" w:sz="4" w:space="0" w:color="auto"/>
            </w:tcBorders>
            <w:shd w:val="clear" w:color="auto" w:fill="FFFFFF"/>
            <w:vAlign w:val="bottom"/>
          </w:tcPr>
          <w:p w14:paraId="4B3FAAD7" w14:textId="77777777" w:rsidR="00D53AC6" w:rsidRDefault="00000000">
            <w:pPr>
              <w:pStyle w:val="Khc0"/>
              <w:spacing w:after="0" w:line="240" w:lineRule="auto"/>
              <w:ind w:firstLine="0"/>
              <w:jc w:val="center"/>
            </w:pPr>
            <w:r>
              <w:t>7,0</w:t>
            </w:r>
          </w:p>
        </w:tc>
      </w:tr>
      <w:tr w:rsidR="00D53AC6" w14:paraId="1F9DF751" w14:textId="77777777">
        <w:tblPrEx>
          <w:tblCellMar>
            <w:top w:w="0" w:type="dxa"/>
            <w:bottom w:w="0" w:type="dxa"/>
          </w:tblCellMar>
        </w:tblPrEx>
        <w:trPr>
          <w:trHeight w:hRule="exact" w:val="518"/>
          <w:jc w:val="center"/>
        </w:trPr>
        <w:tc>
          <w:tcPr>
            <w:tcW w:w="710" w:type="dxa"/>
            <w:tcBorders>
              <w:top w:val="single" w:sz="4" w:space="0" w:color="auto"/>
              <w:left w:val="single" w:sz="4" w:space="0" w:color="auto"/>
              <w:bottom w:val="single" w:sz="4" w:space="0" w:color="auto"/>
            </w:tcBorders>
            <w:shd w:val="clear" w:color="auto" w:fill="FFFFFF"/>
            <w:vAlign w:val="bottom"/>
          </w:tcPr>
          <w:p w14:paraId="1988BA93" w14:textId="77777777" w:rsidR="00D53AC6" w:rsidRDefault="00000000">
            <w:pPr>
              <w:pStyle w:val="Khc0"/>
              <w:spacing w:after="0" w:line="240" w:lineRule="auto"/>
              <w:ind w:firstLine="280"/>
            </w:pPr>
            <w:r>
              <w:t>4</w:t>
            </w:r>
          </w:p>
        </w:tc>
        <w:tc>
          <w:tcPr>
            <w:tcW w:w="5683" w:type="dxa"/>
            <w:tcBorders>
              <w:top w:val="single" w:sz="4" w:space="0" w:color="auto"/>
              <w:left w:val="single" w:sz="4" w:space="0" w:color="auto"/>
              <w:bottom w:val="single" w:sz="4" w:space="0" w:color="auto"/>
            </w:tcBorders>
            <w:shd w:val="clear" w:color="auto" w:fill="FFFFFF"/>
            <w:vAlign w:val="bottom"/>
          </w:tcPr>
          <w:p w14:paraId="2D6A6921" w14:textId="77777777" w:rsidR="00D53AC6" w:rsidRDefault="00000000">
            <w:pPr>
              <w:pStyle w:val="Khc0"/>
              <w:spacing w:after="0" w:line="240" w:lineRule="auto"/>
              <w:ind w:firstLine="0"/>
              <w:jc w:val="center"/>
            </w:pPr>
            <w:r>
              <w:t>B &gt; 5,0</w:t>
            </w:r>
          </w:p>
        </w:tc>
        <w:tc>
          <w:tcPr>
            <w:tcW w:w="2971" w:type="dxa"/>
            <w:tcBorders>
              <w:top w:val="single" w:sz="4" w:space="0" w:color="auto"/>
              <w:left w:val="single" w:sz="4" w:space="0" w:color="auto"/>
              <w:bottom w:val="single" w:sz="4" w:space="0" w:color="auto"/>
              <w:right w:val="single" w:sz="4" w:space="0" w:color="auto"/>
            </w:tcBorders>
            <w:shd w:val="clear" w:color="auto" w:fill="FFFFFF"/>
            <w:vAlign w:val="bottom"/>
          </w:tcPr>
          <w:p w14:paraId="664FD4A7" w14:textId="77777777" w:rsidR="00D53AC6" w:rsidRDefault="00000000">
            <w:pPr>
              <w:pStyle w:val="Khc0"/>
              <w:spacing w:after="0" w:line="240" w:lineRule="auto"/>
              <w:ind w:firstLine="0"/>
              <w:jc w:val="center"/>
            </w:pPr>
            <w:r>
              <w:t>10,0</w:t>
            </w:r>
          </w:p>
        </w:tc>
      </w:tr>
    </w:tbl>
    <w:p w14:paraId="0A25A071" w14:textId="77777777" w:rsidR="00D53AC6" w:rsidRDefault="00000000">
      <w:pPr>
        <w:pStyle w:val="Vnbnnidung0"/>
        <w:numPr>
          <w:ilvl w:val="0"/>
          <w:numId w:val="7"/>
        </w:numPr>
        <w:tabs>
          <w:tab w:val="left" w:pos="1026"/>
        </w:tabs>
        <w:spacing w:line="252" w:lineRule="auto"/>
        <w:ind w:firstLine="660"/>
        <w:jc w:val="both"/>
      </w:pPr>
      <w:bookmarkStart w:id="28" w:name="bookmark28"/>
      <w:bookmarkEnd w:id="28"/>
      <w:r>
        <w:t>Trường hợp phạm vi bảo vệ công trình trên kênh áp dụng theo quy định tại Khoản 1 Điều này, nhỏ hơn phạm vi bảo vệ kênh thì được áp dụng bằng phạm vi bảo vệ kênh.</w:t>
      </w:r>
    </w:p>
    <w:p w14:paraId="6088C380" w14:textId="77777777" w:rsidR="00D53AC6" w:rsidRDefault="00000000">
      <w:pPr>
        <w:pStyle w:val="Vnbnnidung0"/>
        <w:ind w:firstLine="660"/>
        <w:jc w:val="both"/>
      </w:pPr>
      <w:r>
        <w:rPr>
          <w:b/>
          <w:bCs/>
        </w:rPr>
        <w:t>Điều 6. Đập dâng</w:t>
      </w:r>
    </w:p>
    <w:p w14:paraId="79C0E508" w14:textId="77777777" w:rsidR="00D53AC6" w:rsidRDefault="00000000">
      <w:pPr>
        <w:pStyle w:val="Vnbnnidung0"/>
        <w:numPr>
          <w:ilvl w:val="0"/>
          <w:numId w:val="8"/>
        </w:numPr>
        <w:tabs>
          <w:tab w:val="left" w:pos="1021"/>
        </w:tabs>
        <w:ind w:firstLine="660"/>
        <w:jc w:val="both"/>
      </w:pPr>
      <w:bookmarkStart w:id="29" w:name="bookmark29"/>
      <w:bookmarkEnd w:id="29"/>
      <w:r>
        <w:t xml:space="preserve">Phần thuộc lòng sông, suối: Phạm vi vùng phụ cận tính từ phần xây đúc </w:t>
      </w:r>
      <w:r>
        <w:lastRenderedPageBreak/>
        <w:t>ngoài cuối cùng trở ra về phía thượng lưu và hạ lưu. Đập cấp II tối thiểu là 50 m, đập cấp III tối thiểu là 30 m, đập cấp IV tối thiểu là 20 m. Cấp công trình đập dâng căn cứ theo quy định tại Phụ lục I, Bảng 2 Nghị đị</w:t>
      </w:r>
      <w:hyperlink r:id="rId9" w:history="1">
        <w:r>
          <w:t>nh số 40/2026/N</w:t>
        </w:r>
      </w:hyperlink>
      <w:r>
        <w:t>Đ-CP ngày 25/01/2026 của Chính phủ quy định chi tiết một số điều của Luật Thủy lợi.</w:t>
      </w:r>
    </w:p>
    <w:p w14:paraId="781F5472" w14:textId="77777777" w:rsidR="00D53AC6" w:rsidRDefault="00000000">
      <w:pPr>
        <w:pStyle w:val="Vnbnnidung0"/>
        <w:numPr>
          <w:ilvl w:val="0"/>
          <w:numId w:val="8"/>
        </w:numPr>
        <w:tabs>
          <w:tab w:val="left" w:pos="1026"/>
        </w:tabs>
        <w:ind w:firstLine="660"/>
        <w:jc w:val="both"/>
      </w:pPr>
      <w:bookmarkStart w:id="30" w:name="bookmark30"/>
      <w:bookmarkEnd w:id="30"/>
      <w:r>
        <w:t>Phần trên cạn của hai vai đập dâng: Phạm vi vùng phụ cận được tính từ phần xây đúc ngoài cùng trở ra, tối thiểu là 20 m.</w:t>
      </w:r>
    </w:p>
    <w:p w14:paraId="64F79305" w14:textId="77777777" w:rsidR="00D53AC6" w:rsidRDefault="00000000">
      <w:pPr>
        <w:pStyle w:val="Vnbnnidung0"/>
        <w:ind w:firstLine="660"/>
        <w:jc w:val="both"/>
      </w:pPr>
      <w:r>
        <w:rPr>
          <w:b/>
          <w:bCs/>
        </w:rPr>
        <w:t>Điều 7. Tràn xả lũ</w:t>
      </w:r>
    </w:p>
    <w:p w14:paraId="08D01F88" w14:textId="77777777" w:rsidR="00D53AC6" w:rsidRDefault="00000000">
      <w:pPr>
        <w:pStyle w:val="Vnbnnidung0"/>
        <w:spacing w:after="200"/>
        <w:ind w:firstLine="660"/>
        <w:jc w:val="both"/>
      </w:pPr>
      <w:r>
        <w:t>Vùng phụ cận của tràn xả lũ (bao gồm cả tràn tự do và tràn có cửa van điều tiết): Phạm vi vùng phụ cận tính từ phần xây đúc ngoài cùng (đối với tràn kiên cố) và từ mép ngoài cùng của tràn (đối với tràn có kết cấu bằng đất) trở ra mỗi bên tối thiểu 50 m đối với tràn có lưu lượng thiết kế lớn hơn 200 m</w:t>
      </w:r>
      <w:r>
        <w:rPr>
          <w:vertAlign w:val="superscript"/>
        </w:rPr>
        <w:t>3</w:t>
      </w:r>
      <w:r>
        <w:t>/s, 30 m đối với tràn có lưu lượng thiết kế từ 20 m</w:t>
      </w:r>
      <w:r>
        <w:rPr>
          <w:vertAlign w:val="superscript"/>
        </w:rPr>
        <w:t>3</w:t>
      </w:r>
      <w:r>
        <w:t>/s đến 200 m</w:t>
      </w:r>
      <w:r>
        <w:rPr>
          <w:vertAlign w:val="superscript"/>
        </w:rPr>
        <w:t>3</w:t>
      </w:r>
      <w:r>
        <w:t>/s và 10 m đối với tràn có lưu lượng nhỏ hơn 20 m</w:t>
      </w:r>
      <w:r>
        <w:rPr>
          <w:vertAlign w:val="superscript"/>
        </w:rPr>
        <w:t>3</w:t>
      </w:r>
      <w:r>
        <w:t>/s.</w:t>
      </w:r>
    </w:p>
    <w:p w14:paraId="3356496C" w14:textId="77777777" w:rsidR="00D53AC6" w:rsidRDefault="00000000">
      <w:pPr>
        <w:pStyle w:val="Vnbnnidung0"/>
        <w:spacing w:after="40"/>
        <w:ind w:firstLine="0"/>
        <w:jc w:val="center"/>
      </w:pPr>
      <w:r>
        <w:rPr>
          <w:b/>
          <w:bCs/>
        </w:rPr>
        <w:t>Chương III</w:t>
      </w:r>
    </w:p>
    <w:p w14:paraId="104B83BD" w14:textId="77777777" w:rsidR="00D53AC6" w:rsidRDefault="00000000">
      <w:pPr>
        <w:pStyle w:val="Vnbnnidung0"/>
        <w:spacing w:after="260"/>
        <w:ind w:firstLine="0"/>
        <w:jc w:val="center"/>
      </w:pPr>
      <w:r>
        <w:rPr>
          <w:b/>
          <w:bCs/>
        </w:rPr>
        <w:t>TRÁCH NHIỆM CỦA CÁC CƠ QUAN, TỔ CHỨC</w:t>
      </w:r>
    </w:p>
    <w:p w14:paraId="3C09926C" w14:textId="77777777" w:rsidR="00D53AC6" w:rsidRDefault="00000000">
      <w:pPr>
        <w:pStyle w:val="Vnbnnidung0"/>
        <w:ind w:firstLine="660"/>
        <w:jc w:val="both"/>
      </w:pPr>
      <w:r>
        <w:rPr>
          <w:b/>
          <w:bCs/>
        </w:rPr>
        <w:t>Điều 8. Trách nhiệm của các sở, ngành</w:t>
      </w:r>
    </w:p>
    <w:p w14:paraId="56430BE1" w14:textId="77777777" w:rsidR="00D53AC6" w:rsidRDefault="00000000">
      <w:pPr>
        <w:pStyle w:val="Vnbnnidung0"/>
        <w:numPr>
          <w:ilvl w:val="0"/>
          <w:numId w:val="9"/>
        </w:numPr>
        <w:tabs>
          <w:tab w:val="left" w:pos="1018"/>
        </w:tabs>
        <w:ind w:firstLine="660"/>
        <w:jc w:val="both"/>
      </w:pPr>
      <w:bookmarkStart w:id="31" w:name="bookmark31"/>
      <w:bookmarkEnd w:id="31"/>
      <w:r>
        <w:t>Sở Nông nghiệp và Môi trường</w:t>
      </w:r>
    </w:p>
    <w:p w14:paraId="652B9DFD" w14:textId="77777777" w:rsidR="00D53AC6" w:rsidRDefault="00000000">
      <w:pPr>
        <w:pStyle w:val="Vnbnnidung0"/>
        <w:numPr>
          <w:ilvl w:val="0"/>
          <w:numId w:val="10"/>
        </w:numPr>
        <w:tabs>
          <w:tab w:val="left" w:pos="1045"/>
        </w:tabs>
        <w:ind w:firstLine="660"/>
        <w:jc w:val="both"/>
      </w:pPr>
      <w:bookmarkStart w:id="32" w:name="bookmark32"/>
      <w:bookmarkEnd w:id="32"/>
      <w:r>
        <w:t>Chủ trì, phối hợp với các sở, ban, ngành, đơn vị, địa phương liên quan thẩm định hồ sơ cấp, cấp lại, gia hạn, điều chỉnh, đình chỉ, thu hồi giấy phép cho các hoạt động trong phạm vi bảo vệ công trình thủy lợi (phạm vi bảo vệ công trình thủy lợi bao gồm các công trình thủy lợi và vùng phụ cận của công trình thủy lợi) trình Chủ tịch Ủy ban nhân dân tỉnh quyết định theo quy định tại Điều 18 Nghị định số 40/2026/NĐ-CP ngày 25/01/2026 của Chính phủ.</w:t>
      </w:r>
    </w:p>
    <w:p w14:paraId="5558D84A" w14:textId="77777777" w:rsidR="00D53AC6" w:rsidRDefault="00000000">
      <w:pPr>
        <w:pStyle w:val="Vnbnnidung0"/>
        <w:numPr>
          <w:ilvl w:val="0"/>
          <w:numId w:val="10"/>
        </w:numPr>
        <w:tabs>
          <w:tab w:val="left" w:pos="1059"/>
        </w:tabs>
        <w:spacing w:line="252" w:lineRule="auto"/>
        <w:ind w:firstLine="660"/>
        <w:jc w:val="both"/>
      </w:pPr>
      <w:bookmarkStart w:id="33" w:name="bookmark33"/>
      <w:bookmarkEnd w:id="33"/>
      <w:r>
        <w:t>Phối hợp với các sở, ngành, địa phương quản lý chặt chẽ phạm vi bảo vệ công trình thủy lợi; xử lý và tham mưu xử lý trường hợp vi phạm theo quy định của pháp luật.</w:t>
      </w:r>
    </w:p>
    <w:p w14:paraId="4C6E5F81" w14:textId="77777777" w:rsidR="00D53AC6" w:rsidRDefault="00000000">
      <w:pPr>
        <w:pStyle w:val="Vnbnnidung0"/>
        <w:numPr>
          <w:ilvl w:val="0"/>
          <w:numId w:val="10"/>
        </w:numPr>
        <w:tabs>
          <w:tab w:val="left" w:pos="1069"/>
        </w:tabs>
        <w:ind w:firstLine="660"/>
        <w:jc w:val="both"/>
      </w:pPr>
      <w:bookmarkStart w:id="34" w:name="bookmark34"/>
      <w:bookmarkEnd w:id="34"/>
      <w:r>
        <w:t>Tổng hợp báo cáo Ủy ban nhân dân tỉnh về tình hình chấp hành phạm vi bảo vệ công trình thủy lợi, những vi phạm và xử lý vi phạm về phạm vi bảo vệ công trình thủy lợi trên địa bàn.</w:t>
      </w:r>
    </w:p>
    <w:p w14:paraId="4152C2C9" w14:textId="77777777" w:rsidR="00D53AC6" w:rsidRDefault="00000000">
      <w:pPr>
        <w:pStyle w:val="Vnbnnidung0"/>
        <w:numPr>
          <w:ilvl w:val="0"/>
          <w:numId w:val="10"/>
        </w:numPr>
        <w:tabs>
          <w:tab w:val="left" w:pos="1069"/>
        </w:tabs>
        <w:spacing w:line="252" w:lineRule="auto"/>
        <w:ind w:firstLine="660"/>
        <w:jc w:val="both"/>
      </w:pPr>
      <w:bookmarkStart w:id="35" w:name="bookmark35"/>
      <w:bookmarkEnd w:id="35"/>
      <w:r>
        <w:t>Hướng dẫn Ủy ban nhân dân xã, phường và các đơn vị, tổ chức khai thác công trình thủy lợi rà soát hiện trạng, quản lý sử dụng đất trong hành lang bảo vệ công trình.</w:t>
      </w:r>
    </w:p>
    <w:p w14:paraId="1F077A94" w14:textId="77777777" w:rsidR="00D53AC6" w:rsidRDefault="00000000">
      <w:pPr>
        <w:pStyle w:val="Vnbnnidung0"/>
        <w:numPr>
          <w:ilvl w:val="0"/>
          <w:numId w:val="9"/>
        </w:numPr>
        <w:tabs>
          <w:tab w:val="left" w:pos="1047"/>
        </w:tabs>
        <w:ind w:firstLine="660"/>
        <w:jc w:val="both"/>
      </w:pPr>
      <w:bookmarkStart w:id="36" w:name="bookmark36"/>
      <w:bookmarkEnd w:id="36"/>
      <w:r>
        <w:t>Sở Xây dựng</w:t>
      </w:r>
    </w:p>
    <w:p w14:paraId="7CF64645" w14:textId="77777777" w:rsidR="00D53AC6" w:rsidRDefault="00000000">
      <w:pPr>
        <w:pStyle w:val="Vnbnnidung0"/>
        <w:ind w:firstLine="660"/>
        <w:jc w:val="both"/>
      </w:pPr>
      <w:r>
        <w:t>Phối hợp với Sở Nông nghiệp và Môi trường trong việc xác định lộ giới, phạm vi bảo vệ các công trình thủy lợi cạnh đường giao thông trên các tuyến đường do đơn vị quản lý.</w:t>
      </w:r>
    </w:p>
    <w:p w14:paraId="0EF2C25A" w14:textId="77777777" w:rsidR="00D53AC6" w:rsidRDefault="00000000">
      <w:pPr>
        <w:pStyle w:val="Vnbnnidung0"/>
        <w:numPr>
          <w:ilvl w:val="0"/>
          <w:numId w:val="9"/>
        </w:numPr>
        <w:tabs>
          <w:tab w:val="left" w:pos="1047"/>
        </w:tabs>
        <w:ind w:firstLine="660"/>
        <w:jc w:val="both"/>
      </w:pPr>
      <w:bookmarkStart w:id="37" w:name="bookmark37"/>
      <w:bookmarkEnd w:id="37"/>
      <w:r>
        <w:t>Sở Tài chính</w:t>
      </w:r>
    </w:p>
    <w:p w14:paraId="12169EC9" w14:textId="77777777" w:rsidR="00D53AC6" w:rsidRDefault="00000000">
      <w:pPr>
        <w:pStyle w:val="Vnbnnidung0"/>
        <w:ind w:firstLine="660"/>
        <w:jc w:val="both"/>
      </w:pPr>
      <w:r>
        <w:t xml:space="preserve">Tham mưu Ủy ban nhân dân tỉnh bố trí kinh phí phục vụ công tác cắm mốc chỉ </w:t>
      </w:r>
      <w:r>
        <w:lastRenderedPageBreak/>
        <w:t>giới phạm vi bảo vệ công trình thủy lợi, công tác hỗ trợ, bồi thường khi Nhà nước thu hồi đất đối với các công trình thủy lợi do cấp tỉnh quản lý theo quy định hiện hành.</w:t>
      </w:r>
    </w:p>
    <w:p w14:paraId="08D63F51" w14:textId="77777777" w:rsidR="00D53AC6" w:rsidRDefault="00000000">
      <w:pPr>
        <w:pStyle w:val="Vnbnnidung0"/>
        <w:numPr>
          <w:ilvl w:val="0"/>
          <w:numId w:val="9"/>
        </w:numPr>
        <w:tabs>
          <w:tab w:val="left" w:pos="1026"/>
        </w:tabs>
        <w:spacing w:line="240" w:lineRule="auto"/>
        <w:ind w:firstLine="660"/>
        <w:jc w:val="both"/>
      </w:pPr>
      <w:bookmarkStart w:id="38" w:name="bookmark38"/>
      <w:bookmarkEnd w:id="38"/>
      <w:r>
        <w:t>Đề nghị Ủy ban Mặt trận Tổ quốc Việt Nam tỉnh và các tổ chức chính trị - xã hội, các cơ quan, đơn vị có liên quan</w:t>
      </w:r>
    </w:p>
    <w:p w14:paraId="1E47C60B" w14:textId="77777777" w:rsidR="00D53AC6" w:rsidRDefault="00000000">
      <w:pPr>
        <w:pStyle w:val="Vnbnnidung0"/>
        <w:ind w:firstLine="660"/>
        <w:jc w:val="both"/>
      </w:pPr>
      <w:r>
        <w:t>Tích cực tuyên truyền, vận động đoàn viên, hội viên và nhân dân tổ chức tốt các hoạt động bảo vệ trong phạm vi vùng phụ cận đối với công trình thủy lợi khác trên địa bàn tỉnh Ninh Bình; tích cực tham gia giám sát, phát hiện các hành vi vi phạm pháp luật trong phạm vi vùng phụ cận đối với công trình thủy lợi khác trên địa bàn tỉnh Ninh Bình.</w:t>
      </w:r>
    </w:p>
    <w:p w14:paraId="42854FA4" w14:textId="77777777" w:rsidR="00D53AC6" w:rsidRDefault="00000000">
      <w:pPr>
        <w:pStyle w:val="Vnbnnidung0"/>
        <w:ind w:firstLine="660"/>
        <w:jc w:val="both"/>
      </w:pPr>
      <w:r>
        <w:rPr>
          <w:b/>
          <w:bCs/>
        </w:rPr>
        <w:t>Điều 9. Trách nhiệm của Ủy ban nhân dân xã, phường</w:t>
      </w:r>
    </w:p>
    <w:p w14:paraId="0F4D1089" w14:textId="77777777" w:rsidR="00D53AC6" w:rsidRDefault="00000000">
      <w:pPr>
        <w:pStyle w:val="Vnbnnidung0"/>
        <w:numPr>
          <w:ilvl w:val="0"/>
          <w:numId w:val="11"/>
        </w:numPr>
        <w:tabs>
          <w:tab w:val="left" w:pos="1026"/>
        </w:tabs>
        <w:ind w:firstLine="660"/>
        <w:jc w:val="both"/>
      </w:pPr>
      <w:bookmarkStart w:id="39" w:name="bookmark39"/>
      <w:bookmarkEnd w:id="39"/>
      <w:r>
        <w:t>Tuyên truyền, phổ biến các quy định của pháp luật về khai thác và bảo vệ công trình thủy lợi và nội dung của Quy định này để các đơn vị, tổ chức, cá nhân trên địa bàn biết và thực hiện.</w:t>
      </w:r>
    </w:p>
    <w:p w14:paraId="1A8015F6" w14:textId="77777777" w:rsidR="00D53AC6" w:rsidRDefault="00000000">
      <w:pPr>
        <w:pStyle w:val="Vnbnnidung0"/>
        <w:numPr>
          <w:ilvl w:val="0"/>
          <w:numId w:val="11"/>
        </w:numPr>
        <w:tabs>
          <w:tab w:val="left" w:pos="1026"/>
        </w:tabs>
        <w:ind w:firstLine="660"/>
        <w:jc w:val="both"/>
      </w:pPr>
      <w:bookmarkStart w:id="40" w:name="bookmark40"/>
      <w:bookmarkEnd w:id="40"/>
      <w:r>
        <w:t>Giải quyết theo thẩm quyền các khiếu nại, tố cáo liên quan đến lĩnh vực thủy lợi tại địa phương. Ngăn chặn và kịp thời xử lý theo thẩm quyền các hành vi vi phạm pháp luật về thủy lợi trên địa bàn. Tổ chức cưỡng chế, di dời, dỡ bỏ các công trình xây dựng trái phép trong phạm vi bảo vệ công trình thủy lợi theo đúng quy định.</w:t>
      </w:r>
    </w:p>
    <w:p w14:paraId="3ED74F11" w14:textId="77777777" w:rsidR="00D53AC6" w:rsidRDefault="00000000">
      <w:pPr>
        <w:pStyle w:val="Vnbnnidung0"/>
        <w:numPr>
          <w:ilvl w:val="0"/>
          <w:numId w:val="11"/>
        </w:numPr>
        <w:tabs>
          <w:tab w:val="left" w:pos="1030"/>
        </w:tabs>
        <w:ind w:firstLine="660"/>
        <w:jc w:val="both"/>
      </w:pPr>
      <w:bookmarkStart w:id="41" w:name="bookmark41"/>
      <w:bookmarkEnd w:id="41"/>
      <w:r>
        <w:t>Báo cáo định kỳ hoặc đột xuất về tình hình chấp hành phạm vi bảo vệ công trình thủy lợi, những vi phạm và xử lý vi phạm về phạm vi bảo vệ công trình thủy lợi trên địa bàn.</w:t>
      </w:r>
    </w:p>
    <w:p w14:paraId="65010AB4" w14:textId="77777777" w:rsidR="00D53AC6" w:rsidRDefault="00000000">
      <w:pPr>
        <w:pStyle w:val="Vnbnnidung0"/>
        <w:numPr>
          <w:ilvl w:val="0"/>
          <w:numId w:val="11"/>
        </w:numPr>
        <w:tabs>
          <w:tab w:val="left" w:pos="1026"/>
        </w:tabs>
        <w:ind w:firstLine="660"/>
        <w:jc w:val="both"/>
      </w:pPr>
      <w:bookmarkStart w:id="42" w:name="bookmark42"/>
      <w:bookmarkEnd w:id="42"/>
      <w:r>
        <w:t>Bố trí kinh phí phục vụ công tác cắm mốc chỉ giới phạm vi bảo vệ công trình thủy lợi, hỗ trợ, bồi thường khi Nhà nước thu hồi đất trong phạm vi bảo vệ công trình thủy lợi thuộc trách nhiệm quản lý theo quy định hiện hành.</w:t>
      </w:r>
    </w:p>
    <w:p w14:paraId="740478D3" w14:textId="77777777" w:rsidR="00D53AC6" w:rsidRDefault="00000000">
      <w:pPr>
        <w:pStyle w:val="Vnbnnidung0"/>
        <w:ind w:firstLine="660"/>
        <w:jc w:val="both"/>
      </w:pPr>
      <w:r>
        <w:rPr>
          <w:b/>
          <w:bCs/>
        </w:rPr>
        <w:t>Điều 10. Trách nhiệm của các tổ chức khai thác công trình thủy lợi, tổ chức hợp tác dùng nước được giao khai thác công trình thủy lợi</w:t>
      </w:r>
    </w:p>
    <w:p w14:paraId="6A9C23E5" w14:textId="77777777" w:rsidR="00D53AC6" w:rsidRDefault="00000000">
      <w:pPr>
        <w:pStyle w:val="Vnbnnidung0"/>
        <w:numPr>
          <w:ilvl w:val="0"/>
          <w:numId w:val="12"/>
        </w:numPr>
        <w:tabs>
          <w:tab w:val="left" w:pos="1026"/>
        </w:tabs>
        <w:spacing w:line="252" w:lineRule="auto"/>
        <w:ind w:firstLine="660"/>
        <w:jc w:val="both"/>
      </w:pPr>
      <w:bookmarkStart w:id="43" w:name="bookmark43"/>
      <w:bookmarkEnd w:id="43"/>
      <w:r>
        <w:t>Căn cứ các nội dung của quy định này, xác định cụ thể và thống nhất với Ủy ban nhân dân xã, phường về phạm vi bảo vệ của từng công trình thủy lợi được giao quản lý, khai thác.</w:t>
      </w:r>
    </w:p>
    <w:p w14:paraId="031A021B" w14:textId="77777777" w:rsidR="00D53AC6" w:rsidRDefault="00000000">
      <w:pPr>
        <w:pStyle w:val="Vnbnnidung0"/>
        <w:numPr>
          <w:ilvl w:val="0"/>
          <w:numId w:val="12"/>
        </w:numPr>
        <w:tabs>
          <w:tab w:val="left" w:pos="1026"/>
        </w:tabs>
        <w:ind w:firstLine="660"/>
        <w:jc w:val="both"/>
      </w:pPr>
      <w:bookmarkStart w:id="44" w:name="bookmark44"/>
      <w:bookmarkEnd w:id="44"/>
      <w:r>
        <w:t>Trực tiếp khai thác, vận hành và bảo vệ công trình thủy lợi. Thường xuyên kiểm tra, phát hiện, phân loại vi phạm trong hành lang bảo vệ công trình thủy lợi, kịp thời báo cáo và phối hợp với Ủy ban nhân dân xã, phường xử lý dứt điểm những vi phạm theo quy định của pháp luật.</w:t>
      </w:r>
    </w:p>
    <w:p w14:paraId="17CF673B" w14:textId="77777777" w:rsidR="00D53AC6" w:rsidRDefault="00000000">
      <w:pPr>
        <w:pStyle w:val="Vnbnnidung0"/>
        <w:numPr>
          <w:ilvl w:val="0"/>
          <w:numId w:val="12"/>
        </w:numPr>
        <w:tabs>
          <w:tab w:val="left" w:pos="1026"/>
        </w:tabs>
        <w:spacing w:line="252" w:lineRule="auto"/>
        <w:ind w:firstLine="660"/>
        <w:jc w:val="both"/>
      </w:pPr>
      <w:bookmarkStart w:id="45" w:name="bookmark45"/>
      <w:bookmarkEnd w:id="45"/>
      <w:r>
        <w:t>Kiểm tra, tổng hợp danh mục các công trình vi phạm hiện có và đề xuất giải pháp xử lý phù hợp với quy định, báo cáo Ủy ban nhân dân xã, phường xử lý theo quy định.</w:t>
      </w:r>
    </w:p>
    <w:p w14:paraId="0AB7F65D" w14:textId="77777777" w:rsidR="00D53AC6" w:rsidRDefault="00000000">
      <w:pPr>
        <w:pStyle w:val="Vnbnnidung0"/>
        <w:numPr>
          <w:ilvl w:val="0"/>
          <w:numId w:val="12"/>
        </w:numPr>
        <w:tabs>
          <w:tab w:val="left" w:pos="1026"/>
        </w:tabs>
        <w:ind w:firstLine="660"/>
        <w:jc w:val="both"/>
      </w:pPr>
      <w:bookmarkStart w:id="46" w:name="bookmark46"/>
      <w:bookmarkEnd w:id="46"/>
      <w:r>
        <w:t xml:space="preserve">Lắp đặt biển báo thể hiện rõ phạm vi bảo vệ công trình ở những khu vực dễ bị lấn chiếm; biển ngăn cấm vứt rác thải, phế thải xuống kênh mương; tuyên truyền, vận động người dân hưởng ứng việc bảo vệ các công trình thủy lợi ở những khu vực </w:t>
      </w:r>
      <w:r>
        <w:lastRenderedPageBreak/>
        <w:t>đông dân cư, chợ.</w:t>
      </w:r>
    </w:p>
    <w:p w14:paraId="4E73138B" w14:textId="77777777" w:rsidR="00D53AC6" w:rsidRDefault="00000000">
      <w:pPr>
        <w:pStyle w:val="Vnbnnidung0"/>
        <w:numPr>
          <w:ilvl w:val="0"/>
          <w:numId w:val="12"/>
        </w:numPr>
        <w:tabs>
          <w:tab w:val="left" w:pos="1026"/>
        </w:tabs>
        <w:spacing w:line="240" w:lineRule="auto"/>
        <w:ind w:firstLine="660"/>
        <w:jc w:val="both"/>
      </w:pPr>
      <w:bookmarkStart w:id="47" w:name="bookmark47"/>
      <w:bookmarkEnd w:id="47"/>
      <w:r>
        <w:t>Hàng tháng tổng hợp, báo cáo tình hình vi phạm, kết quả xử lý vi phạm, gửi Sở Nông nghiệp và Môi trường trong ngày làm việc đầu tiên của tháng./.</w:t>
      </w:r>
    </w:p>
    <w:sectPr w:rsidR="00D53AC6" w:rsidSect="002A227A">
      <w:headerReference w:type="first" r:id="rId10"/>
      <w:pgSz w:w="11900" w:h="16840"/>
      <w:pgMar w:top="1254" w:right="947" w:bottom="1052" w:left="1559" w:header="0" w:footer="3"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75B56" w14:textId="77777777" w:rsidR="00AA022F" w:rsidRDefault="00AA022F">
      <w:r>
        <w:separator/>
      </w:r>
    </w:p>
  </w:endnote>
  <w:endnote w:type="continuationSeparator" w:id="0">
    <w:p w14:paraId="35C2461C" w14:textId="77777777" w:rsidR="00AA022F" w:rsidRDefault="00AA0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DFECB" w14:textId="77777777" w:rsidR="00AA022F" w:rsidRDefault="00AA022F"/>
  </w:footnote>
  <w:footnote w:type="continuationSeparator" w:id="0">
    <w:p w14:paraId="65756178" w14:textId="77777777" w:rsidR="00AA022F" w:rsidRDefault="00AA02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6247D" w14:textId="77777777" w:rsidR="00D53AC6" w:rsidRDefault="00000000">
    <w:pPr>
      <w:spacing w:line="1" w:lineRule="exact"/>
    </w:pPr>
    <w:r>
      <w:rPr>
        <w:noProof/>
      </w:rPr>
      <mc:AlternateContent>
        <mc:Choice Requires="wps">
          <w:drawing>
            <wp:anchor distT="0" distB="0" distL="0" distR="0" simplePos="0" relativeHeight="62914690" behindDoc="1" locked="0" layoutInCell="1" allowOverlap="1" wp14:anchorId="624137FD" wp14:editId="7B0DC3D7">
              <wp:simplePos x="0" y="0"/>
              <wp:positionH relativeFrom="page">
                <wp:posOffset>3937635</wp:posOffset>
              </wp:positionH>
              <wp:positionV relativeFrom="page">
                <wp:posOffset>436245</wp:posOffset>
              </wp:positionV>
              <wp:extent cx="76200" cy="121920"/>
              <wp:effectExtent l="0" t="0" r="0" b="0"/>
              <wp:wrapNone/>
              <wp:docPr id="5" name="Shape 5"/>
              <wp:cNvGraphicFramePr/>
              <a:graphic xmlns:a="http://schemas.openxmlformats.org/drawingml/2006/main">
                <a:graphicData uri="http://schemas.microsoft.com/office/word/2010/wordprocessingShape">
                  <wps:wsp>
                    <wps:cNvSpPr txBox="1"/>
                    <wps:spPr>
                      <a:xfrm>
                        <a:off x="0" y="0"/>
                        <a:ext cx="76200" cy="121920"/>
                      </a:xfrm>
                      <a:prstGeom prst="rect">
                        <a:avLst/>
                      </a:prstGeom>
                      <a:noFill/>
                    </wps:spPr>
                    <wps:txbx>
                      <w:txbxContent>
                        <w:p w14:paraId="6828CACF" w14:textId="77777777" w:rsidR="00D53AC6" w:rsidRDefault="00000000">
                          <w:pPr>
                            <w:pStyle w:val="utranghocchntrang20"/>
                            <w:rPr>
                              <w:sz w:val="28"/>
                              <w:szCs w:val="28"/>
                            </w:rPr>
                          </w:pPr>
                          <w:r>
                            <w:fldChar w:fldCharType="begin"/>
                          </w:r>
                          <w:r>
                            <w:instrText xml:space="preserve"> PAGE \* MERGEFORMAT </w:instrText>
                          </w:r>
                          <w:r>
                            <w:fldChar w:fldCharType="separate"/>
                          </w:r>
                          <w:r>
                            <w:rPr>
                              <w:sz w:val="28"/>
                              <w:szCs w:val="28"/>
                            </w:rPr>
                            <w:t>#</w:t>
                          </w:r>
                          <w:r>
                            <w:rPr>
                              <w:sz w:val="28"/>
                              <w:szCs w:val="28"/>
                            </w:rPr>
                            <w:fldChar w:fldCharType="end"/>
                          </w:r>
                        </w:p>
                      </w:txbxContent>
                    </wps:txbx>
                    <wps:bodyPr wrap="none" lIns="0" tIns="0" rIns="0" bIns="0">
                      <a:spAutoFit/>
                    </wps:bodyPr>
                  </wps:wsp>
                </a:graphicData>
              </a:graphic>
            </wp:anchor>
          </w:drawing>
        </mc:Choice>
        <mc:Fallback>
          <w:pict>
            <v:shapetype w14:anchorId="624137FD" id="_x0000_t202" coordsize="21600,21600" o:spt="202" path="m,l,21600r21600,l21600,xe">
              <v:stroke joinstyle="miter"/>
              <v:path gradientshapeok="t" o:connecttype="rect"/>
            </v:shapetype>
            <v:shape id="Shape 5" o:spid="_x0000_s1031" type="#_x0000_t202" style="position:absolute;margin-left:310.05pt;margin-top:34.35pt;width:6pt;height:9.6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dLVgAEAAP4CAAAOAAAAZHJzL2Uyb0RvYy54bWysUsFOwzAMvSPxD1HurNsOA6p1E2gaQkKA&#10;NPiANE3WSk0cxdna/T1O1m0IboiL69ju8/Oz58vetGyvPDZgCz4ZjTlTVkLV2G3BPz/WN3ecYRC2&#10;Ei1YVfCDQr5cXF/NO5erKdTQVsozArGYd67gdQguzzKUtTICR+CUpaQGb0Sgp99mlRcdoZs2m47H&#10;s6wDXzkPUiFSdHVM8kXC11rJ8KY1qsDaghO3kKxPtow2W8xFvvXC1Y0caIg/sDCisdT0DLUSQbCd&#10;b35BmUZ6QNBhJMFkoHUjVZqBppmMf0yzqYVTaRYSB91ZJvw/WPm637h3z0L/CD0tMArSOcyRgnGe&#10;XnsTv8SUUZ4kPJxlU31gkoK3M9oEZ5Iyk+nkfppUzS7/Oo/hSYFh0Sm4p6UkrcT+BQP1o9JTSWxl&#10;Yd20bYxfiEQv9GU/sCuhOhDpjvZWcEuHxVn7bEmWuOKT409OOTgRHN3DLlCD1DeiHqGGZiRyojMc&#10;RNzi93equpzt4gsAAP//AwBQSwMEFAAGAAgAAAAhADvTrlHcAAAACQEAAA8AAABkcnMvZG93bnJl&#10;di54bWxMj01PwzAMhu9I/IfISNxYuiK1pTSd0CQu3BhoEres8dqKxKmSrGv/PeYEN388ev242S3O&#10;ihlDHD0p2G4yEEidNyP1Cj4/Xh8qEDFpMtp6QgUrRti1tzeNro2/0jvOh9QLDqFYawVDSlMtZewG&#10;dDpu/ITEu7MPTiduQy9N0FcOd1bmWVZIp0fiC4OecD9g9324OAXlcvQ4Rdzj13nuwjCulX1blbq/&#10;W16eQSRc0h8Mv/qsDi07nfyFTBRWQZFnW0a5qEoQDBSPOQ9OCqryCWTbyP8ftD8AAAD//wMAUEsB&#10;Ai0AFAAGAAgAAAAhALaDOJL+AAAA4QEAABMAAAAAAAAAAAAAAAAAAAAAAFtDb250ZW50X1R5cGVz&#10;XS54bWxQSwECLQAUAAYACAAAACEAOP0h/9YAAACUAQAACwAAAAAAAAAAAAAAAAAvAQAAX3JlbHMv&#10;LnJlbHNQSwECLQAUAAYACAAAACEAIrnS1YABAAD+AgAADgAAAAAAAAAAAAAAAAAuAgAAZHJzL2Uy&#10;b0RvYy54bWxQSwECLQAUAAYACAAAACEAO9OuUdwAAAAJAQAADwAAAAAAAAAAAAAAAADaAwAAZHJz&#10;L2Rvd25yZXYueG1sUEsFBgAAAAAEAAQA8wAAAOMEAAAAAA==&#10;" filled="f" stroked="f">
              <v:textbox style="mso-fit-shape-to-text:t" inset="0,0,0,0">
                <w:txbxContent>
                  <w:p w14:paraId="6828CACF" w14:textId="77777777" w:rsidR="00D53AC6" w:rsidRDefault="00000000">
                    <w:pPr>
                      <w:pStyle w:val="utranghocchntrang20"/>
                      <w:rPr>
                        <w:sz w:val="28"/>
                        <w:szCs w:val="28"/>
                      </w:rPr>
                    </w:pPr>
                    <w:r>
                      <w:fldChar w:fldCharType="begin"/>
                    </w:r>
                    <w:r>
                      <w:instrText xml:space="preserve"> PAGE \* MERGEFORMAT </w:instrText>
                    </w:r>
                    <w:r>
                      <w:fldChar w:fldCharType="separate"/>
                    </w:r>
                    <w:r>
                      <w:rPr>
                        <w:sz w:val="28"/>
                        <w:szCs w:val="28"/>
                      </w:rPr>
                      <w:t>#</w:t>
                    </w:r>
                    <w:r>
                      <w:rPr>
                        <w:sz w:val="28"/>
                        <w:szCs w:val="28"/>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907415"/>
      <w:docPartObj>
        <w:docPartGallery w:val="Page Numbers (Top of Page)"/>
        <w:docPartUnique/>
      </w:docPartObj>
    </w:sdtPr>
    <w:sdtEndPr>
      <w:rPr>
        <w:noProof/>
      </w:rPr>
    </w:sdtEndPr>
    <w:sdtContent>
      <w:p w14:paraId="05E27AEF" w14:textId="0E297A28" w:rsidR="002A227A" w:rsidRDefault="002A227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17A96F9" w14:textId="77777777" w:rsidR="00D53AC6" w:rsidRDefault="00D53AC6">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28FC8" w14:textId="77777777" w:rsidR="002A227A" w:rsidRDefault="002A227A">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762B"/>
    <w:multiLevelType w:val="multilevel"/>
    <w:tmpl w:val="3454CAD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BC406F0"/>
    <w:multiLevelType w:val="multilevel"/>
    <w:tmpl w:val="BE0AFA5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1675897"/>
    <w:multiLevelType w:val="multilevel"/>
    <w:tmpl w:val="AE82255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6771AED"/>
    <w:multiLevelType w:val="multilevel"/>
    <w:tmpl w:val="466E651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7024E7E"/>
    <w:multiLevelType w:val="multilevel"/>
    <w:tmpl w:val="211801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CB20ABE"/>
    <w:multiLevelType w:val="multilevel"/>
    <w:tmpl w:val="853243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3407E66"/>
    <w:multiLevelType w:val="multilevel"/>
    <w:tmpl w:val="D5ACA85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EC61FC0"/>
    <w:multiLevelType w:val="multilevel"/>
    <w:tmpl w:val="695EC9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2A44612"/>
    <w:multiLevelType w:val="multilevel"/>
    <w:tmpl w:val="DFBA73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C236411"/>
    <w:multiLevelType w:val="multilevel"/>
    <w:tmpl w:val="533C92E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20459EB"/>
    <w:multiLevelType w:val="multilevel"/>
    <w:tmpl w:val="B28E695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54D581A"/>
    <w:multiLevelType w:val="multilevel"/>
    <w:tmpl w:val="3DD6C7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97125859">
    <w:abstractNumId w:val="5"/>
  </w:num>
  <w:num w:numId="2" w16cid:durableId="1796173524">
    <w:abstractNumId w:val="2"/>
  </w:num>
  <w:num w:numId="3" w16cid:durableId="1139109691">
    <w:abstractNumId w:val="1"/>
  </w:num>
  <w:num w:numId="4" w16cid:durableId="1107504185">
    <w:abstractNumId w:val="8"/>
  </w:num>
  <w:num w:numId="5" w16cid:durableId="1630747413">
    <w:abstractNumId w:val="6"/>
  </w:num>
  <w:num w:numId="6" w16cid:durableId="1299801747">
    <w:abstractNumId w:val="10"/>
  </w:num>
  <w:num w:numId="7" w16cid:durableId="2072149771">
    <w:abstractNumId w:val="4"/>
  </w:num>
  <w:num w:numId="8" w16cid:durableId="1625844708">
    <w:abstractNumId w:val="0"/>
  </w:num>
  <w:num w:numId="9" w16cid:durableId="276916106">
    <w:abstractNumId w:val="9"/>
  </w:num>
  <w:num w:numId="10" w16cid:durableId="681707251">
    <w:abstractNumId w:val="7"/>
  </w:num>
  <w:num w:numId="11" w16cid:durableId="384448855">
    <w:abstractNumId w:val="3"/>
  </w:num>
  <w:num w:numId="12" w16cid:durableId="11919891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AC6"/>
    <w:rsid w:val="002A227A"/>
    <w:rsid w:val="005A66EC"/>
    <w:rsid w:val="00752639"/>
    <w:rsid w:val="008C395E"/>
    <w:rsid w:val="009855A7"/>
    <w:rsid w:val="00AA022F"/>
    <w:rsid w:val="00D53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2BA32"/>
  <w15:docId w15:val="{C9B6E33C-4029-440B-9724-CD215DFCA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Vnbnnidung4">
    <w:name w:val="Văn bản nội dung (4)_"/>
    <w:basedOn w:val="DefaultParagraphFont"/>
    <w:link w:val="Vnbnnidung40"/>
    <w:rPr>
      <w:rFonts w:ascii="Times New Roman" w:eastAsia="Times New Roman" w:hAnsi="Times New Roman" w:cs="Times New Roman"/>
      <w:b w:val="0"/>
      <w:bCs w:val="0"/>
      <w:i w:val="0"/>
      <w:iCs w:val="0"/>
      <w:smallCaps w:val="0"/>
      <w:strike w:val="0"/>
      <w:sz w:val="17"/>
      <w:szCs w:val="17"/>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Vnbnnidung0">
    <w:name w:val="Văn bản nội dung"/>
    <w:basedOn w:val="Normal"/>
    <w:link w:val="Vnbnnidung"/>
    <w:pPr>
      <w:spacing w:after="80" w:line="254" w:lineRule="auto"/>
      <w:ind w:firstLine="400"/>
    </w:pPr>
    <w:rPr>
      <w:rFonts w:ascii="Times New Roman" w:eastAsia="Times New Roman" w:hAnsi="Times New Roman" w:cs="Times New Roman"/>
      <w:sz w:val="28"/>
      <w:szCs w:val="28"/>
    </w:rPr>
  </w:style>
  <w:style w:type="paragraph" w:customStyle="1" w:styleId="Chthchnh0">
    <w:name w:val="Chú thích ảnh"/>
    <w:basedOn w:val="Normal"/>
    <w:link w:val="Chthchnh"/>
    <w:rPr>
      <w:rFonts w:ascii="Times New Roman" w:eastAsia="Times New Roman" w:hAnsi="Times New Roman" w:cs="Times New Roman"/>
      <w:b/>
      <w:bCs/>
      <w:sz w:val="26"/>
      <w:szCs w:val="26"/>
    </w:rPr>
  </w:style>
  <w:style w:type="paragraph" w:customStyle="1" w:styleId="Vnbnnidung20">
    <w:name w:val="Văn bản nội dung (2)"/>
    <w:basedOn w:val="Normal"/>
    <w:link w:val="Vnbnnidung2"/>
    <w:pPr>
      <w:spacing w:after="80" w:line="254" w:lineRule="auto"/>
      <w:ind w:firstLine="640"/>
    </w:pPr>
    <w:rPr>
      <w:rFonts w:ascii="Times New Roman" w:eastAsia="Times New Roman" w:hAnsi="Times New Roman" w:cs="Times New Roman"/>
      <w:sz w:val="28"/>
      <w:szCs w:val="28"/>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30">
    <w:name w:val="Văn bản nội dung (3)"/>
    <w:basedOn w:val="Normal"/>
    <w:link w:val="Vnbnnidung3"/>
    <w:rPr>
      <w:rFonts w:ascii="Times New Roman" w:eastAsia="Times New Roman" w:hAnsi="Times New Roman" w:cs="Times New Roman"/>
      <w:sz w:val="22"/>
      <w:szCs w:val="22"/>
    </w:rPr>
  </w:style>
  <w:style w:type="paragraph" w:customStyle="1" w:styleId="Vnbnnidung40">
    <w:name w:val="Văn bản nội dung (4)"/>
    <w:basedOn w:val="Normal"/>
    <w:link w:val="Vnbnnidung4"/>
    <w:pPr>
      <w:spacing w:after="180"/>
      <w:ind w:firstLine="300"/>
    </w:pPr>
    <w:rPr>
      <w:rFonts w:ascii="Times New Roman" w:eastAsia="Times New Roman" w:hAnsi="Times New Roman" w:cs="Times New Roman"/>
      <w:sz w:val="17"/>
      <w:szCs w:val="17"/>
    </w:rPr>
  </w:style>
  <w:style w:type="paragraph" w:customStyle="1" w:styleId="Khc0">
    <w:name w:val="Khác"/>
    <w:basedOn w:val="Normal"/>
    <w:link w:val="Khc"/>
    <w:pPr>
      <w:spacing w:after="80" w:line="254" w:lineRule="auto"/>
      <w:ind w:firstLine="400"/>
    </w:pPr>
    <w:rPr>
      <w:rFonts w:ascii="Times New Roman" w:eastAsia="Times New Roman" w:hAnsi="Times New Roman" w:cs="Times New Roman"/>
      <w:sz w:val="28"/>
      <w:szCs w:val="28"/>
    </w:rPr>
  </w:style>
  <w:style w:type="paragraph" w:styleId="Header">
    <w:name w:val="header"/>
    <w:basedOn w:val="Normal"/>
    <w:link w:val="HeaderChar"/>
    <w:uiPriority w:val="99"/>
    <w:unhideWhenUsed/>
    <w:rsid w:val="002A227A"/>
    <w:pPr>
      <w:tabs>
        <w:tab w:val="center" w:pos="4680"/>
        <w:tab w:val="right" w:pos="9360"/>
      </w:tabs>
    </w:pPr>
  </w:style>
  <w:style w:type="character" w:customStyle="1" w:styleId="HeaderChar">
    <w:name w:val="Header Char"/>
    <w:basedOn w:val="DefaultParagraphFont"/>
    <w:link w:val="Header"/>
    <w:uiPriority w:val="99"/>
    <w:rsid w:val="002A227A"/>
    <w:rPr>
      <w:color w:val="000000"/>
    </w:rPr>
  </w:style>
  <w:style w:type="paragraph" w:styleId="Footer">
    <w:name w:val="footer"/>
    <w:basedOn w:val="Normal"/>
    <w:link w:val="FooterChar"/>
    <w:uiPriority w:val="99"/>
    <w:unhideWhenUsed/>
    <w:rsid w:val="002A227A"/>
    <w:pPr>
      <w:tabs>
        <w:tab w:val="center" w:pos="4680"/>
        <w:tab w:val="right" w:pos="9360"/>
      </w:tabs>
    </w:pPr>
  </w:style>
  <w:style w:type="character" w:customStyle="1" w:styleId="FooterChar">
    <w:name w:val="Footer Char"/>
    <w:basedOn w:val="DefaultParagraphFont"/>
    <w:link w:val="Footer"/>
    <w:uiPriority w:val="99"/>
    <w:rsid w:val="002A227A"/>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thukyluat.vn/vb/nghi-dinh-67-2018-nd-cp-huong-dan-thuc-hien-luat-thuy-loi-56fb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1650</Words>
  <Characters>9408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cp:lastModifiedBy>Admin</cp:lastModifiedBy>
  <cp:revision>4</cp:revision>
  <dcterms:created xsi:type="dcterms:W3CDTF">2026-07-21T03:45:00Z</dcterms:created>
  <dcterms:modified xsi:type="dcterms:W3CDTF">2026-07-21T04:12:00Z</dcterms:modified>
</cp:coreProperties>
</file>