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9240" w:type="dxa"/>
        <w:jc w:val="center"/>
        <w:tblBorders/>
        <w:tblLook w:val="01E0" w:firstRow="1" w:lastRow="1" w:firstColumn="1" w:lastColumn="1" w:noHBand="0" w:noVBand="0"/>
      </w:tblPr>
      <w:tblGrid>
        <w:gridCol w:w="3800"/>
        <w:gridCol w:w="5440"/>
      </w:tblGrid>
      <w:tr>
        <w:trPr>
          <w:jc w:val="center"/>
          <w:trHeight w:val="898"/>
        </w:trPr>
        <w:tc>
          <w:tcPr>
            <w:tcBorders/>
            <w:tcW w:w="3800" w:type="dxa"/>
            <w:textDirection w:val="lrTb"/>
            <w:noWrap w:val="false"/>
          </w:tcPr>
          <w:p>
            <w:pPr>
              <w:pBdr/>
              <w:spacing w:after="0" w:before="0"/>
              <w:ind w:firstLine="6" w:left="-20"/>
              <w:jc w:val="center"/>
              <w:rPr>
                <w:rFonts w:ascii="Times New Roman" w:hAnsi="Times New Roman"/>
                <w:b/>
                <w:bCs/>
                <w:sz w:val="26"/>
                <w:szCs w:val="26"/>
              </w:rPr>
            </w:pPr>
            <w:r>
              <w:rPr>
                <w:rFonts w:ascii="Times New Roman" w:hAnsi="Times New Roman"/>
                <w:b/>
                <w:sz w:val="26"/>
                <w:szCs w:val="26"/>
              </w:rPr>
              <w:br w:type="page" w:clear="all"/>
            </w:r>
            <w:r>
              <w:rPr>
                <w:rFonts w:ascii="Times New Roman" w:hAnsi="Times New Roman"/>
                <w:b/>
                <w:bCs/>
                <w:sz w:val="26"/>
                <w:szCs w:val="26"/>
              </w:rPr>
              <w:t xml:space="preserve">HỘI ĐỒNG NHÂN DÂN</w:t>
            </w:r>
            <w:r>
              <w:rPr>
                <w:rFonts w:ascii="Times New Roman" w:hAnsi="Times New Roman"/>
                <w:b/>
                <w:bCs/>
                <w:sz w:val="26"/>
                <w:szCs w:val="26"/>
              </w:rPr>
            </w:r>
          </w:p>
          <w:p>
            <w:pPr>
              <w:pBdr/>
              <w:spacing w:after="0" w:before="0"/>
              <w:ind w:firstLine="6" w:left="-20"/>
              <w:jc w:val="center"/>
              <w:rPr>
                <w:rFonts w:ascii="Times New Roman" w:hAnsi="Times New Roman"/>
                <w:b/>
                <w:bCs/>
                <w:spacing w:val="-10"/>
                <w:sz w:val="26"/>
                <w:szCs w:val="26"/>
              </w:rPr>
            </w:pPr>
            <w:r>
              <w:rPr>
                <w:sz w:val="26"/>
                <w:szCs w:val="26"/>
                <w:lang w:val="en-US"/>
              </w:rPr>
              <mc:AlternateContent>
                <mc:Choice Requires="wpg">
                  <w:drawing>
                    <wp:anchor xmlns:wp="http://schemas.openxmlformats.org/drawingml/2006/wordprocessingDrawing" xmlns:wp14="http://schemas.microsoft.com/office/word/2010/wordprocessingDrawing" distT="0" distB="4294967295" distL="114300" distR="114300" simplePos="0" relativeHeight="251660288" behindDoc="0" locked="0" layoutInCell="1" allowOverlap="1">
                      <wp:simplePos x="0" y="0"/>
                      <wp:positionH relativeFrom="column">
                        <wp:posOffset>809625</wp:posOffset>
                      </wp:positionH>
                      <wp:positionV relativeFrom="paragraph">
                        <wp:posOffset>252730</wp:posOffset>
                      </wp:positionV>
                      <wp:extent cx="619125" cy="0"/>
                      <wp:effectExtent l="0" t="0" r="28575" b="19050"/>
                      <wp:wrapNone/>
                      <wp:docPr id="1" name="Line 44"/>
                      <wp:cNvGraphicFramePr/>
                      <a:graphic xmlns:a="http://schemas.openxmlformats.org/drawingml/2006/main">
                        <a:graphicData uri="http://schemas.microsoft.com/office/word/2010/wordprocessingShape">
                          <wps:wsp>
                            <wps:cNvPr id="0" name=""/>
                            <wps:cNvSpPr/>
                            <wps:spPr bwMode="auto">
                              <a:xfrm flipV="1">
                                <a:off x="0" y="0"/>
                                <a:ext cx="619125"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0" o:spid="_x0000_s0" style="position:absolute;left:0;text-align:left;z-index:251660288;mso-wrap-distance-left:9.00pt;mso-wrap-distance-top:0.00pt;mso-wrap-distance-right:9.00pt;mso-wrap-distance-bottom:-169093.20pt;flip:y;visibility:visible;" from="63.8pt,19.9pt" to="112.5pt,19.9pt" filled="f" strokecolor="#000000" strokeweight="0.75pt"/>
                  </w:pict>
                </mc:Fallback>
              </mc:AlternateContent>
            </w:r>
            <w:r>
              <w:rPr>
                <w:rFonts w:ascii="Times New Roman" w:hAnsi="Times New Roman"/>
                <w:b/>
                <w:bCs/>
                <w:sz w:val="26"/>
                <w:szCs w:val="26"/>
              </w:rPr>
              <w:t xml:space="preserve">TỈNH TÂY NINH</w:t>
            </w:r>
            <w:r>
              <w:rPr>
                <w:rFonts w:ascii="Times New Roman" w:hAnsi="Times New Roman"/>
                <w:b/>
                <w:bCs/>
                <w:spacing w:val="-10"/>
                <w:sz w:val="26"/>
                <w:szCs w:val="26"/>
              </w:rPr>
            </w:r>
          </w:p>
        </w:tc>
        <w:tc>
          <w:tcPr>
            <w:tcBorders/>
            <w:tcW w:w="5440" w:type="dxa"/>
            <w:textDirection w:val="lrTb"/>
            <w:noWrap w:val="false"/>
          </w:tcPr>
          <w:p>
            <w:pPr>
              <w:pBdr/>
              <w:spacing w:after="0" w:before="0"/>
              <w:ind w:firstLine="0"/>
              <w:jc w:val="center"/>
              <w:rPr>
                <w:rFonts w:ascii="Times New Roman" w:hAnsi="Times New Roman"/>
                <w:b/>
                <w:bCs/>
                <w:spacing w:val="-10"/>
                <w:sz w:val="26"/>
                <w:szCs w:val="26"/>
              </w:rPr>
            </w:pPr>
            <w:r>
              <w:rPr>
                <w:rFonts w:ascii="Times New Roman" w:hAnsi="Times New Roman"/>
                <w:b/>
                <w:bCs/>
                <w:spacing w:val="-10"/>
                <w:sz w:val="26"/>
                <w:szCs w:val="26"/>
              </w:rPr>
              <w:t xml:space="preserve">CỘNG HÒA XÃ HỘI CHỦ NGHĨA VIỆT NAM</w:t>
            </w:r>
            <w:r>
              <w:rPr>
                <w:rFonts w:ascii="Times New Roman" w:hAnsi="Times New Roman"/>
                <w:b/>
                <w:bCs/>
                <w:spacing w:val="-10"/>
                <w:sz w:val="26"/>
                <w:szCs w:val="26"/>
              </w:rPr>
            </w:r>
          </w:p>
          <w:p>
            <w:pPr>
              <w:pBdr/>
              <w:spacing w:after="0" w:before="0"/>
              <w:ind w:firstLine="0"/>
              <w:jc w:val="center"/>
              <w:rPr>
                <w:rFonts w:ascii="Times New Roman" w:hAnsi="Times New Roman"/>
                <w:b/>
                <w:bCs/>
                <w:sz w:val="28"/>
                <w:szCs w:val="28"/>
              </w:rPr>
            </w:pPr>
            <w:r>
              <w:rPr>
                <w:rFonts w:hint="eastAsia" w:ascii="Times New Roman" w:hAnsi="Times New Roman"/>
                <w:b/>
                <w:bCs/>
                <w:sz w:val="28"/>
                <w:szCs w:val="28"/>
              </w:rPr>
              <w:t xml:space="preserve">Đ</w:t>
            </w:r>
            <w:r>
              <w:rPr>
                <w:rFonts w:ascii="Times New Roman" w:hAnsi="Times New Roman"/>
                <w:b/>
                <w:bCs/>
                <w:sz w:val="28"/>
                <w:szCs w:val="28"/>
              </w:rPr>
              <w:t xml:space="preserve">ộc lập - Tự do - Hạnh phúc</w:t>
            </w:r>
            <w:r>
              <w:rPr>
                <w:rFonts w:ascii="Times New Roman" w:hAnsi="Times New Roman"/>
                <w:b/>
                <w:bCs/>
                <w:sz w:val="28"/>
                <w:szCs w:val="28"/>
              </w:rPr>
            </w:r>
          </w:p>
          <w:p>
            <w:pPr>
              <w:pBdr/>
              <w:spacing w:after="0" w:before="0"/>
              <w:ind w:firstLine="0"/>
              <w:jc w:val="center"/>
              <w:rPr>
                <w:rFonts w:ascii="Times New Roman" w:hAnsi="Times New Roman"/>
                <w:bCs/>
                <w:sz w:val="26"/>
                <w:szCs w:val="26"/>
              </w:rPr>
            </w:pPr>
            <w:r>
              <w:rPr>
                <w:sz w:val="26"/>
                <w:szCs w:val="26"/>
                <w:lang w:val="en-US"/>
              </w:rPr>
              <mc:AlternateContent>
                <mc:Choice Requires="wpg">
                  <w:drawing>
                    <wp:anchor xmlns:wp="http://schemas.openxmlformats.org/drawingml/2006/wordprocessingDrawing" xmlns:wp14="http://schemas.microsoft.com/office/word/2010/wordprocessingDrawing" distT="0" distB="4294967295" distL="114300" distR="114300" simplePos="0" relativeHeight="251659264" behindDoc="0" locked="0" layoutInCell="1" allowOverlap="1">
                      <wp:simplePos x="0" y="0"/>
                      <wp:positionH relativeFrom="column">
                        <wp:posOffset>577850</wp:posOffset>
                      </wp:positionH>
                      <wp:positionV relativeFrom="paragraph">
                        <wp:posOffset>100058</wp:posOffset>
                      </wp:positionV>
                      <wp:extent cx="2162175" cy="0"/>
                      <wp:effectExtent l="0" t="0" r="28575" b="19050"/>
                      <wp:wrapNone/>
                      <wp:docPr id="2" name="Line 43"/>
                      <wp:cNvGraphicFramePr/>
                      <a:graphic xmlns:a="http://schemas.openxmlformats.org/drawingml/2006/main">
                        <a:graphicData uri="http://schemas.microsoft.com/office/word/2010/wordprocessingShape">
                          <wps:wsp>
                            <wps:cNvPr id="0" name=""/>
                            <wps:cNvSpPr/>
                            <wps:spPr bwMode="auto">
                              <a:xfrm>
                                <a:off x="0" y="0"/>
                                <a:ext cx="2162175"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1" o:spid="_x0000_s1" style="position:absolute;left:0;text-align:left;z-index:251659264;mso-wrap-distance-left:9.00pt;mso-wrap-distance-top:0.00pt;mso-wrap-distance-right:9.00pt;mso-wrap-distance-bottom:-169093.20pt;visibility:visible;" from="45.5pt,7.9pt" to="215.8pt,7.9pt" filled="f" strokecolor="#000000" strokeweight="0.75pt"/>
                  </w:pict>
                </mc:Fallback>
              </mc:AlternateContent>
            </w:r>
            <w:r>
              <w:rPr>
                <w:rFonts w:ascii="Times New Roman" w:hAnsi="Times New Roman"/>
                <w:bCs/>
                <w:sz w:val="26"/>
                <w:szCs w:val="26"/>
              </w:rPr>
            </w:r>
          </w:p>
        </w:tc>
      </w:tr>
      <w:tr>
        <w:trPr>
          <w:jc w:val="center"/>
          <w:trHeight w:val="342"/>
        </w:trPr>
        <w:tc>
          <w:tcPr>
            <w:tcBorders/>
            <w:tcW w:w="3800" w:type="dxa"/>
            <w:textDirection w:val="lrTb"/>
            <w:noWrap w:val="false"/>
          </w:tcPr>
          <w:p>
            <w:pPr>
              <w:pBdr/>
              <w:spacing w:after="0" w:before="0"/>
              <w:ind w:firstLine="6" w:left="-20"/>
              <w:jc w:val="center"/>
              <w:rPr>
                <w:rFonts w:ascii="Times New Roman" w:hAnsi="Times New Roman"/>
                <w:bCs/>
                <w:sz w:val="28"/>
                <w:szCs w:val="28"/>
              </w:rPr>
            </w:pPr>
            <w:r>
              <w:rPr>
                <w:rFonts w:ascii="Times New Roman" w:hAnsi="Times New Roman"/>
                <w:sz w:val="28"/>
                <w:szCs w:val="28"/>
              </w:rPr>
              <w:t xml:space="preserve">Số: 35</w:t>
            </w:r>
            <w:r>
              <w:rPr>
                <w:rFonts w:ascii="Times New Roman" w:hAnsi="Times New Roman"/>
                <w:sz w:val="28"/>
                <w:szCs w:val="28"/>
              </w:rPr>
              <w:t xml:space="preserve">/2025/NQ-HĐND</w:t>
            </w:r>
            <w:r>
              <w:rPr>
                <w:rFonts w:ascii="Times New Roman" w:hAnsi="Times New Roman"/>
                <w:bCs/>
                <w:sz w:val="28"/>
                <w:szCs w:val="28"/>
              </w:rPr>
            </w:r>
          </w:p>
        </w:tc>
        <w:tc>
          <w:tcPr>
            <w:tcBorders/>
            <w:tcW w:w="5440" w:type="dxa"/>
            <w:textDirection w:val="lrTb"/>
            <w:noWrap w:val="false"/>
          </w:tcPr>
          <w:p>
            <w:pPr>
              <w:pBdr/>
              <w:spacing w:after="0" w:before="0"/>
              <w:ind w:firstLine="0"/>
              <w:jc w:val="center"/>
              <w:rPr>
                <w:rFonts w:ascii="Times New Roman" w:hAnsi="Times New Roman"/>
                <w:i/>
                <w:iCs/>
                <w:sz w:val="28"/>
                <w:szCs w:val="28"/>
              </w:rPr>
            </w:pPr>
            <w:r>
              <w:rPr>
                <w:rFonts w:ascii="Times New Roman" w:hAnsi="Times New Roman"/>
                <w:i/>
                <w:iCs/>
                <w:sz w:val="28"/>
                <w:szCs w:val="28"/>
              </w:rPr>
              <w:t xml:space="preserve">Tây Ninh, ngày </w:t>
            </w:r>
            <w:r>
              <w:rPr>
                <w:rFonts w:ascii="Times New Roman" w:hAnsi="Times New Roman"/>
                <w:i/>
                <w:iCs/>
                <w:sz w:val="28"/>
                <w:szCs w:val="28"/>
              </w:rPr>
              <w:t xml:space="preserve">10 </w:t>
            </w:r>
            <w:r>
              <w:rPr>
                <w:rFonts w:ascii="Times New Roman" w:hAnsi="Times New Roman"/>
                <w:i/>
                <w:iCs/>
                <w:sz w:val="28"/>
                <w:szCs w:val="28"/>
              </w:rPr>
              <w:t xml:space="preserve">tháng </w:t>
            </w:r>
            <w:r>
              <w:rPr>
                <w:rFonts w:ascii="Times New Roman" w:hAnsi="Times New Roman"/>
                <w:i/>
                <w:iCs/>
                <w:sz w:val="28"/>
                <w:szCs w:val="28"/>
              </w:rPr>
              <w:t xml:space="preserve">12</w:t>
            </w:r>
            <w:r>
              <w:rPr>
                <w:rFonts w:ascii="Times New Roman" w:hAnsi="Times New Roman"/>
                <w:i/>
                <w:iCs/>
                <w:sz w:val="28"/>
                <w:szCs w:val="28"/>
              </w:rPr>
              <w:t xml:space="preserve"> n</w:t>
            </w:r>
            <w:r>
              <w:rPr>
                <w:rFonts w:hint="eastAsia" w:ascii="Times New Roman" w:hAnsi="Times New Roman"/>
                <w:i/>
                <w:iCs/>
                <w:sz w:val="28"/>
                <w:szCs w:val="28"/>
              </w:rPr>
              <w:t xml:space="preserve">ă</w:t>
            </w:r>
            <w:r>
              <w:rPr>
                <w:rFonts w:ascii="Times New Roman" w:hAnsi="Times New Roman"/>
                <w:i/>
                <w:iCs/>
                <w:sz w:val="28"/>
                <w:szCs w:val="28"/>
              </w:rPr>
              <w:t xml:space="preserve">m 2025</w:t>
            </w:r>
            <w:r>
              <w:rPr>
                <w:rFonts w:ascii="Times New Roman" w:hAnsi="Times New Roman"/>
                <w:i/>
                <w:iCs/>
                <w:sz w:val="28"/>
                <w:szCs w:val="28"/>
              </w:rPr>
            </w:r>
          </w:p>
        </w:tc>
      </w:tr>
    </w:tbl>
    <w:p>
      <w:pPr>
        <w:pStyle w:val="717"/>
        <w:pBdr/>
        <w:spacing w:after="0" w:before="0"/>
        <w:ind w:firstLine="0"/>
        <w:rPr>
          <w:rFonts w:ascii="Times New Roman" w:hAnsi="Times New Roman"/>
          <w:b/>
          <w:bCs/>
          <w:sz w:val="20"/>
          <w:szCs w:val="28"/>
          <w:u w:val="none"/>
        </w:rPr>
      </w:pPr>
      <w:r>
        <w:rPr>
          <w:rFonts w:ascii="Times New Roman" w:hAnsi="Times New Roman"/>
          <w:b/>
          <w:bCs/>
          <w:sz w:val="20"/>
          <w:szCs w:val="28"/>
          <w:u w:val="none"/>
        </w:rPr>
      </w:r>
      <w:r>
        <w:rPr>
          <w:rFonts w:ascii="Times New Roman" w:hAnsi="Times New Roman"/>
          <w:b/>
          <w:bCs/>
          <w:sz w:val="20"/>
          <w:szCs w:val="28"/>
          <w:u w:val="none"/>
        </w:rPr>
      </w:r>
    </w:p>
    <w:p>
      <w:pPr>
        <w:pStyle w:val="717"/>
        <w:pBdr/>
        <w:spacing w:after="0" w:before="0"/>
        <w:ind w:firstLine="0"/>
        <w:jc w:val="both"/>
        <w:rPr>
          <w:rFonts w:ascii="Times New Roman" w:hAnsi="Times New Roman"/>
          <w:b/>
          <w:bCs/>
          <w:sz w:val="24"/>
          <w:szCs w:val="28"/>
          <w:u w:val="none"/>
        </w:rPr>
      </w:pPr>
      <w:r>
        <w:rPr>
          <w:rFonts w:ascii="Times New Roman" w:hAnsi="Times New Roman"/>
          <w:b/>
          <w:bCs/>
          <w:sz w:val="24"/>
          <w:szCs w:val="28"/>
          <w:u w:val="none"/>
        </w:rPr>
      </w:r>
      <w:r>
        <w:rPr>
          <w:rFonts w:ascii="Times New Roman" w:hAnsi="Times New Roman"/>
          <w:b/>
          <w:bCs/>
          <w:sz w:val="24"/>
          <w:szCs w:val="28"/>
          <w:u w:val="none"/>
        </w:rPr>
      </w:r>
    </w:p>
    <w:p>
      <w:pPr>
        <w:pStyle w:val="717"/>
        <w:pBdr/>
        <w:spacing w:after="0" w:before="0"/>
        <w:ind w:firstLine="0"/>
        <w:rPr>
          <w:rFonts w:ascii="Times New Roman" w:hAnsi="Times New Roman"/>
          <w:b/>
          <w:bCs/>
          <w:szCs w:val="28"/>
          <w:u w:val="none"/>
        </w:rPr>
      </w:pPr>
      <w:r>
        <w:rPr>
          <w:rFonts w:ascii="Times New Roman" w:hAnsi="Times New Roman"/>
          <w:b/>
          <w:bCs/>
          <w:szCs w:val="28"/>
          <w:u w:val="none"/>
        </w:rPr>
        <w:t xml:space="preserve">NGHỊ QUYẾT</w:t>
      </w:r>
      <w:r>
        <w:rPr>
          <w:rFonts w:ascii="Times New Roman" w:hAnsi="Times New Roman"/>
          <w:b/>
          <w:bCs/>
          <w:szCs w:val="28"/>
          <w:u w:val="none"/>
        </w:rPr>
      </w:r>
    </w:p>
    <w:p>
      <w:pPr>
        <w:pBdr/>
        <w:spacing w:after="0" w:before="0"/>
        <w:ind w:firstLine="0"/>
        <w:jc w:val="center"/>
        <w:rPr>
          <w:rFonts w:ascii="Times New Roman" w:hAnsi="Times New Roman"/>
          <w:b/>
          <w:bCs/>
          <w:color w:val="000000" w:themeColor="text1"/>
          <w:sz w:val="28"/>
          <w:szCs w:val="28"/>
        </w:rPr>
      </w:pPr>
      <w:r/>
      <w:bookmarkStart w:id="0" w:name="loai_1_name"/>
      <w:r>
        <w:rPr>
          <w:rFonts w:ascii="Times New Roman" w:hAnsi="Times New Roman"/>
          <w:b/>
          <w:bCs/>
          <w:color w:val="000000" w:themeColor="text1"/>
          <w:sz w:val="28"/>
          <w:szCs w:val="28"/>
        </w:rPr>
        <w:t xml:space="preserve">Ban hành </w:t>
      </w:r>
      <w:r>
        <w:rPr>
          <w:rFonts w:ascii="Times New Roman" w:hAnsi="Times New Roman"/>
          <w:b/>
          <w:bCs/>
          <w:color w:val="000000" w:themeColor="text1"/>
          <w:sz w:val="28"/>
          <w:szCs w:val="28"/>
        </w:rPr>
        <w:t xml:space="preserve">q</w:t>
      </w:r>
      <w:r>
        <w:rPr>
          <w:rFonts w:ascii="Times New Roman" w:hAnsi="Times New Roman"/>
          <w:b/>
          <w:bCs/>
          <w:color w:val="000000" w:themeColor="text1"/>
          <w:sz w:val="28"/>
          <w:szCs w:val="28"/>
        </w:rPr>
        <w:t xml:space="preserve">uy định nội dung đầu tư, mức hỗ trợ </w:t>
      </w:r>
      <w:bookmarkStart w:id="1" w:name="_Hlk207990275"/>
      <w:r>
        <w:rPr>
          <w:rFonts w:ascii="Times New Roman" w:hAnsi="Times New Roman"/>
          <w:b/>
          <w:bCs/>
          <w:color w:val="000000" w:themeColor="text1"/>
          <w:sz w:val="28"/>
          <w:szCs w:val="28"/>
        </w:rPr>
        <w:t xml:space="preserve">thực hiện nhiệm vụ </w:t>
      </w:r>
      <w:r>
        <w:rPr>
          <w:rFonts w:ascii="Times New Roman" w:hAnsi="Times New Roman"/>
          <w:b/>
          <w:bCs/>
          <w:color w:val="000000" w:themeColor="text1"/>
          <w:sz w:val="28"/>
          <w:szCs w:val="28"/>
        </w:rPr>
      </w:r>
    </w:p>
    <w:p>
      <w:pPr>
        <w:pBdr/>
        <w:spacing w:after="0" w:before="0"/>
        <w:ind w:firstLine="0"/>
        <w:jc w:val="center"/>
        <w:rPr>
          <w:rFonts w:ascii="Times New Roman" w:hAnsi="Times New Roman"/>
          <w:b/>
          <w:bCs/>
          <w:color w:val="000000" w:themeColor="text1"/>
          <w:sz w:val="28"/>
          <w:szCs w:val="28"/>
        </w:rPr>
      </w:pPr>
      <w:r>
        <w:rPr>
          <w:rFonts w:ascii="Times New Roman" w:hAnsi="Times New Roman"/>
          <w:b/>
          <w:bCs/>
          <w:color w:val="000000" w:themeColor="text1"/>
          <w:sz w:val="28"/>
          <w:szCs w:val="28"/>
        </w:rPr>
        <w:t xml:space="preserve">phát triển, sản xuất giống</w:t>
      </w:r>
      <w:bookmarkEnd w:id="1"/>
      <w:r>
        <w:rPr>
          <w:rFonts w:ascii="Times New Roman" w:hAnsi="Times New Roman"/>
          <w:b/>
          <w:bCs/>
          <w:color w:val="000000" w:themeColor="text1"/>
          <w:sz w:val="28"/>
          <w:szCs w:val="28"/>
        </w:rPr>
        <w:t xml:space="preserve"> phục vụ cơ cấu lại ngành nông nghiệp </w:t>
      </w:r>
      <w:r>
        <w:rPr>
          <w:rFonts w:ascii="Times New Roman" w:hAnsi="Times New Roman"/>
          <w:b/>
          <w:bCs/>
          <w:color w:val="000000" w:themeColor="text1"/>
          <w:sz w:val="28"/>
          <w:szCs w:val="28"/>
        </w:rPr>
      </w:r>
    </w:p>
    <w:p>
      <w:pPr>
        <w:pBdr/>
        <w:spacing w:after="0" w:before="0"/>
        <w:ind w:firstLine="0"/>
        <w:jc w:val="center"/>
        <w:rPr>
          <w:rFonts w:ascii="Times New Roman" w:hAnsi="Times New Roman"/>
          <w:b/>
          <w:bCs/>
          <w:color w:val="000000" w:themeColor="text1"/>
          <w:sz w:val="28"/>
          <w:szCs w:val="28"/>
        </w:rPr>
      </w:pPr>
      <w:r>
        <w:rPr>
          <w:rFonts w:ascii="Times New Roman" w:hAnsi="Times New Roman"/>
          <w:b/>
          <w:bCs/>
          <w:color w:val="000000" w:themeColor="text1"/>
          <w:sz w:val="28"/>
          <w:szCs w:val="28"/>
        </w:rPr>
        <w:t xml:space="preserve">trên địa bàn </w:t>
      </w:r>
      <w:r>
        <w:rPr>
          <w:rFonts w:ascii="Times New Roman" w:hAnsi="Times New Roman"/>
          <w:b/>
          <w:bCs/>
          <w:color w:val="000000" w:themeColor="text1"/>
          <w:sz w:val="28"/>
          <w:szCs w:val="28"/>
        </w:rPr>
        <w:t xml:space="preserve">tỉnh Tây Ninh đến năm 2030</w:t>
      </w:r>
      <w:bookmarkEnd w:id="0"/>
      <w:r/>
      <w:r>
        <w:rPr>
          <w:rFonts w:ascii="Times New Roman" w:hAnsi="Times New Roman"/>
          <w:b/>
          <w:bCs/>
          <w:color w:val="000000" w:themeColor="text1"/>
          <w:sz w:val="28"/>
          <w:szCs w:val="28"/>
        </w:rPr>
      </w:r>
    </w:p>
    <w:p>
      <w:pPr>
        <w:pStyle w:val="724"/>
        <w:pBdr/>
        <w:spacing w:after="0" w:before="0"/>
        <w:ind w:firstLine="0"/>
        <w:jc w:val="center"/>
        <w:rPr>
          <w:rFonts w:ascii="Times New Roman" w:hAnsi="Times New Roman"/>
          <w:sz w:val="24"/>
          <w:szCs w:val="28"/>
          <w:lang w:val="en-GB"/>
        </w:rPr>
      </w:pPr>
      <w:r>
        <w:rPr>
          <w:rFonts w:ascii="Times New Roman" w:hAnsi="Times New Roman"/>
          <w:sz w:val="24"/>
          <w:szCs w:val="28"/>
          <w:lang w:val="en-GB"/>
        </w:rPr>
        <w:t xml:space="preserve">______</w:t>
      </w:r>
      <w:r>
        <w:rPr>
          <w:rFonts w:ascii="Times New Roman" w:hAnsi="Times New Roman"/>
          <w:sz w:val="24"/>
          <w:szCs w:val="28"/>
          <w:lang w:val="en-GB"/>
        </w:rPr>
        <w:t xml:space="preserve">_____</w:t>
      </w:r>
      <w:r>
        <w:rPr>
          <w:rFonts w:ascii="Times New Roman" w:hAnsi="Times New Roman"/>
          <w:sz w:val="24"/>
          <w:szCs w:val="28"/>
          <w:lang w:val="en-GB"/>
        </w:rPr>
        <w:t xml:space="preserve">___</w:t>
      </w:r>
      <w:r>
        <w:rPr>
          <w:rFonts w:ascii="Times New Roman" w:hAnsi="Times New Roman"/>
          <w:sz w:val="24"/>
          <w:szCs w:val="28"/>
          <w:lang w:val="en-GB"/>
        </w:rPr>
      </w:r>
    </w:p>
    <w:p>
      <w:pPr>
        <w:pStyle w:val="724"/>
        <w:pBdr/>
        <w:spacing w:after="0" w:before="0"/>
        <w:ind/>
        <w:rPr>
          <w:rFonts w:ascii="Times New Roman" w:hAnsi="Times New Roman"/>
          <w:i/>
          <w:sz w:val="20"/>
          <w:szCs w:val="28"/>
          <w:lang w:val="en-GB"/>
        </w:rPr>
      </w:pPr>
      <w:r>
        <w:rPr>
          <w:rFonts w:ascii="Times New Roman" w:hAnsi="Times New Roman"/>
          <w:i/>
          <w:sz w:val="20"/>
          <w:szCs w:val="28"/>
          <w:lang w:val="en-GB"/>
        </w:rPr>
      </w:r>
      <w:r>
        <w:rPr>
          <w:rFonts w:ascii="Times New Roman" w:hAnsi="Times New Roman"/>
          <w:i/>
          <w:sz w:val="20"/>
          <w:szCs w:val="28"/>
          <w:lang w:val="en-GB"/>
        </w:rPr>
      </w:r>
    </w:p>
    <w:p>
      <w:pPr>
        <w:pStyle w:val="724"/>
        <w:pBdr/>
        <w:spacing w:after="0" w:line="340" w:lineRule="exact"/>
        <w:ind/>
        <w:rPr>
          <w:rFonts w:ascii="Times New Roman" w:hAnsi="Times New Roman"/>
          <w:i/>
          <w:sz w:val="28"/>
          <w:szCs w:val="28"/>
          <w:lang w:val="en-GB"/>
        </w:rPr>
      </w:pPr>
      <w:r>
        <w:rPr>
          <w:rFonts w:ascii="Times New Roman" w:hAnsi="Times New Roman"/>
          <w:i/>
          <w:sz w:val="28"/>
          <w:szCs w:val="28"/>
          <w:lang w:val="en-GB"/>
        </w:rPr>
        <w:t xml:space="preserve">Căn cứ Luật Tổ chức chính quyền địa phương </w:t>
      </w:r>
      <w:r>
        <w:rPr>
          <w:rStyle w:val="728"/>
          <w:i/>
          <w:color w:val="auto"/>
        </w:rPr>
        <w:t xml:space="preserve">số 72/2025/QH15</w:t>
      </w:r>
      <w:r>
        <w:rPr>
          <w:rFonts w:ascii="Times New Roman" w:hAnsi="Times New Roman"/>
          <w:i/>
          <w:sz w:val="28"/>
          <w:szCs w:val="28"/>
          <w:lang w:val="en-GB"/>
        </w:rPr>
        <w:t xml:space="preserve">; </w:t>
      </w:r>
      <w:r>
        <w:rPr>
          <w:rFonts w:ascii="Times New Roman" w:hAnsi="Times New Roman"/>
          <w:i/>
          <w:sz w:val="28"/>
          <w:szCs w:val="28"/>
          <w:lang w:val="en-GB"/>
        </w:rPr>
      </w:r>
    </w:p>
    <w:p>
      <w:pPr>
        <w:pBdr/>
        <w:spacing w:after="0" w:line="340" w:lineRule="exact"/>
        <w:ind/>
        <w:rPr>
          <w:rFonts w:ascii="Times New Roman" w:hAnsi="Times New Roman"/>
          <w:i/>
          <w:sz w:val="28"/>
          <w:szCs w:val="28"/>
        </w:rPr>
      </w:pPr>
      <w:r>
        <w:rPr>
          <w:rFonts w:ascii="Times New Roman" w:hAnsi="Times New Roman"/>
          <w:i/>
          <w:sz w:val="28"/>
          <w:szCs w:val="28"/>
        </w:rPr>
        <w:t xml:space="preserve">Căn cứ Luật Ngân sách nhà nước </w:t>
      </w:r>
      <w:r>
        <w:rPr>
          <w:rStyle w:val="728"/>
          <w:i/>
          <w:color w:val="auto"/>
        </w:rPr>
        <w:t xml:space="preserve">số 89/2025/QH15</w:t>
      </w:r>
      <w:r>
        <w:rPr>
          <w:rFonts w:ascii="Times New Roman" w:hAnsi="Times New Roman"/>
          <w:i/>
          <w:sz w:val="28"/>
          <w:szCs w:val="28"/>
        </w:rPr>
        <w:t xml:space="preserve">;</w:t>
      </w:r>
      <w:r>
        <w:rPr>
          <w:rFonts w:ascii="Times New Roman" w:hAnsi="Times New Roman"/>
          <w:i/>
          <w:sz w:val="28"/>
          <w:szCs w:val="28"/>
        </w:rPr>
      </w:r>
    </w:p>
    <w:p>
      <w:pPr>
        <w:pBdr/>
        <w:spacing w:after="0" w:line="340" w:lineRule="exact"/>
        <w:ind w:firstLine="709"/>
        <w:rPr>
          <w:rFonts w:ascii="Times New Roman" w:hAnsi="Times New Roman"/>
          <w:i/>
          <w:sz w:val="28"/>
          <w:szCs w:val="28"/>
        </w:rPr>
      </w:pPr>
      <w:r>
        <w:rPr>
          <w:rFonts w:ascii="Times New Roman" w:hAnsi="Times New Roman"/>
          <w:i/>
          <w:sz w:val="28"/>
          <w:szCs w:val="28"/>
          <w:lang w:val="vi-VN"/>
        </w:rPr>
        <w:t xml:space="preserve">Căn cứ </w:t>
      </w:r>
      <w:r>
        <w:rPr>
          <w:rFonts w:ascii="Times New Roman" w:hAnsi="Times New Roman"/>
          <w:i/>
          <w:sz w:val="28"/>
          <w:szCs w:val="28"/>
        </w:rPr>
        <w:t xml:space="preserve">Nghị định số 131/2025/NĐ-CP ngày 12 tháng 6 năm 2025 của Chính phủ </w:t>
      </w:r>
      <w:r>
        <w:rPr>
          <w:rFonts w:ascii="Times New Roman" w:hAnsi="Times New Roman"/>
          <w:i/>
          <w:sz w:val="28"/>
          <w:szCs w:val="28"/>
          <w:lang w:val="vi-VN"/>
        </w:rPr>
        <w:t xml:space="preserve">q</w:t>
      </w:r>
      <w:r>
        <w:rPr>
          <w:rFonts w:ascii="Times New Roman" w:hAnsi="Times New Roman"/>
          <w:i/>
          <w:sz w:val="28"/>
          <w:szCs w:val="28"/>
        </w:rPr>
        <w:t xml:space="preserve">uy định phân định thẩm quyền của chính quyền địa phương 02 cấp trong lĩnh vực quản lý nhà nước của Bộ Nông nghiệp và Môi trường;</w:t>
      </w:r>
      <w:r>
        <w:rPr>
          <w:rFonts w:ascii="Times New Roman" w:hAnsi="Times New Roman"/>
          <w:i/>
          <w:sz w:val="28"/>
          <w:szCs w:val="28"/>
        </w:rPr>
      </w:r>
    </w:p>
    <w:p>
      <w:pPr>
        <w:pBdr/>
        <w:spacing w:after="0" w:line="340" w:lineRule="exact"/>
        <w:ind w:firstLine="709"/>
        <w:rPr>
          <w:rFonts w:ascii="Times New Roman" w:hAnsi="Times New Roman"/>
          <w:sz w:val="28"/>
          <w:szCs w:val="28"/>
        </w:rPr>
      </w:pPr>
      <w:r>
        <w:rPr>
          <w:rFonts w:ascii="Times New Roman" w:hAnsi="Times New Roman"/>
          <w:i/>
          <w:iCs/>
          <w:sz w:val="28"/>
          <w:szCs w:val="28"/>
        </w:rPr>
        <w:t xml:space="preserve">Căn cứ Quyết định số 703/QĐ-TTg ngày 28 tháng 5 năm 2020 của Thủ tướng Chính phủ phê duyệt Chương trình phát triển nghiên cứu, sản xuất giống phục vụ cơ cấu lại ngành nông nghiệp giai đoạn 2021- 2030;</w:t>
      </w:r>
      <w:r>
        <w:rPr>
          <w:rFonts w:ascii="Times New Roman" w:hAnsi="Times New Roman"/>
          <w:sz w:val="28"/>
          <w:szCs w:val="28"/>
        </w:rPr>
      </w:r>
    </w:p>
    <w:p>
      <w:pPr>
        <w:pBdr/>
        <w:spacing w:after="0" w:line="340" w:lineRule="exact"/>
        <w:ind w:firstLine="709"/>
        <w:rPr>
          <w:rFonts w:ascii="Times New Roman" w:hAnsi="Times New Roman"/>
          <w:color w:val="000000" w:themeColor="text1"/>
          <w:sz w:val="28"/>
          <w:szCs w:val="28"/>
        </w:rPr>
      </w:pPr>
      <w:r>
        <w:rPr>
          <w:rFonts w:ascii="Times New Roman" w:hAnsi="Times New Roman"/>
          <w:i/>
          <w:iCs/>
          <w:color w:val="000000" w:themeColor="text1"/>
          <w:sz w:val="28"/>
          <w:szCs w:val="28"/>
        </w:rPr>
        <w:t xml:space="preserve">Căn cứ Thông tư số 10/2021/</w:t>
      </w:r>
      <w:r>
        <w:rPr>
          <w:rFonts w:ascii="Times New Roman" w:hAnsi="Times New Roman"/>
          <w:i/>
          <w:iCs/>
          <w:color w:val="000000" w:themeColor="text1"/>
          <w:sz w:val="28"/>
          <w:szCs w:val="28"/>
        </w:rPr>
        <w:t xml:space="preserve">TT-BNNPTNT ngày 19 tháng 8 năm 2021 của Bộ trưởng Bộ Nông nghiệp và Phát triển nông thôn hướng dẫn nội dung đầu tư, hỗ trợ đầu tư thực hiện nhiệm vụ “Phát triển sản xuất giống” theo Quyết định số 703/QĐ-TTg ngày 28 tháng 5 năm 2020 của Thủ tướng Chính phủ;</w:t>
      </w:r>
      <w:r>
        <w:rPr>
          <w:rFonts w:ascii="Times New Roman" w:hAnsi="Times New Roman"/>
          <w:color w:val="000000" w:themeColor="text1"/>
          <w:sz w:val="28"/>
          <w:szCs w:val="28"/>
        </w:rPr>
      </w:r>
    </w:p>
    <w:p>
      <w:pPr>
        <w:pBdr/>
        <w:spacing w:after="0" w:line="340" w:lineRule="exact"/>
        <w:ind w:firstLine="709"/>
        <w:rPr>
          <w:rFonts w:ascii="Times New Roman" w:hAnsi="Times New Roman"/>
          <w:i/>
          <w:iCs/>
          <w:color w:val="000000" w:themeColor="text1"/>
          <w:sz w:val="28"/>
          <w:szCs w:val="28"/>
        </w:rPr>
      </w:pPr>
      <w:r>
        <w:rPr>
          <w:rFonts w:ascii="Times New Roman" w:hAnsi="Times New Roman"/>
          <w:i/>
          <w:iCs/>
          <w:color w:val="000000" w:themeColor="text1"/>
          <w:sz w:val="28"/>
          <w:szCs w:val="28"/>
        </w:rPr>
        <w:t xml:space="preserve">Căn cứ Thông tư số 107/2021/TT-BTC ngày 03 tháng 12 năm 2021 của </w:t>
      </w:r>
      <w:r>
        <w:rPr>
          <w:rFonts w:ascii="Times New Roman" w:hAnsi="Times New Roman"/>
          <w:i/>
          <w:iCs/>
          <w:color w:val="000000" w:themeColor="text1"/>
          <w:sz w:val="28"/>
          <w:szCs w:val="28"/>
        </w:rPr>
        <w:t xml:space="preserve">Bộ trưởng Bộ Tài chính ban hành Quy định quản lý, sử dụng và thanh quyết toán kinh phí sự nghiệp thực hiện nhiệm vụ Phát triển sản xuất giống trong Chương trình Phát triển nghiên cứu, sản xuất giống phục vụ cơ cấu lại ngành nông nghiệp giai đoạn 2021-2030;</w:t>
      </w:r>
      <w:r>
        <w:rPr>
          <w:rFonts w:ascii="Times New Roman" w:hAnsi="Times New Roman"/>
          <w:i/>
          <w:iCs/>
          <w:color w:val="000000" w:themeColor="text1"/>
          <w:sz w:val="28"/>
          <w:szCs w:val="28"/>
        </w:rPr>
      </w:r>
    </w:p>
    <w:p>
      <w:pPr>
        <w:pBdr/>
        <w:spacing w:after="0" w:line="340" w:lineRule="exact"/>
        <w:ind w:firstLine="709"/>
        <w:rPr>
          <w:rFonts w:ascii="Times New Roman" w:hAnsi="Times New Roman"/>
          <w:i/>
          <w:sz w:val="28"/>
          <w:szCs w:val="28"/>
        </w:rPr>
      </w:pPr>
      <w:r>
        <w:rPr>
          <w:rFonts w:ascii="Times New Roman" w:hAnsi="Times New Roman"/>
          <w:i/>
          <w:spacing w:val="-4"/>
          <w:sz w:val="28"/>
          <w:szCs w:val="28"/>
        </w:rPr>
        <w:t xml:space="preserve">Xét Tờ trình số 23</w:t>
      </w:r>
      <w:r>
        <w:rPr>
          <w:rFonts w:ascii="Times New Roman" w:hAnsi="Times New Roman"/>
          <w:i/>
          <w:spacing w:val="-4"/>
          <w:sz w:val="28"/>
          <w:szCs w:val="28"/>
        </w:rPr>
        <w:t xml:space="preserve">45</w:t>
      </w:r>
      <w:r>
        <w:rPr>
          <w:rFonts w:ascii="Times New Roman" w:hAnsi="Times New Roman"/>
          <w:i/>
          <w:spacing w:val="-4"/>
          <w:sz w:val="28"/>
          <w:szCs w:val="28"/>
        </w:rPr>
        <w:t xml:space="preserve">/TTr-UBND ngày 26 tháng 11 năm 2025  của Ủy ban nhân dân tỉnh </w:t>
      </w:r>
      <w:r>
        <w:rPr>
          <w:rFonts w:ascii="Times New Roman" w:hAnsi="Times New Roman"/>
          <w:i/>
          <w:iCs/>
          <w:color w:val="000000" w:themeColor="text1"/>
          <w:sz w:val="28"/>
          <w:szCs w:val="28"/>
          <w:lang w:val="sq-AL"/>
        </w:rPr>
        <w:t xml:space="preserve">về </w:t>
      </w:r>
      <w:r>
        <w:rPr>
          <w:rFonts w:ascii="Times New Roman" w:hAnsi="Times New Roman"/>
          <w:i/>
          <w:iCs/>
          <w:color w:val="000000" w:themeColor="text1"/>
          <w:sz w:val="28"/>
          <w:szCs w:val="28"/>
        </w:rPr>
        <w:t xml:space="preserve">việc ban hành Nghị quyết </w:t>
      </w:r>
      <w:r>
        <w:rPr>
          <w:rFonts w:ascii="Times New Roman" w:hAnsi="Times New Roman"/>
          <w:i/>
          <w:iCs/>
          <w:color w:val="000000" w:themeColor="text1"/>
          <w:sz w:val="28"/>
          <w:szCs w:val="28"/>
        </w:rPr>
        <w:t xml:space="preserve">q</w:t>
      </w:r>
      <w:r>
        <w:rPr>
          <w:rFonts w:ascii="Times New Roman" w:hAnsi="Times New Roman"/>
          <w:i/>
          <w:iCs/>
          <w:color w:val="000000" w:themeColor="text1"/>
          <w:sz w:val="28"/>
          <w:szCs w:val="28"/>
          <w:lang w:val="sq-AL"/>
        </w:rPr>
        <w:t xml:space="preserve">uy định nội dung đầu tư, mức hỗ trợ thực hiện nhiệm vụ phát triển, sản xuất giống phục vụ cơ cấu lại ngành nông nghiệp trên địa bàn tỉnh Tây Ninh đến năm 2030</w:t>
      </w:r>
      <w:r>
        <w:rPr>
          <w:rFonts w:ascii="Times New Roman" w:hAnsi="Times New Roman"/>
          <w:i/>
          <w:sz w:val="28"/>
          <w:szCs w:val="28"/>
        </w:rPr>
        <w:t xml:space="preserve">; Báo cáo thẩm tra số 6</w:t>
      </w:r>
      <w:r>
        <w:rPr>
          <w:rFonts w:ascii="Times New Roman" w:hAnsi="Times New Roman"/>
          <w:i/>
          <w:sz w:val="28"/>
          <w:szCs w:val="28"/>
        </w:rPr>
        <w:t xml:space="preserve">19</w:t>
      </w:r>
      <w:r>
        <w:rPr>
          <w:rFonts w:ascii="Times New Roman" w:hAnsi="Times New Roman"/>
          <w:i/>
          <w:sz w:val="28"/>
          <w:szCs w:val="28"/>
        </w:rPr>
        <w:t xml:space="preserve">/BC-HĐND ngày 04 tháng 12 năm 2025 của Ban Kinh tế - Ngân sách Hội đồng nhân dân tỉnh và ý kiến thảo luận của đại biểu Hội đồng nhân dân tỉnh tại kỳ họp;</w:t>
      </w:r>
      <w:r>
        <w:rPr>
          <w:rFonts w:ascii="Times New Roman" w:hAnsi="Times New Roman"/>
          <w:i/>
          <w:sz w:val="28"/>
          <w:szCs w:val="28"/>
        </w:rPr>
      </w:r>
    </w:p>
    <w:p>
      <w:pPr>
        <w:pBdr/>
        <w:spacing w:after="0" w:line="340" w:lineRule="exact"/>
        <w:ind w:firstLine="709"/>
        <w:rPr>
          <w:rFonts w:ascii="Times New Roman" w:hAnsi="Times New Roman"/>
          <w:color w:val="000000" w:themeColor="text1"/>
          <w:sz w:val="28"/>
          <w:szCs w:val="28"/>
        </w:rPr>
      </w:pPr>
      <w:r>
        <w:rPr>
          <w:rFonts w:ascii="Times New Roman" w:hAnsi="Times New Roman"/>
          <w:i/>
          <w:iCs/>
          <w:sz w:val="28"/>
          <w:szCs w:val="28"/>
        </w:rPr>
        <w:t xml:space="preserve">Hội đồng nhân dân tỉnh ban hành </w:t>
      </w:r>
      <w:bookmarkStart w:id="2" w:name="_Hlk207988155"/>
      <w:r>
        <w:rPr>
          <w:rFonts w:ascii="Times New Roman" w:hAnsi="Times New Roman"/>
          <w:i/>
          <w:iCs/>
          <w:sz w:val="28"/>
          <w:szCs w:val="28"/>
        </w:rPr>
        <w:t xml:space="preserve">Nghị quyết ban hành </w:t>
      </w:r>
      <w:r>
        <w:rPr>
          <w:rFonts w:ascii="Times New Roman" w:hAnsi="Times New Roman"/>
          <w:i/>
          <w:iCs/>
          <w:sz w:val="28"/>
          <w:szCs w:val="28"/>
        </w:rPr>
        <w:t xml:space="preserve">q</w:t>
      </w:r>
      <w:r>
        <w:rPr>
          <w:rFonts w:ascii="Times New Roman" w:hAnsi="Times New Roman"/>
          <w:i/>
          <w:iCs/>
          <w:sz w:val="28"/>
          <w:szCs w:val="28"/>
          <w:lang w:val="sq-AL"/>
        </w:rPr>
        <w:t xml:space="preserve">uy định nội dung </w:t>
      </w:r>
      <w:r>
        <w:rPr>
          <w:rFonts w:ascii="Times New Roman" w:hAnsi="Times New Roman"/>
          <w:i/>
          <w:iCs/>
          <w:color w:val="000000" w:themeColor="text1"/>
          <w:sz w:val="28"/>
          <w:szCs w:val="28"/>
          <w:lang w:val="sq-AL"/>
        </w:rPr>
        <w:t xml:space="preserve">đầu tư, mức hỗ trợ thực hiện nhiệm vụ phát triển, sản xuất giống phục vụ cơ cấu lại ngành nông nghiệp trên địa bàn tỉnh Tây Ninh đến năm 2030</w:t>
      </w:r>
      <w:bookmarkEnd w:id="2"/>
      <w:r>
        <w:rPr>
          <w:rFonts w:ascii="Times New Roman" w:hAnsi="Times New Roman"/>
          <w:i/>
          <w:iCs/>
          <w:color w:val="000000" w:themeColor="text1"/>
          <w:sz w:val="28"/>
          <w:szCs w:val="28"/>
          <w:lang w:val="sq-AL"/>
        </w:rPr>
        <w:t xml:space="preserve">.</w:t>
      </w:r>
      <w:r>
        <w:rPr>
          <w:rFonts w:ascii="Times New Roman" w:hAnsi="Times New Roman"/>
          <w:color w:val="000000" w:themeColor="text1"/>
          <w:sz w:val="28"/>
          <w:szCs w:val="28"/>
        </w:rPr>
      </w:r>
    </w:p>
    <w:p>
      <w:pPr>
        <w:pBdr/>
        <w:spacing w:after="0" w:line="340" w:lineRule="exact"/>
        <w:ind/>
        <w:rPr>
          <w:rFonts w:ascii="Times New Roman" w:hAnsi="Times New Roman"/>
          <w:color w:val="000000" w:themeColor="text1"/>
          <w:sz w:val="28"/>
          <w:szCs w:val="28"/>
        </w:rPr>
      </w:pPr>
      <w:r>
        <w:rPr>
          <w:rFonts w:ascii="Times New Roman" w:hAnsi="Times New Roman"/>
          <w:b/>
          <w:bCs/>
          <w:color w:val="000000" w:themeColor="text1"/>
          <w:sz w:val="28"/>
          <w:szCs w:val="28"/>
        </w:rPr>
        <w:t xml:space="preserve">Điều 1. </w:t>
      </w:r>
      <w:r>
        <w:rPr>
          <w:rFonts w:ascii="Times New Roman" w:hAnsi="Times New Roman"/>
          <w:color w:val="000000" w:themeColor="text1"/>
          <w:sz w:val="28"/>
          <w:szCs w:val="28"/>
        </w:rPr>
        <w:t xml:space="preserve">Ban hành kèm theo Nghị quyết này </w:t>
      </w:r>
      <w:bookmarkStart w:id="3" w:name="_Hlk211144171"/>
      <w:r>
        <w:rPr>
          <w:rFonts w:ascii="Times New Roman" w:hAnsi="Times New Roman"/>
          <w:color w:val="000000" w:themeColor="text1"/>
          <w:sz w:val="28"/>
          <w:szCs w:val="28"/>
        </w:rPr>
        <w:t xml:space="preserve">Quy định </w:t>
      </w:r>
      <w:r>
        <w:rPr>
          <w:rFonts w:ascii="Times New Roman" w:hAnsi="Times New Roman"/>
          <w:color w:val="000000" w:themeColor="text1"/>
          <w:sz w:val="28"/>
          <w:szCs w:val="28"/>
          <w:lang w:val="sq-AL"/>
        </w:rPr>
        <w:t xml:space="preserve">nội dung đầu tư, mức hỗ trợ thực hiện nhiệm vụ phát triển, sản xuất giống phục vụ cơ cấu lại ngành nông nghiệp trên địa bàn tỉnh Tây Ninh đến năm 2030</w:t>
      </w:r>
      <w:bookmarkEnd w:id="3"/>
      <w:r>
        <w:rPr>
          <w:rFonts w:ascii="Times New Roman" w:hAnsi="Times New Roman"/>
          <w:color w:val="000000" w:themeColor="text1"/>
          <w:sz w:val="28"/>
          <w:szCs w:val="28"/>
          <w:lang w:val="sq-AL"/>
        </w:rPr>
        <w:t xml:space="preserve">.</w:t>
      </w:r>
      <w:r>
        <w:rPr>
          <w:rFonts w:ascii="Times New Roman" w:hAnsi="Times New Roman"/>
          <w:color w:val="000000" w:themeColor="text1"/>
          <w:sz w:val="28"/>
          <w:szCs w:val="28"/>
        </w:rPr>
      </w:r>
    </w:p>
    <w:p>
      <w:pPr>
        <w:pBdr/>
        <w:tabs>
          <w:tab w:val="right" w:leader="dot" w:pos="7920"/>
        </w:tabs>
        <w:spacing w:after="0" w:line="340" w:lineRule="exact"/>
        <w:ind/>
        <w:rPr>
          <w:rFonts w:ascii="Times New Roman" w:hAnsi="Times New Roman"/>
          <w:b/>
          <w:bCs/>
          <w:sz w:val="28"/>
          <w:szCs w:val="28"/>
        </w:rPr>
      </w:pPr>
      <w:r>
        <w:rPr>
          <w:rFonts w:ascii="Times New Roman" w:hAnsi="Times New Roman"/>
          <w:b/>
          <w:bCs/>
          <w:sz w:val="28"/>
          <w:szCs w:val="28"/>
        </w:rPr>
        <w:t xml:space="preserve">Điều 2. Tổ chức thực hiện</w:t>
      </w:r>
      <w:r>
        <w:rPr>
          <w:rFonts w:ascii="Times New Roman" w:hAnsi="Times New Roman"/>
          <w:b/>
          <w:bCs/>
          <w:sz w:val="28"/>
          <w:szCs w:val="28"/>
        </w:rPr>
      </w:r>
    </w:p>
    <w:p>
      <w:pPr>
        <w:pBdr/>
        <w:tabs>
          <w:tab w:val="left" w:leader="none" w:pos="900"/>
          <w:tab w:val="left" w:leader="none" w:pos="993"/>
        </w:tabs>
        <w:spacing w:after="0" w:line="340" w:lineRule="exact"/>
        <w:ind/>
        <w:rPr>
          <w:rFonts w:ascii="Times New Roman" w:hAnsi="Times New Roman"/>
          <w:sz w:val="28"/>
          <w:szCs w:val="28"/>
        </w:rPr>
      </w:pPr>
      <w:r>
        <w:rPr>
          <w:rFonts w:ascii="Times New Roman" w:hAnsi="Times New Roman"/>
          <w:b/>
          <w:sz w:val="28"/>
          <w:szCs w:val="28"/>
        </w:rPr>
        <w:t xml:space="preserve">1.</w:t>
      </w:r>
      <w:r>
        <w:rPr>
          <w:rFonts w:ascii="Times New Roman" w:hAnsi="Times New Roman"/>
          <w:sz w:val="28"/>
          <w:szCs w:val="28"/>
        </w:rPr>
        <w:t xml:space="preserve"> Giao Ủy ban nhân dân tỉnh tổ chức triển khai thực hiện Nghị quyết. </w:t>
      </w:r>
      <w:r>
        <w:rPr>
          <w:rFonts w:ascii="Times New Roman" w:hAnsi="Times New Roman"/>
          <w:sz w:val="28"/>
          <w:szCs w:val="28"/>
        </w:rPr>
      </w:r>
    </w:p>
    <w:p>
      <w:pPr>
        <w:pBdr/>
        <w:tabs>
          <w:tab w:val="left" w:leader="none" w:pos="900"/>
          <w:tab w:val="left" w:leader="none" w:pos="993"/>
        </w:tabs>
        <w:spacing w:after="0" w:line="340" w:lineRule="exact"/>
        <w:ind/>
        <w:rPr>
          <w:rFonts w:ascii="Times New Roman" w:hAnsi="Times New Roman"/>
          <w:sz w:val="28"/>
          <w:szCs w:val="28"/>
        </w:rPr>
      </w:pPr>
      <w:r>
        <w:rPr>
          <w:rFonts w:ascii="Times New Roman" w:hAnsi="Times New Roman"/>
          <w:b/>
          <w:bCs/>
          <w:sz w:val="28"/>
          <w:szCs w:val="28"/>
        </w:rPr>
        <w:t xml:space="preserve">2.</w:t>
      </w:r>
      <w:r>
        <w:rPr>
          <w:rFonts w:ascii="Times New Roman" w:hAnsi="Times New Roman"/>
          <w:bCs/>
          <w:sz w:val="28"/>
          <w:szCs w:val="28"/>
        </w:rPr>
        <w:t xml:space="preserve"> </w:t>
      </w:r>
      <w:r>
        <w:rPr>
          <w:rFonts w:ascii="Times New Roman" w:hAnsi="Times New Roman"/>
          <w:sz w:val="28"/>
          <w:szCs w:val="28"/>
        </w:rPr>
        <w:t xml:space="preserve">Giao Thường trực Hội đồng nhân dân, các Ban của Hội đồng nhân dân, Tổ đại biểu và đại biểu Hội đồng nhân dân tỉnh giám sát thực hiện Nghị quyết.</w:t>
      </w:r>
      <w:r>
        <w:rPr>
          <w:rFonts w:ascii="Times New Roman" w:hAnsi="Times New Roman"/>
          <w:sz w:val="28"/>
          <w:szCs w:val="28"/>
        </w:rPr>
      </w:r>
    </w:p>
    <w:p>
      <w:pPr>
        <w:pBdr/>
        <w:tabs>
          <w:tab w:val="left" w:leader="none" w:pos="900"/>
          <w:tab w:val="left" w:leader="none" w:pos="993"/>
        </w:tabs>
        <w:spacing w:after="0" w:line="340" w:lineRule="exact"/>
        <w:ind/>
        <w:rPr>
          <w:rFonts w:ascii="Times New Roman" w:hAnsi="Times New Roman"/>
          <w:sz w:val="28"/>
          <w:szCs w:val="28"/>
        </w:rPr>
      </w:pPr>
      <w:r>
        <w:rPr>
          <w:rFonts w:ascii="Times New Roman" w:hAnsi="Times New Roman"/>
          <w:b/>
          <w:sz w:val="28"/>
          <w:szCs w:val="28"/>
        </w:rPr>
        <w:t xml:space="preserve">3.</w:t>
      </w:r>
      <w:r>
        <w:rPr>
          <w:rFonts w:ascii="Times New Roman" w:hAnsi="Times New Roman"/>
          <w:sz w:val="28"/>
          <w:szCs w:val="28"/>
        </w:rPr>
        <w:t xml:space="preserve"> Đề nghị Ủy ban Mặt trận Tổ quốc Việt Nam tỉnh, c</w:t>
      </w:r>
      <w:r>
        <w:rPr>
          <w:rFonts w:ascii="Times New Roman" w:hAnsi="Times New Roman"/>
          <w:sz w:val="28"/>
          <w:szCs w:val="28"/>
          <w:lang w:val="vi-VN"/>
        </w:rPr>
        <w:t xml:space="preserve">ác tổ chức chính trị - xã hội tỉnh</w:t>
      </w:r>
      <w:r>
        <w:rPr>
          <w:rFonts w:ascii="Times New Roman" w:hAnsi="Times New Roman"/>
          <w:sz w:val="28"/>
          <w:szCs w:val="28"/>
        </w:rPr>
        <w:t xml:space="preserve"> tuyên truyền và tham gia giám sát việc thực hiện Nghị quyết.</w:t>
      </w:r>
      <w:r>
        <w:rPr>
          <w:rFonts w:ascii="Times New Roman" w:hAnsi="Times New Roman"/>
          <w:sz w:val="28"/>
          <w:szCs w:val="28"/>
        </w:rPr>
      </w:r>
    </w:p>
    <w:p>
      <w:pPr>
        <w:pBdr/>
        <w:tabs>
          <w:tab w:val="right" w:leader="dot" w:pos="7920"/>
        </w:tabs>
        <w:spacing w:after="0" w:line="340" w:lineRule="exact"/>
        <w:ind/>
        <w:rPr>
          <w:rFonts w:ascii="Times New Roman" w:hAnsi="Times New Roman"/>
          <w:b/>
          <w:bCs/>
          <w:sz w:val="28"/>
          <w:szCs w:val="28"/>
        </w:rPr>
      </w:pPr>
      <w:r>
        <w:rPr>
          <w:rFonts w:ascii="Times New Roman" w:hAnsi="Times New Roman"/>
          <w:b/>
          <w:bCs/>
          <w:sz w:val="28"/>
          <w:szCs w:val="28"/>
        </w:rPr>
        <w:t xml:space="preserve">Điều 3. Điều khoản thi hành</w:t>
      </w:r>
      <w:r>
        <w:rPr>
          <w:rFonts w:ascii="Times New Roman" w:hAnsi="Times New Roman"/>
          <w:b/>
          <w:bCs/>
          <w:sz w:val="28"/>
          <w:szCs w:val="28"/>
        </w:rPr>
      </w:r>
    </w:p>
    <w:p>
      <w:pPr>
        <w:pStyle w:val="729"/>
        <w:pBdr/>
        <w:shd w:val="clear" w:color="auto" w:fill="ffffff"/>
        <w:spacing w:after="0" w:afterAutospacing="0" w:before="120" w:beforeAutospacing="0" w:line="340" w:lineRule="exact"/>
        <w:ind w:firstLine="720"/>
        <w:jc w:val="both"/>
        <w:rPr>
          <w:rFonts w:ascii="Times New Roman" w:hAnsi="Times New Roman"/>
          <w:sz w:val="28"/>
          <w:szCs w:val="28"/>
          <w:shd w:val="clear" w:color="auto" w:fill="ffffff"/>
        </w:rPr>
      </w:pPr>
      <w:r>
        <w:rPr>
          <w:rFonts w:ascii="Times New Roman" w:hAnsi="Times New Roman"/>
          <w:b/>
          <w:sz w:val="28"/>
          <w:szCs w:val="28"/>
          <w:shd w:val="clear" w:color="auto" w:fill="ffffff"/>
        </w:rPr>
        <w:t xml:space="preserve">1.</w:t>
      </w:r>
      <w:r>
        <w:rPr>
          <w:rFonts w:ascii="Times New Roman" w:hAnsi="Times New Roman"/>
          <w:sz w:val="28"/>
          <w:szCs w:val="28"/>
          <w:shd w:val="clear" w:color="auto" w:fill="ffffff"/>
        </w:rPr>
        <w:t xml:space="preserve"> Nghị quyết này có hiệu lực thi hành từ ngày 01 tháng 01 năm 2026.</w:t>
      </w:r>
      <w:r>
        <w:rPr>
          <w:rFonts w:ascii="Times New Roman" w:hAnsi="Times New Roman"/>
          <w:sz w:val="28"/>
          <w:szCs w:val="28"/>
          <w:shd w:val="clear" w:color="auto" w:fill="ffffff"/>
        </w:rPr>
      </w:r>
    </w:p>
    <w:p>
      <w:pPr>
        <w:pBdr/>
        <w:spacing w:after="0" w:line="340" w:lineRule="exact"/>
        <w:ind/>
        <w:rPr>
          <w:rFonts w:ascii="Times New Roman" w:hAnsi="Times New Roman"/>
          <w:bCs/>
          <w:sz w:val="28"/>
          <w:szCs w:val="28"/>
        </w:rPr>
      </w:pPr>
      <w:r>
        <w:rPr>
          <w:rFonts w:ascii="Times New Roman" w:hAnsi="Times New Roman"/>
          <w:b/>
          <w:sz w:val="28"/>
          <w:szCs w:val="28"/>
          <w:lang w:val="nl-NL"/>
        </w:rPr>
        <w:t xml:space="preserve">2.</w:t>
      </w:r>
      <w:r>
        <w:rPr>
          <w:rFonts w:ascii="Times New Roman" w:hAnsi="Times New Roman"/>
          <w:sz w:val="28"/>
          <w:szCs w:val="28"/>
          <w:lang w:val="nl-NL"/>
        </w:rPr>
        <w:t xml:space="preserve"> </w:t>
      </w:r>
      <w:r>
        <w:rPr>
          <w:rFonts w:ascii="Times New Roman" w:hAnsi="Times New Roman"/>
          <w:sz w:val="28"/>
          <w:szCs w:val="28"/>
          <w:lang w:val="en-US"/>
        </w:rPr>
        <w:t xml:space="preserve">Nghị quyết này </w:t>
      </w:r>
      <w:r>
        <w:rPr>
          <w:rFonts w:ascii="Times New Roman" w:hAnsi="Times New Roman"/>
          <w:sz w:val="28"/>
          <w:szCs w:val="28"/>
        </w:rPr>
        <w:t xml:space="preserve">thay thế</w:t>
      </w:r>
      <w:bookmarkStart w:id="4" w:name="_Hlk207987701"/>
      <w:r>
        <w:rPr>
          <w:rFonts w:ascii="Times New Roman" w:hAnsi="Times New Roman"/>
          <w:sz w:val="28"/>
          <w:szCs w:val="28"/>
          <w:lang w:val="pl-PL"/>
        </w:rPr>
        <w:t xml:space="preserve"> </w:t>
      </w:r>
      <w:r>
        <w:rPr>
          <w:rFonts w:ascii="Times New Roman" w:hAnsi="Times New Roman"/>
          <w:sz w:val="28"/>
          <w:szCs w:val="28"/>
          <w:lang w:val="nl-NL"/>
        </w:rPr>
        <w:t xml:space="preserve">Nghị quyết số 21/2022/NQ-HĐND ngày 10 tháng 12 năm 2022 của </w:t>
      </w:r>
      <w:r>
        <w:rPr>
          <w:rFonts w:ascii="Times New Roman" w:hAnsi="Times New Roman"/>
          <w:iCs/>
          <w:sz w:val="28"/>
          <w:szCs w:val="28"/>
          <w:lang w:val="nl-NL"/>
        </w:rPr>
        <w:t xml:space="preserve">Hội đồng nhân dân tỉnh Long An</w:t>
      </w:r>
      <w:r>
        <w:rPr>
          <w:rFonts w:ascii="Times New Roman" w:hAnsi="Times New Roman"/>
          <w:sz w:val="28"/>
          <w:szCs w:val="28"/>
          <w:lang w:val="nl-NL"/>
        </w:rPr>
        <w:t xml:space="preserve"> ban hành </w:t>
      </w:r>
      <w:r>
        <w:rPr>
          <w:rFonts w:ascii="Times New Roman" w:hAnsi="Times New Roman"/>
          <w:iCs/>
          <w:sz w:val="28"/>
          <w:szCs w:val="28"/>
        </w:rPr>
        <w:t xml:space="preserve">Quy định nội dung chi, mức chi từ ngân sách nhà nước bảo đảm kinh phí hoặc hỗ trợ một phần kinh phí thực hiện các dự án phát triển sản xuất giống chủ lực quốc gia và giống khác theo Chương trình </w:t>
      </w:r>
      <w:r>
        <w:rPr>
          <w:rFonts w:ascii="Times New Roman" w:hAnsi="Times New Roman"/>
          <w:iCs/>
          <w:sz w:val="28"/>
          <w:szCs w:val="28"/>
          <w:shd w:val="clear" w:color="auto" w:fill="ffffff"/>
        </w:rPr>
        <w:t xml:space="preserve">phát triển nghiên cứu, sản xuất giống phục vụ cơ cấu lại ngành nông nghiệp</w:t>
      </w:r>
      <w:r>
        <w:rPr>
          <w:rFonts w:ascii="Times New Roman" w:hAnsi="Times New Roman"/>
          <w:iCs/>
          <w:sz w:val="28"/>
          <w:szCs w:val="28"/>
        </w:rPr>
        <w:t xml:space="preserve"> đến năm 2030 trên địa bàn tỉnh Long An</w:t>
      </w:r>
      <w:r>
        <w:rPr>
          <w:rFonts w:ascii="Times New Roman" w:hAnsi="Times New Roman"/>
          <w:sz w:val="28"/>
          <w:szCs w:val="28"/>
          <w:lang w:val="nl-NL"/>
        </w:rPr>
        <w:t xml:space="preserve"> </w:t>
      </w:r>
      <w:r>
        <w:rPr>
          <w:rFonts w:ascii="Times New Roman" w:hAnsi="Times New Roman"/>
          <w:sz w:val="28"/>
          <w:szCs w:val="28"/>
          <w:lang w:val="pl-PL"/>
        </w:rPr>
        <w:t xml:space="preserve">và </w:t>
      </w:r>
      <w:r>
        <w:rPr>
          <w:rFonts w:ascii="Times New Roman" w:hAnsi="Times New Roman"/>
          <w:spacing w:val="-2"/>
          <w:sz w:val="28"/>
          <w:szCs w:val="28"/>
        </w:rPr>
        <w:t xml:space="preserve">Nghị quyết số 65/2023/NQ-HĐND ngày 08 tháng 12 năm 2023 của Hội đồng nhân dân tỉnh Tây Ninh </w:t>
      </w:r>
      <w:r>
        <w:rPr>
          <w:rFonts w:ascii="Times New Roman" w:hAnsi="Times New Roman"/>
          <w:sz w:val="28"/>
          <w:szCs w:val="28"/>
        </w:rPr>
        <w:t xml:space="preserve">quy định nội dung đầu tư, mức hỗ trợ thực hiện nhiệm vụ phát triển sản xuất giống phục vụ cơ cấu lại ngành nông nghiệp trên địa bàn tỉnh Tây Ninh, giai đoạn 2024-2030</w:t>
      </w:r>
      <w:bookmarkEnd w:id="4"/>
      <w:r>
        <w:rPr>
          <w:rFonts w:ascii="Times New Roman" w:hAnsi="Times New Roman"/>
          <w:bCs/>
          <w:sz w:val="28"/>
          <w:szCs w:val="28"/>
        </w:rPr>
        <w:t xml:space="preserve">.</w:t>
      </w:r>
      <w:r>
        <w:rPr>
          <w:rFonts w:ascii="Times New Roman" w:hAnsi="Times New Roman"/>
          <w:bCs/>
          <w:sz w:val="28"/>
          <w:szCs w:val="28"/>
        </w:rPr>
      </w:r>
    </w:p>
    <w:p>
      <w:pPr>
        <w:pBdr/>
        <w:spacing w:after="0" w:line="340" w:lineRule="exact"/>
        <w:ind/>
        <w:rPr>
          <w:rFonts w:ascii="Times New Roman" w:hAnsi="Times New Roman"/>
          <w:sz w:val="28"/>
          <w:szCs w:val="28"/>
        </w:rPr>
      </w:pPr>
      <w:r>
        <w:rPr>
          <w:rFonts w:ascii="Times New Roman" w:hAnsi="Times New Roman"/>
          <w:b/>
          <w:sz w:val="28"/>
          <w:szCs w:val="28"/>
        </w:rPr>
        <w:t xml:space="preserve">3.</w:t>
      </w:r>
      <w:r>
        <w:rPr>
          <w:rFonts w:ascii="Times New Roman" w:hAnsi="Times New Roman"/>
          <w:sz w:val="28"/>
          <w:szCs w:val="28"/>
        </w:rPr>
        <w:t xml:space="preserve"> Trường hợp các văn bản dẫn chiếu trong Nghị quyết này được sửa đổi, bổ sung hoặc thay thế thì áp dụng theo quy định của văn bản sửa đổi, bổ sung hoặc thay thế.</w:t>
      </w:r>
      <w:r>
        <w:rPr>
          <w:rFonts w:ascii="Times New Roman" w:hAnsi="Times New Roman"/>
          <w:sz w:val="28"/>
          <w:szCs w:val="28"/>
        </w:rPr>
      </w:r>
    </w:p>
    <w:p>
      <w:pPr>
        <w:pBdr/>
        <w:spacing w:after="0" w:line="340" w:lineRule="exact"/>
        <w:ind/>
        <w:rPr>
          <w:rFonts w:ascii="Times New Roman" w:hAnsi="Times New Roman"/>
          <w:b/>
          <w:sz w:val="28"/>
          <w:szCs w:val="28"/>
        </w:rPr>
      </w:pPr>
      <w:r>
        <w:rPr>
          <w:rFonts w:ascii="Times New Roman" w:hAnsi="Times New Roman"/>
          <w:b/>
          <w:sz w:val="28"/>
          <w:szCs w:val="28"/>
        </w:rPr>
        <w:t xml:space="preserve">Điều 4. Điều khoản chuyển tiếp</w:t>
      </w:r>
      <w:r>
        <w:rPr>
          <w:rFonts w:ascii="Times New Roman" w:hAnsi="Times New Roman"/>
          <w:b/>
          <w:sz w:val="28"/>
          <w:szCs w:val="28"/>
        </w:rPr>
      </w:r>
    </w:p>
    <w:p>
      <w:pPr>
        <w:pBdr/>
        <w:spacing w:after="0" w:line="340" w:lineRule="exact"/>
        <w:ind/>
        <w:rPr>
          <w:rFonts w:ascii="Times New Roman" w:hAnsi="Times New Roman"/>
          <w:sz w:val="28"/>
          <w:szCs w:val="28"/>
        </w:rPr>
      </w:pPr>
      <w:r>
        <w:rPr>
          <w:rFonts w:ascii="Times New Roman" w:hAnsi="Times New Roman"/>
          <w:b/>
          <w:sz w:val="28"/>
          <w:szCs w:val="28"/>
          <w:lang w:val="nl-NL"/>
        </w:rPr>
        <w:t xml:space="preserve">1.</w:t>
      </w:r>
      <w:r>
        <w:rPr>
          <w:rFonts w:ascii="Times New Roman" w:hAnsi="Times New Roman"/>
          <w:sz w:val="28"/>
          <w:szCs w:val="28"/>
          <w:lang w:val="nl-NL"/>
        </w:rPr>
        <w:t xml:space="preserve"> </w:t>
      </w:r>
      <w:r>
        <w:rPr>
          <w:rFonts w:ascii="Times New Roman" w:hAnsi="Times New Roman"/>
          <w:sz w:val="28"/>
          <w:szCs w:val="28"/>
          <w:lang w:val="nl-NL"/>
        </w:rPr>
        <w:t xml:space="preserve">Trường hợp các cơ quan, đơn vị, tổ chức, cá nhân đang thực hiện các </w:t>
      </w:r>
      <w:r>
        <w:rPr>
          <w:rFonts w:ascii="Times New Roman" w:hAnsi="Times New Roman"/>
          <w:sz w:val="28"/>
          <w:szCs w:val="28"/>
        </w:rPr>
        <w:t xml:space="preserve">dự án phát triển sản xuất giống</w:t>
      </w:r>
      <w:r>
        <w:rPr>
          <w:rFonts w:ascii="Times New Roman" w:hAnsi="Times New Roman"/>
          <w:sz w:val="28"/>
          <w:szCs w:val="28"/>
          <w:lang w:val="nl-NL"/>
        </w:rPr>
        <w:t xml:space="preserve"> theo Nghị quyết số 21/2022/NQ-HĐND</w:t>
      </w:r>
      <w:r>
        <w:rPr>
          <w:rFonts w:ascii="Times New Roman" w:hAnsi="Times New Roman"/>
          <w:sz w:val="28"/>
          <w:szCs w:val="28"/>
          <w:lang w:val="nl-NL"/>
        </w:rPr>
        <w:t xml:space="preserve"> của Hội đồng nhân dân tỉnh Long An</w:t>
      </w:r>
      <w:r>
        <w:rPr>
          <w:rFonts w:ascii="Times New Roman" w:hAnsi="Times New Roman"/>
          <w:sz w:val="28"/>
          <w:szCs w:val="28"/>
          <w:lang w:val="nl-NL"/>
        </w:rPr>
        <w:t xml:space="preserve">, </w:t>
      </w:r>
      <w:r>
        <w:rPr>
          <w:rFonts w:ascii="Times New Roman" w:hAnsi="Times New Roman"/>
          <w:spacing w:val="-2"/>
          <w:sz w:val="28"/>
          <w:szCs w:val="28"/>
        </w:rPr>
        <w:t xml:space="preserve">Nghị quyết số 65/2023/NQ-HĐND </w:t>
      </w:r>
      <w:r>
        <w:rPr>
          <w:rFonts w:ascii="Times New Roman" w:hAnsi="Times New Roman"/>
          <w:sz w:val="28"/>
          <w:szCs w:val="28"/>
          <w:lang w:val="nl-NL"/>
        </w:rPr>
        <w:t xml:space="preserve">Hội đồng nhân dân tỉnh Tây Ninh </w:t>
      </w:r>
      <w:r>
        <w:rPr>
          <w:rFonts w:ascii="Times New Roman" w:hAnsi="Times New Roman"/>
          <w:sz w:val="28"/>
          <w:szCs w:val="28"/>
          <w:lang w:val="nl-NL"/>
        </w:rPr>
        <w:t xml:space="preserve">trước khi Nghị quyết này có hiệu lực thi hành thì tiếp tục được h</w:t>
      </w:r>
      <w:r>
        <w:rPr>
          <w:rFonts w:ascii="Times New Roman" w:hAnsi="Times New Roman"/>
          <w:sz w:val="28"/>
          <w:szCs w:val="28"/>
          <w:lang w:val="nl-NL"/>
        </w:rPr>
        <w:t xml:space="preserve">ưởng các chính sách hỗ trợ đã được phê duyệt. Trường hợp đã trình cơ quan có thẩm quyền để được hưởng chính sách hỗ trợ trước khi Nghị quyết này có hiệu lực thi hành mà chưa phê duyệt thì tiếp tục hoàn chỉnh, bổ sung hồ sơ theo quy định tại Nghị quyết này.</w:t>
      </w:r>
      <w:r>
        <w:rPr>
          <w:rFonts w:ascii="Times New Roman" w:hAnsi="Times New Roman"/>
          <w:sz w:val="28"/>
          <w:szCs w:val="28"/>
        </w:rPr>
      </w:r>
    </w:p>
    <w:p>
      <w:pPr>
        <w:pBdr/>
        <w:spacing w:after="0" w:line="340" w:lineRule="exact"/>
        <w:ind/>
        <w:rPr>
          <w:rFonts w:ascii="Times New Roman" w:hAnsi="Times New Roman"/>
          <w:sz w:val="28"/>
          <w:szCs w:val="28"/>
        </w:rPr>
      </w:pPr>
      <w:r>
        <w:rPr>
          <w:rFonts w:ascii="Times New Roman" w:hAnsi="Times New Roman"/>
          <w:b/>
          <w:sz w:val="28"/>
          <w:szCs w:val="28"/>
          <w:lang w:val="nl-NL"/>
        </w:rPr>
        <w:t xml:space="preserve">2</w:t>
      </w:r>
      <w:r>
        <w:rPr>
          <w:rFonts w:ascii="Times New Roman" w:hAnsi="Times New Roman"/>
          <w:b/>
          <w:sz w:val="28"/>
          <w:szCs w:val="28"/>
          <w:lang w:val="nl-NL"/>
        </w:rPr>
        <w:t xml:space="preserve">.</w:t>
      </w:r>
      <w:r>
        <w:rPr>
          <w:rFonts w:ascii="Times New Roman" w:hAnsi="Times New Roman"/>
          <w:sz w:val="28"/>
          <w:szCs w:val="28"/>
          <w:lang w:val="nl-NL"/>
        </w:rPr>
        <w:t xml:space="preserve"> </w:t>
      </w:r>
      <w:r>
        <w:rPr>
          <w:rFonts w:ascii="Times New Roman" w:hAnsi="Times New Roman"/>
          <w:sz w:val="28"/>
          <w:szCs w:val="28"/>
          <w:lang w:val="nl-NL"/>
        </w:rPr>
        <w:t xml:space="preserve">Đối với các </w:t>
      </w:r>
      <w:r>
        <w:rPr>
          <w:rFonts w:ascii="Times New Roman" w:hAnsi="Times New Roman"/>
          <w:sz w:val="28"/>
          <w:szCs w:val="28"/>
        </w:rPr>
        <w:t xml:space="preserve">dự án phát triển sản xuất giống</w:t>
      </w:r>
      <w:r>
        <w:rPr>
          <w:rFonts w:ascii="Times New Roman" w:hAnsi="Times New Roman"/>
          <w:sz w:val="28"/>
          <w:szCs w:val="28"/>
          <w:lang w:val="nl-NL"/>
        </w:rPr>
        <w:t xml:space="preserve"> đã được cấp có thẩm quyền phê duyệt theo Nghị quyết này trước ngày 31 tháng 12 năm 2030 nhưng chưa hết thời gian hỗ trợ thì vẫn được hưởng chính sách hỗ trợ theo Nghị quyết này cho đến khi hết thời gian hỗ trợ được cấp thẩm quyền phê duyệt.</w:t>
      </w:r>
      <w:r>
        <w:rPr>
          <w:rFonts w:ascii="Times New Roman" w:hAnsi="Times New Roman"/>
          <w:sz w:val="28"/>
          <w:szCs w:val="28"/>
        </w:rPr>
      </w:r>
    </w:p>
    <w:p>
      <w:pPr>
        <w:pBdr/>
        <w:spacing w:after="0" w:line="340" w:lineRule="exact"/>
        <w:ind/>
        <w:rPr>
          <w:rFonts w:ascii="Times New Roman" w:hAnsi="Times New Roman"/>
          <w:i/>
          <w:sz w:val="28"/>
          <w:szCs w:val="28"/>
          <w:lang w:val="nl-NL"/>
        </w:rPr>
      </w:pPr>
      <w:r>
        <w:rPr>
          <w:rFonts w:ascii="Times New Roman" w:hAnsi="Times New Roman"/>
          <w:i/>
          <w:sz w:val="28"/>
          <w:szCs w:val="28"/>
          <w:lang w:val="nl-NL"/>
        </w:rPr>
        <w:t xml:space="preserve">Nghị quyết này đã được Hội đồng nhân dân tỉnh Tây Ninh khoá X, Kỳ họp thứ 7 </w:t>
      </w:r>
      <w:r>
        <w:rPr>
          <w:rFonts w:ascii="Times New Roman" w:hAnsi="Times New Roman"/>
          <w:i/>
          <w:sz w:val="28"/>
          <w:szCs w:val="28"/>
          <w:lang w:val="vi-VN"/>
        </w:rPr>
        <w:t xml:space="preserve">(kỳ họp thường lệ cuối năm 2025) </w:t>
      </w:r>
      <w:r>
        <w:rPr>
          <w:rFonts w:ascii="Times New Roman" w:hAnsi="Times New Roman"/>
          <w:i/>
          <w:sz w:val="28"/>
          <w:szCs w:val="28"/>
          <w:lang w:val="nl-NL"/>
        </w:rPr>
        <w:t xml:space="preserve">thông qua ngày 10 tháng 12 năm 2025./.</w:t>
      </w:r>
      <w:r>
        <w:rPr>
          <w:rFonts w:ascii="Times New Roman" w:hAnsi="Times New Roman"/>
          <w:i/>
          <w:sz w:val="28"/>
          <w:szCs w:val="28"/>
          <w:lang w:val="nl-NL"/>
        </w:rPr>
      </w:r>
    </w:p>
    <w:p>
      <w:pPr>
        <w:pBdr/>
        <w:spacing/>
        <w:ind w:firstLine="709"/>
        <w:rPr>
          <w:rFonts w:ascii="Times New Roman" w:hAnsi="Times New Roman"/>
          <w:i/>
          <w:sz w:val="12"/>
          <w:szCs w:val="28"/>
          <w:lang w:val="nl-NL"/>
        </w:rPr>
      </w:pPr>
      <w:r>
        <w:rPr>
          <w:rFonts w:ascii="Times New Roman" w:hAnsi="Times New Roman"/>
          <w:i/>
          <w:sz w:val="12"/>
          <w:szCs w:val="28"/>
          <w:lang w:val="nl-NL"/>
        </w:rPr>
      </w:r>
      <w:r>
        <w:rPr>
          <w:rFonts w:ascii="Times New Roman" w:hAnsi="Times New Roman"/>
          <w:i/>
          <w:sz w:val="12"/>
          <w:szCs w:val="28"/>
          <w:lang w:val="nl-NL"/>
        </w:rPr>
      </w:r>
    </w:p>
    <w:tbl>
      <w:tblPr>
        <w:tblW w:w="9180" w:type="dxa"/>
        <w:jc w:val="center"/>
        <w:tblBorders/>
        <w:tblLook w:val="04A0" w:firstRow="1" w:lastRow="0" w:firstColumn="1" w:lastColumn="0" w:noHBand="0" w:noVBand="1"/>
      </w:tblPr>
      <w:tblGrid>
        <w:gridCol w:w="4590"/>
        <w:gridCol w:w="4590"/>
      </w:tblGrid>
      <w:tr>
        <w:trPr>
          <w:jc w:val="center"/>
        </w:trPr>
        <w:tc>
          <w:tcPr>
            <w:tcBorders/>
            <w:tcW w:w="4590" w:type="dxa"/>
            <w:textDirection w:val="lrTb"/>
            <w:noWrap w:val="false"/>
          </w:tcPr>
          <w:p>
            <w:pPr>
              <w:pBdr/>
              <w:spacing w:after="0" w:before="0"/>
              <w:ind w:hanging="115" w:left="115"/>
              <w:rPr>
                <w:rFonts w:ascii="Times New Roman" w:hAnsi="Times New Roman"/>
                <w:szCs w:val="28"/>
              </w:rPr>
            </w:pPr>
            <w:r>
              <w:rPr>
                <w:rFonts w:ascii="Times New Roman" w:hAnsi="Times New Roman"/>
                <w:b/>
                <w:i/>
              </w:rPr>
              <w:t xml:space="preserve">Nơi nhận:</w:t>
            </w:r>
            <w:r>
              <w:rPr>
                <w:rFonts w:ascii="Times New Roman" w:hAnsi="Times New Roman"/>
                <w:szCs w:val="28"/>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Ủy ban Thường vụ Quốc hội (b/c);</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Chính phủ (b/c);</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sz w:val="22"/>
                <w:szCs w:val="22"/>
              </w:rPr>
              <w:t xml:space="preserve">- Bộ </w:t>
            </w:r>
            <w:r>
              <w:rPr>
                <w:rFonts w:ascii="Times New Roman" w:hAnsi="Times New Roman"/>
                <w:bCs/>
                <w:sz w:val="22"/>
                <w:szCs w:val="22"/>
              </w:rPr>
              <w:t xml:space="preserve">Nông nghiệp và Môi trường</w:t>
            </w:r>
            <w:r>
              <w:rPr>
                <w:rFonts w:ascii="Times New Roman" w:hAnsi="Times New Roman" w:eastAsia="Calibri"/>
                <w:sz w:val="22"/>
                <w:szCs w:val="22"/>
                <w:lang w:val="pt-BR"/>
              </w:rPr>
              <w:t xml:space="preserve">;</w:t>
            </w:r>
            <w:r>
              <w:rPr>
                <w:rFonts w:ascii="Times New Roman" w:hAnsi="Times New Roman" w:eastAsia="Calibri"/>
                <w:sz w:val="22"/>
                <w:szCs w:val="22"/>
                <w:lang w:val="pt-BR"/>
              </w:rPr>
            </w:r>
          </w:p>
          <w:p>
            <w:pPr>
              <w:pBdr/>
              <w:spacing w:after="0" w:before="0"/>
              <w:ind w:hanging="108"/>
              <w:rPr>
                <w:rFonts w:ascii="Times New Roman" w:hAnsi="Times New Roman"/>
                <w:bCs/>
                <w:sz w:val="22"/>
                <w:szCs w:val="22"/>
              </w:rPr>
            </w:pPr>
            <w:r>
              <w:rPr>
                <w:rFonts w:ascii="Times New Roman" w:hAnsi="Times New Roman"/>
                <w:bCs/>
                <w:sz w:val="22"/>
                <w:szCs w:val="22"/>
              </w:rPr>
              <w:t xml:space="preserve">- Cục kiểm tra văn bản Quản lý xử lý vi </w:t>
            </w:r>
            <w:r>
              <w:rPr>
                <w:rFonts w:ascii="Times New Roman" w:hAnsi="Times New Roman"/>
                <w:bCs/>
                <w:sz w:val="22"/>
                <w:szCs w:val="22"/>
              </w:rPr>
            </w:r>
          </w:p>
          <w:p>
            <w:pPr>
              <w:pBdr/>
              <w:spacing w:after="0" w:before="0"/>
              <w:ind w:hanging="108"/>
              <w:rPr>
                <w:rFonts w:ascii="Times New Roman" w:hAnsi="Times New Roman" w:eastAsia="Calibri"/>
                <w:sz w:val="22"/>
                <w:szCs w:val="22"/>
                <w:lang w:val="pt-BR"/>
              </w:rPr>
            </w:pPr>
            <w:r>
              <w:rPr>
                <w:rFonts w:ascii="Times New Roman" w:hAnsi="Times New Roman"/>
                <w:bCs/>
                <w:sz w:val="22"/>
                <w:szCs w:val="22"/>
              </w:rPr>
              <w:t xml:space="preserve">phạm hành chính-Bộ Tư pháp;</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Thường trực Tỉnh uỷ;</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Đoàn đại biểu Quốc hội tỉnh;</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Ủy ban nhân dân tỉnh;</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Ủy ban MTTQVN tỉnh;</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Đại biểu HĐND tỉnh;</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Các sở, ban, ngành tỉnh;</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TTHĐND, UBND các xã, phường;</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VP Đoàn ĐBQH và HĐND tỉnh;</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Trang thông tin điện tử HĐND tỉnh;</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Trung tâm Công báo - Tin học tỉnh;</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Báo và Phát thanh truyền hình Tây Ninh;</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Các Phòng thuộc </w:t>
            </w:r>
            <w:r>
              <w:rPr>
                <w:rFonts w:ascii="Times New Roman" w:hAnsi="Times New Roman" w:eastAsia="Calibri"/>
                <w:sz w:val="22"/>
                <w:szCs w:val="22"/>
                <w:lang w:val="pt-BR"/>
              </w:rPr>
              <w:t xml:space="preserve">VP Đoàn ĐBQH và HĐND tỉnh</w:t>
            </w:r>
            <w:r>
              <w:rPr>
                <w:rFonts w:ascii="Times New Roman" w:hAnsi="Times New Roman" w:eastAsia="Calibri"/>
                <w:sz w:val="22"/>
                <w:szCs w:val="22"/>
                <w:lang w:val="pt-BR"/>
              </w:rPr>
              <w:t xml:space="preserve">;</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Lưu: VT, </w:t>
            </w:r>
            <w:r>
              <w:rPr>
                <w:rFonts w:ascii="Times New Roman" w:hAnsi="Times New Roman" w:eastAsia="Calibri"/>
                <w:sz w:val="22"/>
                <w:szCs w:val="22"/>
                <w:lang w:val="pt-BR"/>
              </w:rPr>
              <w:t xml:space="preserve">VP Đoàn ĐBQH và HĐND tỉnh</w:t>
            </w:r>
            <w:r>
              <w:rPr>
                <w:rFonts w:ascii="Times New Roman" w:hAnsi="Times New Roman" w:eastAsia="Calibri"/>
                <w:sz w:val="22"/>
                <w:szCs w:val="22"/>
                <w:lang w:val="pt-BR"/>
              </w:rPr>
              <w:t xml:space="preserve">.</w:t>
            </w:r>
            <w:r>
              <w:rPr>
                <w:rFonts w:ascii="Times New Roman" w:hAnsi="Times New Roman" w:eastAsia="Calibri"/>
                <w:sz w:val="22"/>
                <w:szCs w:val="22"/>
                <w:lang w:val="pt-BR"/>
              </w:rPr>
            </w:r>
          </w:p>
        </w:tc>
        <w:tc>
          <w:tcPr>
            <w:tcBorders/>
            <w:tcW w:w="4590" w:type="dxa"/>
            <w:textDirection w:val="lrTb"/>
            <w:noWrap w:val="false"/>
          </w:tcPr>
          <w:p>
            <w:pPr>
              <w:pBdr/>
              <w:spacing w:after="0" w:before="0"/>
              <w:ind w:firstLine="0"/>
              <w:jc w:val="center"/>
              <w:rPr>
                <w:rFonts w:ascii="Times New Roman" w:hAnsi="Times New Roman"/>
                <w:b/>
                <w:sz w:val="28"/>
                <w:szCs w:val="28"/>
                <w:lang w:val="fr-FR"/>
              </w:rPr>
            </w:pPr>
            <w:r>
              <w:rPr>
                <w:rFonts w:ascii="Times New Roman" w:hAnsi="Times New Roman"/>
                <w:b/>
                <w:sz w:val="28"/>
                <w:szCs w:val="28"/>
                <w:lang w:val="fr-FR"/>
              </w:rPr>
              <w:t xml:space="preserve">CHỦ TỊCH</w:t>
            </w:r>
            <w:r>
              <w:rPr>
                <w:rFonts w:ascii="Times New Roman" w:hAnsi="Times New Roman"/>
                <w:b/>
                <w:sz w:val="28"/>
                <w:szCs w:val="28"/>
                <w:lang w:val="fr-FR"/>
              </w:rPr>
            </w:r>
          </w:p>
          <w:p>
            <w:pPr>
              <w:pBdr/>
              <w:spacing w:after="0" w:before="0"/>
              <w:ind/>
              <w:jc w:val="center"/>
              <w:rPr>
                <w:rFonts w:ascii="Times New Roman" w:hAnsi="Times New Roman"/>
                <w:b/>
                <w:sz w:val="28"/>
                <w:szCs w:val="28"/>
                <w:lang w:val="fr-FR"/>
              </w:rPr>
            </w:pPr>
            <w:r>
              <w:rPr>
                <w:rFonts w:ascii="Times New Roman" w:hAnsi="Times New Roman"/>
                <w:b/>
                <w:sz w:val="28"/>
                <w:szCs w:val="28"/>
                <w:lang w:val="fr-FR"/>
              </w:rPr>
            </w:r>
            <w:r>
              <w:rPr>
                <w:rFonts w:ascii="Times New Roman" w:hAnsi="Times New Roman"/>
                <w:b/>
                <w:sz w:val="28"/>
                <w:szCs w:val="28"/>
                <w:lang w:val="fr-FR"/>
              </w:rPr>
            </w:r>
          </w:p>
          <w:p>
            <w:pPr>
              <w:pBdr/>
              <w:spacing w:after="0" w:before="0"/>
              <w:ind/>
              <w:jc w:val="center"/>
              <w:rPr>
                <w:rFonts w:ascii="Times New Roman" w:hAnsi="Times New Roman"/>
                <w:b/>
                <w:sz w:val="28"/>
                <w:szCs w:val="28"/>
                <w:lang w:val="fr-FR"/>
              </w:rPr>
            </w:pPr>
            <w:r>
              <w:rPr>
                <w:rFonts w:ascii="Times New Roman" w:hAnsi="Times New Roman"/>
                <w:b/>
                <w:sz w:val="28"/>
                <w:szCs w:val="28"/>
                <w:lang w:val="fr-FR"/>
              </w:rPr>
            </w:r>
            <w:r>
              <w:rPr>
                <w:rFonts w:ascii="Times New Roman" w:hAnsi="Times New Roman"/>
                <w:b/>
                <w:sz w:val="28"/>
                <w:szCs w:val="28"/>
                <w:lang w:val="fr-FR"/>
              </w:rPr>
            </w:r>
          </w:p>
          <w:p>
            <w:pPr>
              <w:pBdr/>
              <w:spacing w:after="0" w:before="0"/>
              <w:ind w:firstLine="0"/>
              <w:rPr>
                <w:rFonts w:ascii="Times New Roman" w:hAnsi="Times New Roman"/>
                <w:b/>
                <w:sz w:val="28"/>
                <w:szCs w:val="28"/>
                <w:lang w:val="fr-FR"/>
              </w:rPr>
            </w:pPr>
            <w:r>
              <w:rPr>
                <w:rFonts w:ascii="Times New Roman" w:hAnsi="Times New Roman"/>
                <w:b/>
                <w:sz w:val="28"/>
                <w:szCs w:val="28"/>
                <w:lang w:val="fr-FR"/>
              </w:rPr>
            </w:r>
            <w:r>
              <w:rPr>
                <w:rFonts w:ascii="Times New Roman" w:hAnsi="Times New Roman"/>
                <w:b/>
                <w:sz w:val="28"/>
                <w:szCs w:val="28"/>
                <w:lang w:val="fr-FR"/>
              </w:rPr>
            </w:r>
          </w:p>
          <w:p>
            <w:pPr>
              <w:pBdr/>
              <w:spacing w:after="0" w:before="0"/>
              <w:ind w:firstLine="0"/>
              <w:rPr>
                <w:rFonts w:ascii="Times New Roman" w:hAnsi="Times New Roman"/>
                <w:b/>
                <w:sz w:val="28"/>
                <w:szCs w:val="28"/>
                <w:lang w:val="fr-FR"/>
              </w:rPr>
            </w:pPr>
            <w:r>
              <w:rPr>
                <w:rFonts w:ascii="Times New Roman" w:hAnsi="Times New Roman"/>
                <w:b/>
                <w:sz w:val="28"/>
                <w:szCs w:val="28"/>
                <w:lang w:val="fr-FR"/>
              </w:rPr>
            </w:r>
            <w:r>
              <w:rPr>
                <w:rFonts w:ascii="Times New Roman" w:hAnsi="Times New Roman"/>
                <w:b/>
                <w:sz w:val="28"/>
                <w:szCs w:val="28"/>
                <w:lang w:val="fr-FR"/>
              </w:rPr>
            </w:r>
          </w:p>
          <w:p>
            <w:pPr>
              <w:pBdr/>
              <w:spacing w:after="0" w:before="0"/>
              <w:ind/>
              <w:jc w:val="center"/>
              <w:rPr>
                <w:rFonts w:ascii="Times New Roman" w:hAnsi="Times New Roman"/>
                <w:b/>
                <w:sz w:val="28"/>
                <w:szCs w:val="28"/>
                <w:lang w:val="fr-FR"/>
              </w:rPr>
            </w:pPr>
            <w:r>
              <w:rPr>
                <w:rFonts w:ascii="Times New Roman" w:hAnsi="Times New Roman"/>
                <w:b/>
                <w:sz w:val="28"/>
                <w:szCs w:val="28"/>
                <w:lang w:val="fr-FR"/>
              </w:rPr>
            </w:r>
            <w:r>
              <w:rPr>
                <w:rFonts w:ascii="Times New Roman" w:hAnsi="Times New Roman"/>
                <w:b/>
                <w:sz w:val="28"/>
                <w:szCs w:val="28"/>
                <w:lang w:val="fr-FR"/>
              </w:rPr>
            </w:r>
          </w:p>
          <w:p>
            <w:pPr>
              <w:pBdr/>
              <w:spacing w:after="0" w:before="0"/>
              <w:ind w:firstLine="0"/>
              <w:jc w:val="center"/>
              <w:rPr>
                <w:rFonts w:ascii="Times New Roman" w:hAnsi="Times New Roman"/>
                <w:b/>
                <w:bCs/>
                <w:sz w:val="28"/>
                <w:szCs w:val="28"/>
                <w:lang w:val="fr-FR"/>
              </w:rPr>
            </w:pPr>
            <w:r>
              <w:rPr>
                <w:rFonts w:ascii="Times New Roman" w:hAnsi="Times New Roman"/>
                <w:b/>
                <w:bCs/>
                <w:sz w:val="28"/>
                <w:szCs w:val="28"/>
                <w:lang w:val="fr-FR"/>
              </w:rPr>
              <w:t xml:space="preserve">Nguyễn Mạnh Hùng</w:t>
            </w:r>
            <w:r>
              <w:rPr>
                <w:rFonts w:ascii="Times New Roman" w:hAnsi="Times New Roman"/>
                <w:b/>
                <w:bCs/>
                <w:sz w:val="28"/>
                <w:szCs w:val="28"/>
                <w:lang w:val="fr-FR"/>
              </w:rPr>
            </w:r>
          </w:p>
        </w:tc>
      </w:tr>
    </w:tbl>
    <w:p>
      <w:pPr>
        <w:pBdr/>
        <w:spacing/>
        <w:ind/>
        <w:rPr>
          <w:rFonts w:ascii="Times New Roman" w:hAnsi="Times New Roman"/>
          <w:sz w:val="28"/>
          <w:szCs w:val="28"/>
          <w:lang w:val="nl-NL"/>
        </w:rPr>
      </w:pPr>
      <w:r>
        <w:rPr>
          <w:rFonts w:ascii="Times New Roman" w:hAnsi="Times New Roman"/>
          <w:sz w:val="28"/>
          <w:szCs w:val="28"/>
          <w:lang w:val="nl-NL"/>
        </w:rPr>
      </w:r>
      <w:r>
        <w:rPr>
          <w:rFonts w:ascii="Times New Roman" w:hAnsi="Times New Roman"/>
          <w:sz w:val="28"/>
          <w:szCs w:val="28"/>
          <w:lang w:val="nl-NL"/>
        </w:rPr>
      </w:r>
    </w:p>
    <w:p>
      <w:pPr>
        <w:pBdr/>
        <w:spacing/>
        <w:ind/>
        <w:jc w:val="center"/>
        <w:rPr>
          <w:rFonts w:ascii="Times New Roman" w:hAnsi="Times New Roman"/>
          <w:b/>
          <w:bCs/>
          <w:sz w:val="28"/>
          <w:szCs w:val="28"/>
          <w:lang w:val="vi-VN"/>
        </w:rPr>
        <w:sectPr>
          <w:headerReference w:type="default" r:id="rId8"/>
          <w:footnotePr/>
          <w:endnotePr/>
          <w:type w:val="nextPage"/>
          <w:pgSz w:h="16840" w:orient="portrait" w:w="11907"/>
          <w:pgMar w:top="1260" w:right="1197" w:bottom="1134" w:left="1710" w:header="426" w:footer="0" w:gutter="0"/>
          <w:cols w:num="1" w:sep="0" w:space="720" w:equalWidth="1"/>
          <w:titlePg/>
        </w:sectPr>
      </w:pPr>
      <w:r>
        <w:rPr>
          <w:rFonts w:ascii="Times New Roman" w:hAnsi="Times New Roman"/>
          <w:b/>
          <w:bCs/>
          <w:sz w:val="28"/>
          <w:szCs w:val="28"/>
          <w:lang w:val="vi-VN"/>
        </w:rPr>
      </w:r>
      <w:r>
        <w:rPr>
          <w:rFonts w:ascii="Times New Roman" w:hAnsi="Times New Roman"/>
          <w:b/>
          <w:bCs/>
          <w:sz w:val="28"/>
          <w:szCs w:val="28"/>
          <w:lang w:val="vi-VN"/>
        </w:rPr>
      </w:r>
    </w:p>
    <w:tbl>
      <w:tblPr>
        <w:tblStyle w:val="731"/>
        <w:tblpPr w:horzAnchor="margin" w:tblpXSpec="center" w:vertAnchor="text" w:tblpY="192" w:leftFromText="180" w:topFromText="0" w:rightFromText="180" w:bottomFromText="0"/>
        <w:tblW w:w="935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402"/>
        <w:gridCol w:w="5954"/>
      </w:tblGrid>
      <w:tr>
        <w:trPr/>
        <w:tc>
          <w:tcPr>
            <w:tcBorders/>
            <w:tcW w:w="3402" w:type="dxa"/>
            <w:vAlign w:val="center"/>
            <w:textDirection w:val="lrTb"/>
            <w:noWrap w:val="false"/>
          </w:tcPr>
          <w:p>
            <w:pPr>
              <w:pBdr/>
              <w:spacing w:after="0" w:before="0"/>
              <w:ind w:firstLine="0"/>
              <w:jc w:val="center"/>
              <w:rPr>
                <w:rFonts w:ascii="Times New Roman" w:hAnsi="Times New Roman"/>
                <w:b/>
                <w:bCs/>
                <w:sz w:val="26"/>
                <w:szCs w:val="26"/>
              </w:rPr>
            </w:pPr>
            <w:r>
              <w:rPr>
                <w:rFonts w:ascii="Times New Roman" w:hAnsi="Times New Roman"/>
                <w:b/>
                <w:bCs/>
                <w:sz w:val="26"/>
                <w:szCs w:val="26"/>
              </w:rPr>
              <w:t xml:space="preserve">HỘI ĐỒNG NHÂN DÂN</w:t>
            </w:r>
            <w:r>
              <w:rPr>
                <w:rFonts w:ascii="Times New Roman" w:hAnsi="Times New Roman"/>
                <w:b/>
                <w:bCs/>
                <w:sz w:val="26"/>
                <w:szCs w:val="26"/>
              </w:rPr>
            </w:r>
          </w:p>
          <w:p>
            <w:pPr>
              <w:pBdr/>
              <w:spacing w:after="0" w:before="0"/>
              <w:ind w:firstLine="26"/>
              <w:jc w:val="center"/>
              <w:rPr>
                <w:rFonts w:ascii="Times New Roman" w:hAnsi="Times New Roman"/>
                <w:b/>
                <w:bCs/>
                <w:sz w:val="28"/>
                <w:szCs w:val="28"/>
              </w:rPr>
            </w:pPr>
            <w:r>
              <w:rPr>
                <w:rFonts w:ascii="Times New Roman" w:hAnsi="Times New Roman"/>
                <w:b/>
                <w:bCs/>
                <w:sz w:val="26"/>
                <w:szCs w:val="26"/>
              </w:rPr>
              <w:t xml:space="preserve">TỈNH TÂY NINH</w:t>
            </w:r>
            <w:r>
              <w:rPr>
                <w:rFonts w:ascii="Times New Roman" w:hAnsi="Times New Roman"/>
                <w:b/>
                <w:bCs/>
                <w:sz w:val="28"/>
                <w:szCs w:val="28"/>
              </w:rPr>
            </w:r>
          </w:p>
        </w:tc>
        <w:tc>
          <w:tcPr>
            <w:tcBorders/>
            <w:tcW w:w="5954" w:type="dxa"/>
            <w:textDirection w:val="lrTb"/>
            <w:noWrap w:val="false"/>
          </w:tcPr>
          <w:p>
            <w:pPr>
              <w:pBdr/>
              <w:spacing w:after="0" w:before="0"/>
              <w:ind w:firstLine="30"/>
              <w:jc w:val="center"/>
              <w:rPr>
                <w:rFonts w:ascii="Times New Roman" w:hAnsi="Times New Roman"/>
                <w:b/>
                <w:bCs/>
                <w:sz w:val="26"/>
                <w:szCs w:val="26"/>
              </w:rPr>
            </w:pPr>
            <w:r>
              <w:rPr>
                <w:rFonts w:ascii="Times New Roman" w:hAnsi="Times New Roman"/>
                <w:b/>
                <w:bCs/>
                <w:sz w:val="26"/>
                <w:szCs w:val="26"/>
                <w:lang w:val="vi-VN"/>
              </w:rPr>
              <w:t xml:space="preserve">CỘNG HÒA XÃ HỘI CHỦ NGHĨA VIỆT NAM</w:t>
            </w:r>
            <w:r>
              <w:rPr>
                <w:rFonts w:ascii="Times New Roman" w:hAnsi="Times New Roman"/>
                <w:b/>
                <w:bCs/>
                <w:sz w:val="26"/>
                <w:szCs w:val="26"/>
                <w:lang w:val="vi-VN"/>
              </w:rPr>
              <w:br/>
            </w:r>
            <w:r>
              <w:rPr>
                <w:rFonts w:ascii="Times New Roman" w:hAnsi="Times New Roman"/>
                <w:b/>
                <w:bCs/>
                <w:sz w:val="28"/>
                <w:szCs w:val="28"/>
                <w:lang w:val="vi-VN"/>
              </w:rPr>
              <w:t xml:space="preserve">Độc lập - Tự do - Hạnh phúc</w:t>
            </w:r>
            <w:r>
              <w:rPr>
                <w:rFonts w:ascii="Times New Roman" w:hAnsi="Times New Roman"/>
                <w:b/>
                <w:bCs/>
                <w:sz w:val="26"/>
                <w:szCs w:val="26"/>
              </w:rPr>
            </w:r>
          </w:p>
        </w:tc>
      </w:tr>
    </w:tbl>
    <w:p>
      <w:pPr>
        <w:pBdr/>
        <w:spacing/>
        <w:ind/>
        <w:jc w:val="center"/>
        <w:rPr>
          <w:rFonts w:ascii="Times New Roman" w:hAnsi="Times New Roman"/>
          <w:b/>
          <w:bCs/>
          <w:sz w:val="28"/>
          <w:szCs w:val="28"/>
          <w:lang w:val="vi-VN"/>
        </w:rPr>
      </w:pPr>
      <w:r>
        <w:rPr>
          <w:rFonts w:ascii="Times New Roman" w:hAnsi="Times New Roman"/>
          <w:b/>
          <w:bCs/>
          <w:sz w:val="26"/>
          <w:szCs w:val="26"/>
          <w:lang w:val="en-US"/>
        </w:rPr>
        <mc:AlternateContent>
          <mc:Choice Requires="wpg">
            <w:drawing>
              <wp:anchor xmlns:wp="http://schemas.openxmlformats.org/drawingml/2006/wordprocessingDrawing" xmlns:wp14="http://schemas.microsoft.com/office/word/2010/wordprocessingDrawing" distT="0" distB="4294967295" distL="114300" distR="114300" simplePos="0" relativeHeight="251663360" behindDoc="0" locked="0" layoutInCell="1" allowOverlap="1">
                <wp:simplePos x="0" y="0"/>
                <wp:positionH relativeFrom="column">
                  <wp:posOffset>741965</wp:posOffset>
                </wp:positionH>
                <wp:positionV relativeFrom="paragraph">
                  <wp:posOffset>577215</wp:posOffset>
                </wp:positionV>
                <wp:extent cx="607060" cy="0"/>
                <wp:effectExtent l="0" t="0" r="21590" b="19050"/>
                <wp:wrapNone/>
                <wp:docPr id="3" name="Straight Connector 4"/>
                <wp:cNvGraphicFramePr/>
                <a:graphic xmlns:a="http://schemas.openxmlformats.org/drawingml/2006/main">
                  <a:graphicData uri="http://schemas.microsoft.com/office/word/2010/wordprocessingShape">
                    <wps:wsp>
                      <wps:cNvPr id="0" name=""/>
                      <wps:cNvSpPr/>
                      <wps:spPr bwMode="auto">
                        <a:xfrm>
                          <a:off x="0" y="0"/>
                          <a:ext cx="60706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line id="shape 2" o:spid="_x0000_s2" style="position:absolute;left:0;text-align:left;z-index:251663360;mso-wrap-distance-left:9.00pt;mso-wrap-distance-top:0.00pt;mso-wrap-distance-right:9.00pt;mso-wrap-distance-bottom:-169093.20pt;visibility:visible;" from="58.4pt,45.4pt" to="106.2pt,45.4pt" filled="f" strokecolor="#000000" strokeweight="0.50pt">
                <v:stroke dashstyle="solid"/>
              </v:line>
            </w:pict>
          </mc:Fallback>
        </mc:AlternateContent>
      </w:r>
      <w:r>
        <w:rPr>
          <w:rFonts w:ascii="Times New Roman" w:hAnsi="Times New Roman"/>
          <w:b/>
          <w:bCs/>
          <w:sz w:val="28"/>
          <w:szCs w:val="28"/>
          <w:lang w:val="en-US"/>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column">
                  <wp:posOffset>2918745</wp:posOffset>
                </wp:positionH>
                <wp:positionV relativeFrom="paragraph">
                  <wp:posOffset>588645</wp:posOffset>
                </wp:positionV>
                <wp:extent cx="2207172" cy="0"/>
                <wp:effectExtent l="0" t="0" r="22225" b="19050"/>
                <wp:wrapNone/>
                <wp:docPr id="4" name="Straight Connector 5"/>
                <wp:cNvGraphicFramePr/>
                <a:graphic xmlns:a="http://schemas.openxmlformats.org/drawingml/2006/main">
                  <a:graphicData uri="http://schemas.microsoft.com/office/word/2010/wordprocessingShape">
                    <wps:wsp>
                      <wps:cNvPr id="0" name=""/>
                      <wps:cNvSpPr/>
                      <wps:spPr bwMode="auto">
                        <a:xfrm>
                          <a:off x="0" y="0"/>
                          <a:ext cx="220717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line id="shape 3" o:spid="_x0000_s3" style="position:absolute;left:0;text-align:left;z-index:251662336;mso-wrap-distance-left:9.00pt;mso-wrap-distance-top:0.00pt;mso-wrap-distance-right:9.00pt;mso-wrap-distance-bottom:0.00pt;visibility:visible;" from="229.8pt,46.3pt" to="403.6pt,46.3pt" filled="f" strokecolor="#000000" strokeweight="0.50pt">
                <v:stroke dashstyle="solid"/>
              </v:line>
            </w:pict>
          </mc:Fallback>
        </mc:AlternateContent>
      </w:r>
      <w:r>
        <w:rPr>
          <w:rFonts w:ascii="Times New Roman" w:hAnsi="Times New Roman"/>
          <w:b/>
          <w:bCs/>
          <w:sz w:val="28"/>
          <w:szCs w:val="28"/>
          <w:lang w:val="vi-VN"/>
        </w:rPr>
      </w:r>
    </w:p>
    <w:p>
      <w:pPr>
        <w:pBdr/>
        <w:spacing w:after="0" w:before="0"/>
        <w:ind w:firstLine="0"/>
        <w:jc w:val="center"/>
        <w:rPr>
          <w:rFonts w:ascii="Times New Roman" w:hAnsi="Times New Roman"/>
          <w:sz w:val="28"/>
          <w:szCs w:val="28"/>
        </w:rPr>
      </w:pPr>
      <w:r>
        <w:rPr>
          <w:rFonts w:ascii="Times New Roman" w:hAnsi="Times New Roman"/>
          <w:b/>
          <w:bCs/>
          <w:sz w:val="28"/>
          <w:szCs w:val="28"/>
          <w:lang w:val="vi-VN"/>
        </w:rPr>
        <w:t xml:space="preserve">QUY ĐỊNH</w:t>
      </w:r>
      <w:r>
        <w:rPr>
          <w:rFonts w:ascii="Times New Roman" w:hAnsi="Times New Roman"/>
          <w:sz w:val="28"/>
          <w:szCs w:val="28"/>
        </w:rPr>
      </w:r>
    </w:p>
    <w:p>
      <w:pPr>
        <w:pBdr/>
        <w:spacing w:after="0" w:before="0"/>
        <w:ind w:firstLine="0"/>
        <w:jc w:val="center"/>
        <w:rPr>
          <w:rFonts w:ascii="Times New Roman" w:hAnsi="Times New Roman"/>
          <w:b/>
          <w:sz w:val="28"/>
          <w:szCs w:val="28"/>
        </w:rPr>
      </w:pPr>
      <w:r>
        <w:rPr>
          <w:rFonts w:ascii="Times New Roman" w:hAnsi="Times New Roman"/>
          <w:b/>
          <w:bCs/>
          <w:color w:val="000000" w:themeColor="text1"/>
          <w:spacing w:val="-4"/>
          <w:sz w:val="28"/>
          <w:szCs w:val="28"/>
        </w:rPr>
        <w:t xml:space="preserve">Nội dung đầu tư, mức hỗ trợ thực hiện nhiệm vụ phát triển, sản xuất </w:t>
      </w:r>
      <w:r>
        <w:rPr>
          <w:rFonts w:ascii="Times New Roman" w:hAnsi="Times New Roman"/>
          <w:b/>
          <w:bCs/>
          <w:color w:val="000000" w:themeColor="text1"/>
          <w:spacing w:val="-4"/>
          <w:sz w:val="28"/>
          <w:szCs w:val="28"/>
        </w:rPr>
        <w:br/>
        <w:t xml:space="preserve">giống phục vụ cơ cấu lại ngành nông nghiệp trên địa bàn tỉnh Tây Ninh </w:t>
      </w:r>
      <w:r>
        <w:rPr>
          <w:rFonts w:ascii="Times New Roman" w:hAnsi="Times New Roman"/>
          <w:b/>
          <w:bCs/>
          <w:color w:val="000000" w:themeColor="text1"/>
          <w:spacing w:val="-4"/>
          <w:sz w:val="28"/>
          <w:szCs w:val="28"/>
        </w:rPr>
        <w:br/>
        <w:t xml:space="preserve">đến năm 2030</w:t>
      </w:r>
      <w:r>
        <w:rPr>
          <w:rFonts w:ascii="Times New Roman" w:hAnsi="Times New Roman"/>
          <w:b/>
          <w:sz w:val="28"/>
          <w:szCs w:val="28"/>
        </w:rPr>
      </w:r>
    </w:p>
    <w:p>
      <w:pPr>
        <w:pBdr/>
        <w:spacing w:after="0" w:before="0"/>
        <w:ind w:firstLine="0"/>
        <w:jc w:val="center"/>
        <w:rPr>
          <w:rFonts w:ascii="Times New Roman" w:hAnsi="Times New Roman"/>
          <w:i/>
          <w:sz w:val="26"/>
          <w:szCs w:val="26"/>
          <w:lang w:val="nl-NL"/>
        </w:rPr>
      </w:pPr>
      <w:r>
        <w:rPr>
          <w:rFonts w:ascii="Times New Roman" w:hAnsi="Times New Roman"/>
          <w:i/>
          <w:iCs/>
          <w:sz w:val="26"/>
          <w:szCs w:val="26"/>
          <w:lang w:val="vi-VN"/>
        </w:rPr>
        <w:t xml:space="preserve">(</w:t>
      </w:r>
      <w:r>
        <w:rPr>
          <w:rFonts w:ascii="Times New Roman" w:hAnsi="Times New Roman"/>
          <w:i/>
          <w:sz w:val="26"/>
          <w:szCs w:val="26"/>
          <w:lang w:val="nl-NL"/>
        </w:rPr>
        <w:t xml:space="preserve">Ban h</w:t>
      </w:r>
      <w:r>
        <w:rPr>
          <w:rFonts w:ascii="Times New Roman" w:hAnsi="Times New Roman"/>
          <w:i/>
          <w:sz w:val="26"/>
          <w:szCs w:val="26"/>
          <w:lang w:val="nl-NL"/>
        </w:rPr>
        <w:t xml:space="preserve">ành kèm theo Nghị quyết số 35</w:t>
      </w:r>
      <w:bookmarkStart w:id="5" w:name="_GoBack"/>
      <w:r/>
      <w:bookmarkEnd w:id="5"/>
      <w:r>
        <w:rPr>
          <w:rFonts w:ascii="Times New Roman" w:hAnsi="Times New Roman"/>
          <w:i/>
          <w:sz w:val="26"/>
          <w:szCs w:val="26"/>
          <w:lang w:val="nl-NL"/>
        </w:rPr>
        <w:t xml:space="preserve">/2025/NQ-HĐND ngày </w:t>
      </w:r>
      <w:r>
        <w:rPr>
          <w:rFonts w:ascii="Times New Roman" w:hAnsi="Times New Roman"/>
          <w:i/>
          <w:sz w:val="26"/>
          <w:szCs w:val="26"/>
          <w:lang w:val="nl-NL"/>
        </w:rPr>
        <w:t xml:space="preserve">10</w:t>
      </w:r>
      <w:r>
        <w:rPr>
          <w:rFonts w:ascii="Times New Roman" w:hAnsi="Times New Roman"/>
          <w:i/>
          <w:sz w:val="26"/>
          <w:szCs w:val="26"/>
          <w:lang w:val="nl-NL"/>
        </w:rPr>
        <w:t xml:space="preserve">/</w:t>
      </w:r>
      <w:r>
        <w:rPr>
          <w:rFonts w:ascii="Times New Roman" w:hAnsi="Times New Roman"/>
          <w:i/>
          <w:sz w:val="26"/>
          <w:szCs w:val="26"/>
          <w:lang w:val="nl-NL"/>
        </w:rPr>
        <w:t xml:space="preserve">12</w:t>
      </w:r>
      <w:r>
        <w:rPr>
          <w:rFonts w:ascii="Times New Roman" w:hAnsi="Times New Roman"/>
          <w:i/>
          <w:sz w:val="26"/>
          <w:szCs w:val="26"/>
          <w:lang w:val="nl-NL"/>
        </w:rPr>
        <w:t xml:space="preserve">/2025 </w:t>
      </w:r>
      <w:r>
        <w:rPr>
          <w:rFonts w:ascii="Times New Roman" w:hAnsi="Times New Roman"/>
          <w:i/>
          <w:sz w:val="26"/>
          <w:szCs w:val="26"/>
          <w:lang w:val="nl-NL"/>
        </w:rPr>
      </w:r>
    </w:p>
    <w:p>
      <w:pPr>
        <w:pBdr/>
        <w:spacing w:after="0" w:before="0"/>
        <w:ind w:firstLine="0"/>
        <w:jc w:val="center"/>
        <w:rPr>
          <w:rFonts w:ascii="Times New Roman" w:hAnsi="Times New Roman"/>
          <w:i/>
          <w:iCs/>
          <w:sz w:val="26"/>
          <w:szCs w:val="26"/>
          <w:lang w:val="vi-VN"/>
        </w:rPr>
      </w:pPr>
      <w:r>
        <w:rPr>
          <w:rFonts w:ascii="Times New Roman" w:hAnsi="Times New Roman"/>
          <w:i/>
          <w:sz w:val="26"/>
          <w:szCs w:val="26"/>
          <w:lang w:val="nl-NL"/>
        </w:rPr>
        <w:t xml:space="preserve">của Hội đồng nhân dân tỉnh Tây Ninh</w:t>
      </w:r>
      <w:r>
        <w:rPr>
          <w:rFonts w:ascii="Times New Roman" w:hAnsi="Times New Roman"/>
          <w:i/>
          <w:iCs/>
          <w:sz w:val="26"/>
          <w:szCs w:val="26"/>
          <w:lang w:val="vi-VN"/>
        </w:rPr>
        <w:t xml:space="preserve">)</w:t>
      </w:r>
      <w:r>
        <w:rPr>
          <w:rFonts w:ascii="Times New Roman" w:hAnsi="Times New Roman"/>
          <w:i/>
          <w:iCs/>
          <w:sz w:val="26"/>
          <w:szCs w:val="26"/>
          <w:lang w:val="vi-VN"/>
        </w:rPr>
      </w:r>
    </w:p>
    <w:p>
      <w:pPr>
        <w:pBdr/>
        <w:spacing w:after="0" w:before="0"/>
        <w:ind w:firstLine="0"/>
        <w:jc w:val="center"/>
        <w:rPr>
          <w:rFonts w:ascii="Times New Roman" w:hAnsi="Times New Roman"/>
          <w:iCs/>
          <w:sz w:val="26"/>
          <w:szCs w:val="26"/>
          <w:lang w:val="en-US"/>
        </w:rPr>
      </w:pPr>
      <w:r>
        <w:rPr>
          <w:rFonts w:ascii="Times New Roman" w:hAnsi="Times New Roman"/>
          <w:iCs/>
          <w:sz w:val="26"/>
          <w:szCs w:val="26"/>
          <w:lang w:val="en-US"/>
        </w:rPr>
        <w:t xml:space="preserve">_________</w:t>
      </w:r>
      <w:r>
        <w:rPr>
          <w:rFonts w:ascii="Times New Roman" w:hAnsi="Times New Roman"/>
          <w:iCs/>
          <w:sz w:val="26"/>
          <w:szCs w:val="26"/>
          <w:lang w:val="en-US"/>
        </w:rPr>
        <w:t xml:space="preserve">____</w:t>
      </w:r>
      <w:r>
        <w:rPr>
          <w:rFonts w:ascii="Times New Roman" w:hAnsi="Times New Roman"/>
          <w:iCs/>
          <w:sz w:val="26"/>
          <w:szCs w:val="26"/>
          <w:lang w:val="en-US"/>
        </w:rPr>
      </w:r>
    </w:p>
    <w:p>
      <w:pPr>
        <w:pBdr/>
        <w:spacing w:after="0" w:before="0"/>
        <w:ind w:firstLine="0"/>
        <w:jc w:val="center"/>
        <w:rPr>
          <w:rFonts w:ascii="Times New Roman" w:hAnsi="Times New Roman"/>
          <w:sz w:val="26"/>
          <w:szCs w:val="26"/>
          <w:lang w:val="en-US"/>
        </w:rPr>
      </w:pPr>
      <w:r>
        <w:rPr>
          <w:rFonts w:ascii="Times New Roman" w:hAnsi="Times New Roman"/>
          <w:sz w:val="26"/>
          <w:szCs w:val="26"/>
          <w:lang w:val="en-US"/>
        </w:rPr>
      </w:r>
      <w:r>
        <w:rPr>
          <w:rFonts w:ascii="Times New Roman" w:hAnsi="Times New Roman"/>
          <w:sz w:val="26"/>
          <w:szCs w:val="26"/>
          <w:lang w:val="en-US"/>
        </w:rPr>
      </w:r>
    </w:p>
    <w:p>
      <w:pPr>
        <w:pBdr/>
        <w:spacing/>
        <w:ind w:firstLine="709"/>
        <w:rPr>
          <w:rFonts w:ascii="Times New Roman" w:hAnsi="Times New Roman"/>
          <w:b/>
          <w:bCs/>
          <w:color w:val="000000" w:themeColor="text1"/>
          <w:sz w:val="28"/>
          <w:szCs w:val="28"/>
        </w:rPr>
      </w:pPr>
      <w:r>
        <w:rPr>
          <w:rFonts w:ascii="Times New Roman" w:hAnsi="Times New Roman"/>
          <w:b/>
          <w:bCs/>
          <w:color w:val="000000" w:themeColor="text1"/>
          <w:sz w:val="28"/>
          <w:szCs w:val="28"/>
        </w:rPr>
        <w:t xml:space="preserve">Điều 1. Phạm vi điều chỉnh và đối tượng áp dụng</w:t>
      </w:r>
      <w:r>
        <w:rPr>
          <w:rFonts w:ascii="Times New Roman" w:hAnsi="Times New Roman"/>
          <w:b/>
          <w:bCs/>
          <w:color w:val="000000" w:themeColor="text1"/>
          <w:sz w:val="28"/>
          <w:szCs w:val="28"/>
        </w:rPr>
      </w:r>
    </w:p>
    <w:p>
      <w:pPr>
        <w:pBdr/>
        <w:spacing/>
        <w:ind w:firstLine="709"/>
        <w:rPr>
          <w:rFonts w:ascii="Times New Roman" w:hAnsi="Times New Roman"/>
          <w:color w:val="000000" w:themeColor="text1"/>
          <w:sz w:val="28"/>
          <w:szCs w:val="28"/>
        </w:rPr>
      </w:pPr>
      <w:r>
        <w:rPr>
          <w:rFonts w:ascii="Times New Roman" w:hAnsi="Times New Roman"/>
          <w:color w:val="000000" w:themeColor="text1"/>
          <w:sz w:val="28"/>
          <w:szCs w:val="28"/>
        </w:rPr>
        <w:t xml:space="preserve">1. Phạm vi điều chỉnh</w:t>
      </w:r>
      <w:r>
        <w:rPr>
          <w:rFonts w:ascii="Times New Roman" w:hAnsi="Times New Roman"/>
          <w:color w:val="000000" w:themeColor="text1"/>
          <w:sz w:val="28"/>
          <w:szCs w:val="28"/>
        </w:rPr>
      </w:r>
    </w:p>
    <w:p>
      <w:pPr>
        <w:pBdr/>
        <w:spacing/>
        <w:ind w:firstLine="709"/>
        <w:rPr>
          <w:rFonts w:ascii="Times New Roman" w:hAnsi="Times New Roman"/>
          <w:color w:val="000000" w:themeColor="text1"/>
          <w:sz w:val="28"/>
          <w:szCs w:val="28"/>
        </w:rPr>
      </w:pPr>
      <w:r>
        <w:rPr>
          <w:rFonts w:ascii="Times New Roman" w:hAnsi="Times New Roman"/>
          <w:color w:val="000000" w:themeColor="text1"/>
          <w:sz w:val="28"/>
          <w:szCs w:val="28"/>
          <w:shd w:val="solid" w:color="ffffff" w:fill="auto"/>
          <w:lang w:val="it-IT"/>
        </w:rPr>
        <w:t xml:space="preserve">Quy định </w:t>
      </w:r>
      <w:r>
        <w:rPr>
          <w:rFonts w:ascii="Times New Roman" w:hAnsi="Times New Roman"/>
          <w:color w:val="000000" w:themeColor="text1"/>
          <w:sz w:val="28"/>
          <w:szCs w:val="28"/>
          <w:shd w:val="solid" w:color="ffffff" w:fill="auto"/>
        </w:rPr>
        <w:t xml:space="preserve">này </w:t>
      </w:r>
      <w:r>
        <w:rPr>
          <w:rFonts w:ascii="Times New Roman" w:hAnsi="Times New Roman"/>
          <w:color w:val="000000" w:themeColor="text1"/>
          <w:sz w:val="28"/>
          <w:szCs w:val="28"/>
          <w:shd w:val="solid" w:color="ffffff" w:fill="auto"/>
          <w:lang w:val="it-IT"/>
        </w:rPr>
        <w:t xml:space="preserve">q</w:t>
      </w:r>
      <w:r>
        <w:rPr>
          <w:rFonts w:ascii="Times New Roman" w:hAnsi="Times New Roman"/>
          <w:color w:val="000000" w:themeColor="text1"/>
          <w:sz w:val="28"/>
          <w:szCs w:val="28"/>
          <w:lang w:val="it-IT"/>
        </w:rPr>
        <w:t xml:space="preserve">uy định </w:t>
      </w:r>
      <w:r>
        <w:rPr>
          <w:rFonts w:ascii="Times New Roman" w:hAnsi="Times New Roman"/>
          <w:color w:val="000000" w:themeColor="text1"/>
          <w:sz w:val="28"/>
          <w:szCs w:val="28"/>
          <w:lang w:val="es-MX"/>
        </w:rPr>
        <w:t xml:space="preserve">nội dung đầu tư, mức hỗ trợ thực hiện nhiệm vụ phát triển sản xuất giống phục vụ cơ cấu lại ngành nông nghiệp trên địa bàn tỉnh Tây Ninh đến năm 2030.</w:t>
      </w:r>
      <w:r>
        <w:rPr>
          <w:rFonts w:ascii="Times New Roman" w:hAnsi="Times New Roman"/>
          <w:color w:val="000000" w:themeColor="text1"/>
          <w:sz w:val="28"/>
          <w:szCs w:val="28"/>
        </w:rPr>
      </w:r>
    </w:p>
    <w:p>
      <w:pPr>
        <w:pBdr/>
        <w:shd w:val="solid" w:color="ffffff" w:fill="auto"/>
        <w:spacing/>
        <w:ind w:firstLine="709"/>
        <w:rPr>
          <w:rFonts w:ascii="Times New Roman" w:hAnsi="Times New Roman"/>
          <w:color w:val="000000" w:themeColor="text1"/>
          <w:sz w:val="28"/>
          <w:szCs w:val="28"/>
        </w:rPr>
      </w:pPr>
      <w:r/>
      <w:bookmarkStart w:id="6" w:name="dieu_2"/>
      <w:r>
        <w:rPr>
          <w:rFonts w:ascii="Times New Roman" w:hAnsi="Times New Roman"/>
          <w:color w:val="000000" w:themeColor="text1"/>
          <w:sz w:val="28"/>
          <w:szCs w:val="28"/>
        </w:rPr>
        <w:t xml:space="preserve">2. Đối tượng áp dụng</w:t>
      </w:r>
      <w:bookmarkEnd w:id="6"/>
      <w:r/>
      <w:r>
        <w:rPr>
          <w:rFonts w:ascii="Times New Roman" w:hAnsi="Times New Roman"/>
          <w:color w:val="000000" w:themeColor="text1"/>
          <w:sz w:val="28"/>
          <w:szCs w:val="28"/>
        </w:rPr>
      </w:r>
    </w:p>
    <w:p>
      <w:pPr>
        <w:pBdr/>
        <w:shd w:val="solid" w:color="ffffff" w:fill="auto"/>
        <w:spacing/>
        <w:ind w:firstLine="709"/>
        <w:rPr>
          <w:rFonts w:ascii="Times New Roman" w:hAnsi="Times New Roman"/>
          <w:color w:val="000000" w:themeColor="text1"/>
          <w:sz w:val="28"/>
          <w:szCs w:val="28"/>
        </w:rPr>
      </w:pPr>
      <w:r/>
      <w:bookmarkStart w:id="7" w:name="_Hlk207988414"/>
      <w:r>
        <w:rPr>
          <w:rFonts w:ascii="Times New Roman" w:hAnsi="Times New Roman"/>
          <w:color w:val="000000" w:themeColor="text1"/>
          <w:sz w:val="28"/>
          <w:szCs w:val="28"/>
          <w:lang w:val="es-MX"/>
        </w:rPr>
        <w:t xml:space="preserve">a)</w:t>
      </w:r>
      <w:r>
        <w:rPr>
          <w:rFonts w:ascii="Times New Roman" w:hAnsi="Times New Roman"/>
          <w:b/>
          <w:bCs/>
          <w:color w:val="000000" w:themeColor="text1"/>
          <w:sz w:val="28"/>
          <w:szCs w:val="28"/>
          <w:lang w:val="es-MX"/>
        </w:rPr>
        <w:t xml:space="preserve"> </w:t>
      </w:r>
      <w:r>
        <w:rPr>
          <w:rFonts w:ascii="Times New Roman" w:hAnsi="Times New Roman"/>
          <w:color w:val="000000" w:themeColor="text1"/>
          <w:sz w:val="28"/>
          <w:szCs w:val="28"/>
          <w:lang w:val="es-MX"/>
        </w:rPr>
        <w:t xml:space="preserve">Các cơ quan quản lý nhà nước, đơn vị sự nghiệp công lập (sau đây gọi chung là </w:t>
      </w:r>
      <w:r>
        <w:rPr>
          <w:rFonts w:ascii="Times New Roman" w:hAnsi="Times New Roman"/>
          <w:color w:val="000000" w:themeColor="text1"/>
          <w:sz w:val="28"/>
          <w:szCs w:val="28"/>
        </w:rPr>
        <w:t xml:space="preserve">cơ quan, </w:t>
      </w:r>
      <w:r>
        <w:rPr>
          <w:rFonts w:ascii="Times New Roman" w:hAnsi="Times New Roman"/>
          <w:color w:val="000000" w:themeColor="text1"/>
          <w:sz w:val="28"/>
          <w:szCs w:val="28"/>
          <w:lang w:val="es-MX"/>
        </w:rPr>
        <w:t xml:space="preserve">đơn vị) có chức năng, nhiệm vụ quản lý, nghiên cứu, sản xuất giống cây nông nghiệp, lâm nghiệp, giống vật nuôi và giống thủy sản </w:t>
      </w:r>
      <w:bookmarkStart w:id="8" w:name="_Hlk208855619"/>
      <w:r>
        <w:rPr>
          <w:rFonts w:ascii="Times New Roman" w:hAnsi="Times New Roman"/>
          <w:color w:val="000000" w:themeColor="text1"/>
          <w:sz w:val="28"/>
          <w:szCs w:val="28"/>
          <w:lang w:val="es-MX"/>
        </w:rPr>
        <w:t xml:space="preserve">trên địa bàn tỉnh Tây Ninh.</w:t>
      </w:r>
      <w:bookmarkEnd w:id="8"/>
      <w:r/>
      <w:r>
        <w:rPr>
          <w:rFonts w:ascii="Times New Roman" w:hAnsi="Times New Roman"/>
          <w:color w:val="000000" w:themeColor="text1"/>
          <w:sz w:val="28"/>
          <w:szCs w:val="28"/>
        </w:rPr>
      </w:r>
    </w:p>
    <w:p>
      <w:pPr>
        <w:pBdr/>
        <w:shd w:val="solid" w:color="ffffff" w:fill="auto"/>
        <w:spacing/>
        <w:ind w:firstLine="709"/>
        <w:rPr>
          <w:rFonts w:ascii="Times New Roman" w:hAnsi="Times New Roman"/>
          <w:color w:val="000000" w:themeColor="text1"/>
          <w:sz w:val="28"/>
          <w:szCs w:val="28"/>
        </w:rPr>
      </w:pPr>
      <w:r>
        <w:rPr>
          <w:rFonts w:ascii="Times New Roman" w:hAnsi="Times New Roman"/>
          <w:color w:val="000000" w:themeColor="text1"/>
          <w:sz w:val="28"/>
          <w:szCs w:val="28"/>
          <w:lang w:val="es-MX"/>
        </w:rPr>
        <w:t xml:space="preserve">b) </w:t>
      </w:r>
      <w:r>
        <w:rPr>
          <w:rFonts w:ascii="Times New Roman" w:hAnsi="Times New Roman"/>
          <w:color w:val="000000" w:themeColor="text1"/>
          <w:sz w:val="28"/>
          <w:szCs w:val="28"/>
          <w:shd w:val="solid" w:color="ffffff" w:fill="auto"/>
          <w:lang w:val="es-MX"/>
        </w:rPr>
        <w:t xml:space="preserve">Doanh nghiệp, hợp tác xã, tổ hợp tác, hộ gia đình, cá nhân (sau đây gọi là tổ chức, cá nhân) nghiên cứu, sản xuất giống cây nông, lâm nghiệp, giống vật nuôi và giống thủy sản </w:t>
      </w:r>
      <w:r>
        <w:rPr>
          <w:rFonts w:ascii="Times New Roman" w:hAnsi="Times New Roman"/>
          <w:color w:val="000000" w:themeColor="text1"/>
          <w:sz w:val="28"/>
          <w:szCs w:val="28"/>
          <w:lang w:val="es-MX"/>
        </w:rPr>
        <w:t xml:space="preserve">trên địa bàn tỉnh Tây Ninh.</w:t>
      </w:r>
      <w:bookmarkEnd w:id="7"/>
      <w:r/>
      <w:r>
        <w:rPr>
          <w:rFonts w:ascii="Times New Roman" w:hAnsi="Times New Roman"/>
          <w:color w:val="000000" w:themeColor="text1"/>
          <w:sz w:val="28"/>
          <w:szCs w:val="28"/>
        </w:rPr>
      </w:r>
    </w:p>
    <w:p>
      <w:pPr>
        <w:pBdr/>
        <w:shd w:val="solid" w:color="ffffff" w:fill="auto"/>
        <w:spacing/>
        <w:ind w:firstLine="709"/>
        <w:rPr>
          <w:rFonts w:ascii="Times New Roman" w:hAnsi="Times New Roman"/>
          <w:b/>
          <w:bCs/>
          <w:color w:val="000000" w:themeColor="text1"/>
          <w:sz w:val="28"/>
          <w:szCs w:val="28"/>
          <w:shd w:val="solid" w:color="ffffff" w:fill="auto"/>
        </w:rPr>
      </w:pPr>
      <w:r/>
      <w:bookmarkStart w:id="9" w:name="dieu_3"/>
      <w:r>
        <w:rPr>
          <w:rFonts w:ascii="Times New Roman" w:hAnsi="Times New Roman"/>
          <w:b/>
          <w:bCs/>
          <w:color w:val="000000" w:themeColor="text1"/>
          <w:sz w:val="28"/>
          <w:szCs w:val="28"/>
          <w:shd w:val="solid" w:color="ffffff" w:fill="auto"/>
          <w:lang w:val="es-MX"/>
        </w:rPr>
        <w:t xml:space="preserve">Điều 2. </w:t>
      </w:r>
      <w:bookmarkStart w:id="10" w:name="_Hlk211274972"/>
      <w:r/>
      <w:bookmarkEnd w:id="9"/>
      <w:r>
        <w:rPr>
          <w:rFonts w:ascii="Times New Roman" w:hAnsi="Times New Roman"/>
          <w:b/>
          <w:bCs/>
          <w:color w:val="000000" w:themeColor="text1"/>
          <w:sz w:val="28"/>
          <w:szCs w:val="28"/>
          <w:shd w:val="solid" w:color="ffffff" w:fill="auto"/>
          <w:lang w:val="es-MX"/>
        </w:rPr>
        <w:t xml:space="preserve">Nguồn kinh phí, nguyên  tắc áp dụng, nguyên tắc quản lý sử dụng kinh phí thực hiện dự án phát triển sản xuất giống</w:t>
      </w:r>
      <w:bookmarkEnd w:id="10"/>
      <w:r/>
      <w:r>
        <w:rPr>
          <w:rFonts w:ascii="Times New Roman" w:hAnsi="Times New Roman"/>
          <w:b/>
          <w:bCs/>
          <w:color w:val="000000" w:themeColor="text1"/>
          <w:sz w:val="28"/>
          <w:szCs w:val="28"/>
          <w:shd w:val="solid" w:color="ffffff" w:fill="auto"/>
        </w:rPr>
      </w:r>
    </w:p>
    <w:p>
      <w:pPr>
        <w:pBdr/>
        <w:shd w:val="solid" w:color="ffffff" w:fill="auto"/>
        <w:spacing/>
        <w:ind w:firstLine="709"/>
        <w:rPr>
          <w:rFonts w:ascii="Times New Roman" w:hAnsi="Times New Roman"/>
          <w:color w:val="000000" w:themeColor="text1"/>
          <w:sz w:val="28"/>
          <w:szCs w:val="28"/>
        </w:rPr>
      </w:pPr>
      <w:r>
        <w:rPr>
          <w:rFonts w:ascii="Times New Roman" w:hAnsi="Times New Roman"/>
          <w:color w:val="000000" w:themeColor="text1"/>
          <w:sz w:val="28"/>
          <w:szCs w:val="28"/>
          <w:lang w:val="es-MX"/>
        </w:rPr>
        <w:t xml:space="preserve">1. </w:t>
      </w:r>
      <w:r>
        <w:rPr>
          <w:rFonts w:ascii="Times New Roman" w:hAnsi="Times New Roman"/>
          <w:color w:val="000000" w:themeColor="text1"/>
          <w:sz w:val="28"/>
          <w:szCs w:val="28"/>
          <w:shd w:val="solid" w:color="ffffff" w:fill="auto"/>
          <w:lang w:val="es-MX"/>
        </w:rPr>
        <w:t xml:space="preserve">Ngu</w:t>
      </w:r>
      <w:r>
        <w:rPr>
          <w:rFonts w:ascii="Times New Roman" w:hAnsi="Times New Roman"/>
          <w:color w:val="000000" w:themeColor="text1"/>
          <w:sz w:val="28"/>
          <w:szCs w:val="28"/>
          <w:shd w:val="solid" w:color="ffffff" w:fill="auto"/>
        </w:rPr>
        <w:t xml:space="preserve">ồn </w:t>
      </w:r>
      <w:r>
        <w:rPr>
          <w:rFonts w:ascii="Times New Roman" w:hAnsi="Times New Roman"/>
          <w:color w:val="000000" w:themeColor="text1"/>
          <w:sz w:val="28"/>
          <w:szCs w:val="28"/>
          <w:shd w:val="solid" w:color="ffffff" w:fill="auto"/>
          <w:lang w:val="es-MX"/>
        </w:rPr>
        <w:t xml:space="preserve">kinh phí</w:t>
      </w:r>
      <w:r>
        <w:rPr>
          <w:rFonts w:ascii="Times New Roman" w:hAnsi="Times New Roman"/>
          <w:color w:val="000000" w:themeColor="text1"/>
          <w:sz w:val="28"/>
          <w:szCs w:val="28"/>
        </w:rPr>
      </w:r>
    </w:p>
    <w:p>
      <w:pPr>
        <w:pBdr/>
        <w:shd w:val="solid" w:color="ffffff" w:fill="auto"/>
        <w:spacing/>
        <w:ind w:firstLine="709"/>
        <w:rPr>
          <w:rFonts w:ascii="Times New Roman" w:hAnsi="Times New Roman"/>
          <w:color w:val="000000" w:themeColor="text1"/>
          <w:sz w:val="28"/>
          <w:szCs w:val="28"/>
        </w:rPr>
      </w:pPr>
      <w:r/>
      <w:bookmarkStart w:id="11" w:name="_Hlk207990117"/>
      <w:r>
        <w:rPr>
          <w:rFonts w:ascii="Times New Roman" w:hAnsi="Times New Roman"/>
          <w:color w:val="000000" w:themeColor="text1"/>
          <w:sz w:val="28"/>
          <w:szCs w:val="28"/>
          <w:lang w:val="es-MX"/>
        </w:rPr>
        <w:t xml:space="preserve">a) Nguồn ngân sách nhà nước theo phân cấp ngân sách hiện hành.</w:t>
      </w:r>
      <w:r>
        <w:rPr>
          <w:rFonts w:ascii="Times New Roman" w:hAnsi="Times New Roman"/>
          <w:color w:val="000000" w:themeColor="text1"/>
          <w:sz w:val="28"/>
          <w:szCs w:val="28"/>
        </w:rPr>
      </w:r>
    </w:p>
    <w:p>
      <w:pPr>
        <w:pBdr/>
        <w:shd w:val="solid" w:color="ffffff" w:fill="auto"/>
        <w:spacing/>
        <w:ind w:firstLine="709"/>
        <w:rPr>
          <w:rFonts w:ascii="Times New Roman" w:hAnsi="Times New Roman"/>
          <w:color w:val="000000" w:themeColor="text1"/>
          <w:sz w:val="28"/>
          <w:szCs w:val="28"/>
        </w:rPr>
      </w:pPr>
      <w:r>
        <w:rPr>
          <w:rFonts w:ascii="Times New Roman" w:hAnsi="Times New Roman"/>
          <w:color w:val="000000" w:themeColor="text1"/>
          <w:sz w:val="28"/>
          <w:szCs w:val="28"/>
          <w:lang w:val="es-MX"/>
        </w:rPr>
        <w:t xml:space="preserve">b) Nguồn vốn lồng ghép từ các chương trình, dự án, các nguồn vốn khác để thực hiện dự án phát triển sản xuất giống.</w:t>
      </w:r>
      <w:r>
        <w:rPr>
          <w:rFonts w:ascii="Times New Roman" w:hAnsi="Times New Roman"/>
          <w:color w:val="000000" w:themeColor="text1"/>
          <w:sz w:val="28"/>
          <w:szCs w:val="28"/>
        </w:rPr>
      </w:r>
    </w:p>
    <w:p>
      <w:pPr>
        <w:pBdr/>
        <w:shd w:val="solid" w:color="ffffff" w:fill="auto"/>
        <w:spacing/>
        <w:ind w:firstLine="709"/>
        <w:rPr>
          <w:rFonts w:ascii="Times New Roman" w:hAnsi="Times New Roman"/>
          <w:color w:val="000000" w:themeColor="text1"/>
          <w:sz w:val="28"/>
          <w:szCs w:val="28"/>
        </w:rPr>
      </w:pPr>
      <w:r>
        <w:rPr>
          <w:rFonts w:ascii="Times New Roman" w:hAnsi="Times New Roman"/>
          <w:color w:val="000000" w:themeColor="text1"/>
          <w:sz w:val="28"/>
          <w:szCs w:val="28"/>
          <w:lang w:val="es-MX"/>
        </w:rPr>
        <w:t xml:space="preserve">c) Nguồn kinh phí của các tổ chức, cá nhân tham gia thực hiện dự án phát triển sản xuất giống</w:t>
      </w:r>
      <w:bookmarkEnd w:id="11"/>
      <w:r>
        <w:rPr>
          <w:rFonts w:ascii="Times New Roman" w:hAnsi="Times New Roman"/>
          <w:color w:val="000000" w:themeColor="text1"/>
          <w:sz w:val="28"/>
          <w:szCs w:val="28"/>
          <w:lang w:val="es-MX"/>
        </w:rPr>
        <w:t xml:space="preserve">.</w:t>
      </w:r>
      <w:r>
        <w:rPr>
          <w:rFonts w:ascii="Times New Roman" w:hAnsi="Times New Roman"/>
          <w:color w:val="000000" w:themeColor="text1"/>
          <w:sz w:val="28"/>
          <w:szCs w:val="28"/>
        </w:rPr>
      </w:r>
    </w:p>
    <w:p>
      <w:pPr>
        <w:pBdr/>
        <w:spacing/>
        <w:ind w:firstLine="709"/>
        <w:rPr>
          <w:rFonts w:ascii="Times New Roman" w:hAnsi="Times New Roman"/>
          <w:color w:val="000000" w:themeColor="text1"/>
          <w:sz w:val="28"/>
          <w:szCs w:val="28"/>
        </w:rPr>
      </w:pPr>
      <w:r>
        <w:rPr>
          <w:rFonts w:ascii="Times New Roman" w:hAnsi="Times New Roman"/>
          <w:color w:val="000000" w:themeColor="text1"/>
          <w:sz w:val="28"/>
          <w:szCs w:val="28"/>
        </w:rPr>
        <w:t xml:space="preserve">2. </w:t>
      </w:r>
      <w:bookmarkStart w:id="12" w:name="_Hlk211275085"/>
      <w:r>
        <w:rPr>
          <w:rFonts w:ascii="Times New Roman" w:hAnsi="Times New Roman"/>
          <w:color w:val="000000" w:themeColor="text1"/>
          <w:sz w:val="28"/>
          <w:szCs w:val="28"/>
        </w:rPr>
        <w:t xml:space="preserve">Nguyên tắc áp dụng</w:t>
      </w:r>
      <w:r>
        <w:rPr>
          <w:rFonts w:ascii="Times New Roman" w:hAnsi="Times New Roman"/>
          <w:color w:val="000000" w:themeColor="text1"/>
          <w:sz w:val="28"/>
          <w:szCs w:val="28"/>
        </w:rPr>
      </w:r>
    </w:p>
    <w:p>
      <w:pPr>
        <w:pBdr/>
        <w:spacing/>
        <w:ind w:firstLine="709"/>
        <w:rPr>
          <w:rFonts w:ascii="Times New Roman" w:hAnsi="Times New Roman"/>
          <w:color w:val="000000" w:themeColor="text1"/>
          <w:sz w:val="28"/>
          <w:szCs w:val="28"/>
        </w:rPr>
      </w:pPr>
      <w:r>
        <w:rPr>
          <w:rFonts w:ascii="Times New Roman" w:hAnsi="Times New Roman"/>
          <w:color w:val="000000" w:themeColor="text1"/>
          <w:sz w:val="28"/>
          <w:szCs w:val="28"/>
        </w:rPr>
        <w:t xml:space="preserve">Trong cùng một thời điểm, nếu có nhiều chính sách hỗ trợ có hiệu lực thi hành trùng lặp với chính sách hỗ trợ quy định tại Nghị quyết này thì chỉ được áp dụng một chính sách có mức hỗ trợ cao nhất.</w:t>
      </w:r>
      <w:bookmarkEnd w:id="12"/>
      <w:r/>
      <w:r>
        <w:rPr>
          <w:rFonts w:ascii="Times New Roman" w:hAnsi="Times New Roman"/>
          <w:color w:val="000000" w:themeColor="text1"/>
          <w:sz w:val="28"/>
          <w:szCs w:val="28"/>
        </w:rPr>
      </w:r>
    </w:p>
    <w:p>
      <w:pPr>
        <w:pBdr/>
        <w:spacing/>
        <w:ind w:firstLine="709"/>
        <w:rPr>
          <w:rFonts w:ascii="Times New Roman" w:hAnsi="Times New Roman"/>
          <w:color w:val="000000" w:themeColor="text1"/>
          <w:sz w:val="28"/>
          <w:szCs w:val="28"/>
        </w:rPr>
      </w:pPr>
      <w:r>
        <w:rPr>
          <w:rFonts w:ascii="Times New Roman" w:hAnsi="Times New Roman"/>
          <w:color w:val="000000" w:themeColor="text1"/>
          <w:sz w:val="28"/>
          <w:szCs w:val="28"/>
          <w:shd w:val="solid" w:color="ffffff" w:fill="auto"/>
          <w:lang w:val="es-MX"/>
        </w:rPr>
        <w:t xml:space="preserve">3. N</w:t>
      </w:r>
      <w:r>
        <w:rPr>
          <w:rFonts w:ascii="Times New Roman" w:hAnsi="Times New Roman"/>
          <w:color w:val="000000" w:themeColor="text1"/>
          <w:sz w:val="28"/>
          <w:szCs w:val="28"/>
          <w:lang w:val="es-MX"/>
        </w:rPr>
        <w:t xml:space="preserve">guyên tắc quản lý, sử dụng kinh phí </w:t>
      </w:r>
      <w:r>
        <w:rPr>
          <w:rFonts w:ascii="Times New Roman" w:hAnsi="Times New Roman"/>
          <w:color w:val="000000" w:themeColor="text1"/>
          <w:sz w:val="28"/>
          <w:szCs w:val="28"/>
        </w:rPr>
      </w:r>
    </w:p>
    <w:p>
      <w:pPr>
        <w:pBdr/>
        <w:spacing/>
        <w:ind w:firstLine="709"/>
        <w:rPr>
          <w:rFonts w:ascii="Times New Roman" w:hAnsi="Times New Roman"/>
          <w:color w:val="000000" w:themeColor="text1"/>
          <w:sz w:val="28"/>
          <w:szCs w:val="28"/>
        </w:rPr>
      </w:pPr>
      <w:r/>
      <w:bookmarkStart w:id="13" w:name="_Hlk208855811"/>
      <w:r>
        <w:rPr>
          <w:rFonts w:ascii="Times New Roman" w:hAnsi="Times New Roman"/>
          <w:color w:val="000000" w:themeColor="text1"/>
          <w:sz w:val="28"/>
          <w:szCs w:val="28"/>
          <w:lang w:val="es-MX"/>
        </w:rPr>
        <w:t xml:space="preserve">a) Ngân sách cấp tỉnh đảm bảo kinh phí cho các dự án phát triển sản xuất giống do Ủy</w:t>
      </w:r>
      <w:r>
        <w:rPr>
          <w:rFonts w:ascii="Times New Roman" w:hAnsi="Times New Roman"/>
          <w:color w:val="000000" w:themeColor="text1"/>
          <w:sz w:val="28"/>
          <w:szCs w:val="28"/>
        </w:rPr>
        <w:t xml:space="preserve"> ban nhân dân</w:t>
      </w:r>
      <w:r>
        <w:rPr>
          <w:rFonts w:ascii="Times New Roman" w:hAnsi="Times New Roman"/>
          <w:color w:val="000000" w:themeColor="text1"/>
          <w:sz w:val="28"/>
          <w:szCs w:val="28"/>
          <w:lang w:val="es-MX"/>
        </w:rPr>
        <w:t xml:space="preserve"> cấp tỉnh hoặc giao các sở, ban, ngành quản lý và tổ chức thực hiện. </w:t>
      </w:r>
      <w:r>
        <w:rPr>
          <w:rFonts w:ascii="Times New Roman" w:hAnsi="Times New Roman"/>
          <w:color w:val="000000" w:themeColor="text1"/>
          <w:sz w:val="28"/>
          <w:szCs w:val="28"/>
        </w:rPr>
        <w:t xml:space="preserve">Tổng mức hỗ trợ tối đa không quá 10 tỷ đồng/dự án.</w:t>
      </w:r>
      <w:r>
        <w:rPr>
          <w:rFonts w:ascii="Times New Roman" w:hAnsi="Times New Roman"/>
          <w:color w:val="000000" w:themeColor="text1"/>
          <w:sz w:val="28"/>
          <w:szCs w:val="28"/>
        </w:rPr>
      </w:r>
    </w:p>
    <w:p>
      <w:pPr>
        <w:pBdr/>
        <w:spacing/>
        <w:ind w:firstLine="709"/>
        <w:rPr>
          <w:rFonts w:ascii="Times New Roman" w:hAnsi="Times New Roman"/>
          <w:color w:val="000000" w:themeColor="text1"/>
          <w:sz w:val="28"/>
          <w:szCs w:val="28"/>
        </w:rPr>
      </w:pPr>
      <w:r>
        <w:rPr>
          <w:rFonts w:ascii="Times New Roman" w:hAnsi="Times New Roman"/>
          <w:color w:val="000000" w:themeColor="text1"/>
          <w:sz w:val="28"/>
          <w:szCs w:val="28"/>
          <w:lang w:val="es-MX"/>
        </w:rPr>
        <w:t xml:space="preserve">b) </w:t>
      </w:r>
      <w:bookmarkStart w:id="14" w:name="_Hlk214450464"/>
      <w:r>
        <w:rPr>
          <w:rFonts w:ascii="Times New Roman" w:hAnsi="Times New Roman"/>
          <w:color w:val="000000" w:themeColor="text1"/>
          <w:sz w:val="28"/>
          <w:szCs w:val="28"/>
          <w:lang w:val="es-MX"/>
        </w:rPr>
        <w:t xml:space="preserve">Ngân sách cấp xã, phường đảm bảo kinh phí cho các dự án phát triển sản xuất giống do Ủy</w:t>
      </w:r>
      <w:r>
        <w:rPr>
          <w:rFonts w:ascii="Times New Roman" w:hAnsi="Times New Roman"/>
          <w:color w:val="000000" w:themeColor="text1"/>
          <w:sz w:val="28"/>
          <w:szCs w:val="28"/>
        </w:rPr>
        <w:t xml:space="preserve"> ban nhân dân</w:t>
      </w:r>
      <w:r>
        <w:rPr>
          <w:rFonts w:ascii="Times New Roman" w:hAnsi="Times New Roman"/>
          <w:color w:val="000000" w:themeColor="text1"/>
          <w:sz w:val="28"/>
          <w:szCs w:val="28"/>
          <w:lang w:val="es-MX"/>
        </w:rPr>
        <w:t xml:space="preserve"> cấp xã, phường quản lý và tổ chức thực hiện với </w:t>
      </w:r>
      <w:r>
        <w:rPr>
          <w:rFonts w:ascii="Times New Roman" w:hAnsi="Times New Roman"/>
          <w:color w:val="000000" w:themeColor="text1"/>
          <w:sz w:val="28"/>
          <w:szCs w:val="28"/>
        </w:rPr>
        <w:t xml:space="preserve">tổng mức hỗ trợ tối đa không quá 05 tỷ đồng/dự án</w:t>
      </w:r>
      <w:r>
        <w:rPr>
          <w:rFonts w:ascii="Times New Roman" w:hAnsi="Times New Roman"/>
          <w:color w:val="000000" w:themeColor="text1"/>
          <w:sz w:val="28"/>
          <w:szCs w:val="28"/>
          <w:lang w:val="es-MX"/>
        </w:rPr>
        <w:t xml:space="preserve">.</w:t>
      </w:r>
      <w:r>
        <w:rPr>
          <w:rFonts w:ascii="Times New Roman" w:hAnsi="Times New Roman"/>
          <w:color w:val="000000" w:themeColor="text1"/>
          <w:sz w:val="28"/>
          <w:szCs w:val="28"/>
        </w:rPr>
        <w:t xml:space="preserve"> </w:t>
      </w:r>
      <w:bookmarkEnd w:id="14"/>
      <w:r/>
      <w:r>
        <w:rPr>
          <w:rFonts w:ascii="Times New Roman" w:hAnsi="Times New Roman"/>
          <w:color w:val="000000" w:themeColor="text1"/>
          <w:sz w:val="28"/>
          <w:szCs w:val="28"/>
        </w:rPr>
      </w:r>
    </w:p>
    <w:p>
      <w:pPr>
        <w:pBdr/>
        <w:shd w:val="solid" w:color="ffffff" w:fill="auto"/>
        <w:spacing/>
        <w:ind w:firstLine="709"/>
        <w:rPr>
          <w:rFonts w:ascii="Times New Roman" w:hAnsi="Times New Roman"/>
          <w:color w:val="000000" w:themeColor="text1"/>
          <w:sz w:val="28"/>
          <w:szCs w:val="28"/>
        </w:rPr>
      </w:pPr>
      <w:r>
        <w:rPr>
          <w:rFonts w:ascii="Times New Roman" w:hAnsi="Times New Roman"/>
          <w:color w:val="000000" w:themeColor="text1"/>
          <w:sz w:val="28"/>
          <w:szCs w:val="28"/>
          <w:lang w:val="es-MX"/>
        </w:rPr>
        <w:t xml:space="preserve">c) </w:t>
      </w:r>
      <w:r>
        <w:rPr>
          <w:rFonts w:ascii="Times New Roman" w:hAnsi="Times New Roman"/>
          <w:color w:val="000000" w:themeColor="text1"/>
          <w:sz w:val="28"/>
          <w:szCs w:val="28"/>
        </w:rPr>
        <w:t xml:space="preserve">Dự án phát triển sản xuất giống chưa nhận bất kỳ hỗ trợ nào từ nguồn ngân sách nhà nước.</w:t>
      </w:r>
      <w:r>
        <w:rPr>
          <w:rFonts w:ascii="Times New Roman" w:hAnsi="Times New Roman"/>
          <w:color w:val="000000" w:themeColor="text1"/>
          <w:sz w:val="28"/>
          <w:szCs w:val="28"/>
        </w:rPr>
      </w:r>
    </w:p>
    <w:p>
      <w:pPr>
        <w:pBdr/>
        <w:shd w:val="solid" w:color="ffffff" w:fill="auto"/>
        <w:spacing/>
        <w:ind w:firstLine="709"/>
        <w:rPr>
          <w:rFonts w:ascii="Times New Roman" w:hAnsi="Times New Roman"/>
          <w:color w:val="000000" w:themeColor="text1"/>
          <w:sz w:val="28"/>
          <w:szCs w:val="28"/>
        </w:rPr>
      </w:pPr>
      <w:r>
        <w:rPr>
          <w:rFonts w:ascii="Times New Roman" w:hAnsi="Times New Roman"/>
          <w:color w:val="000000" w:themeColor="text1"/>
          <w:sz w:val="28"/>
          <w:szCs w:val="28"/>
        </w:rPr>
        <w:t xml:space="preserve">d) Ngân sách nhà nước hỗ trợ theo tiến độ thực hiện của dự án tương ứng với tỷ lệ đóng góp nguồn lực đối ứng theo cam kết của đơn vị và trong phạm vi dự toán ngân sách nhà nước được cấp có thẩm quyền phê duyệt.</w:t>
      </w:r>
      <w:r>
        <w:rPr>
          <w:rFonts w:ascii="Times New Roman" w:hAnsi="Times New Roman"/>
          <w:color w:val="000000" w:themeColor="text1"/>
          <w:sz w:val="28"/>
          <w:szCs w:val="28"/>
        </w:rPr>
      </w:r>
    </w:p>
    <w:p>
      <w:pPr>
        <w:pBdr/>
        <w:spacing/>
        <w:ind w:firstLine="709"/>
        <w:rPr>
          <w:rFonts w:ascii="Times New Roman" w:hAnsi="Times New Roman"/>
          <w:color w:val="000000" w:themeColor="text1"/>
          <w:sz w:val="28"/>
          <w:szCs w:val="28"/>
        </w:rPr>
      </w:pPr>
      <w:r/>
      <w:bookmarkStart w:id="15" w:name="dieu_4"/>
      <w:r/>
      <w:bookmarkEnd w:id="13"/>
      <w:r>
        <w:rPr>
          <w:rFonts w:ascii="Times New Roman" w:hAnsi="Times New Roman"/>
          <w:b/>
          <w:bCs/>
          <w:color w:val="000000" w:themeColor="text1"/>
          <w:sz w:val="28"/>
          <w:szCs w:val="28"/>
        </w:rPr>
        <w:t xml:space="preserve">Điều 3. </w:t>
      </w:r>
      <w:bookmarkStart w:id="16" w:name="_Hlk211275001"/>
      <w:r/>
      <w:bookmarkEnd w:id="15"/>
      <w:r>
        <w:rPr>
          <w:rFonts w:ascii="Times New Roman" w:hAnsi="Times New Roman"/>
          <w:b/>
          <w:bCs/>
          <w:color w:val="000000" w:themeColor="text1"/>
          <w:sz w:val="28"/>
          <w:szCs w:val="28"/>
        </w:rPr>
        <w:t xml:space="preserve">Nội dung do ngân sách địa phương đảm bảo kinh phí, hỗ trợ một phần kinh phí </w:t>
      </w:r>
      <w:bookmarkStart w:id="17" w:name="_Hlk208855877"/>
      <w:r>
        <w:rPr>
          <w:rFonts w:ascii="Times New Roman" w:hAnsi="Times New Roman"/>
          <w:b/>
          <w:bCs/>
          <w:color w:val="000000" w:themeColor="text1"/>
          <w:sz w:val="28"/>
          <w:szCs w:val="28"/>
        </w:rPr>
        <w:t xml:space="preserve">đối với giống cây nông, lâm nghiệp, giống vật nuôi và giống thủy sản chủ lực quốc gia</w:t>
      </w:r>
      <w:bookmarkEnd w:id="16"/>
      <w:r/>
      <w:r>
        <w:rPr>
          <w:rFonts w:ascii="Times New Roman" w:hAnsi="Times New Roman"/>
          <w:color w:val="000000" w:themeColor="text1"/>
          <w:sz w:val="28"/>
          <w:szCs w:val="28"/>
        </w:rPr>
      </w:r>
    </w:p>
    <w:p>
      <w:pPr>
        <w:pBdr/>
        <w:spacing/>
        <w:ind w:firstLine="709"/>
        <w:rPr>
          <w:rFonts w:ascii="Times New Roman" w:hAnsi="Times New Roman"/>
          <w:color w:val="000000" w:themeColor="text1"/>
          <w:sz w:val="28"/>
          <w:szCs w:val="28"/>
        </w:rPr>
      </w:pPr>
      <w:r>
        <w:rPr>
          <w:rFonts w:ascii="Times New Roman" w:hAnsi="Times New Roman"/>
          <w:color w:val="000000" w:themeColor="text1"/>
          <w:sz w:val="28"/>
          <w:szCs w:val="28"/>
        </w:rPr>
        <w:t xml:space="preserve">1. Ngân sách Nhà nước đảm bảo 100% kinh phí thực hiện các dự án phát triển sản xuất giống do các cơ q</w:t>
      </w:r>
      <w:r>
        <w:rPr>
          <w:rFonts w:ascii="Times New Roman" w:hAnsi="Times New Roman"/>
          <w:color w:val="000000" w:themeColor="text1"/>
          <w:sz w:val="28"/>
          <w:szCs w:val="28"/>
        </w:rPr>
        <w:t xml:space="preserve">uan, đơn vị có chức năng, nhiệm vụ quản lý, nghiên cứu, sản xuất giống cây nông, lâm nghiệp, giống vật nuôi và giống thủy sản quản lý và tổ chức thực hiện, căn cứ định mức kinh tế kỹ thuật và các văn bản có liên quan được cấp có thẩm quyền phê duyệt, gồm: </w:t>
      </w:r>
      <w:r>
        <w:rPr>
          <w:rFonts w:ascii="Times New Roman" w:hAnsi="Times New Roman"/>
          <w:color w:val="000000" w:themeColor="text1"/>
          <w:sz w:val="28"/>
          <w:szCs w:val="28"/>
        </w:rPr>
      </w:r>
    </w:p>
    <w:p>
      <w:pPr>
        <w:pBdr/>
        <w:spacing/>
        <w:ind w:firstLine="709"/>
        <w:rPr>
          <w:rFonts w:ascii="Times New Roman" w:hAnsi="Times New Roman"/>
          <w:color w:val="000000" w:themeColor="text1"/>
          <w:sz w:val="28"/>
          <w:szCs w:val="28"/>
        </w:rPr>
      </w:pPr>
      <w:r>
        <w:rPr>
          <w:rFonts w:ascii="Times New Roman" w:hAnsi="Times New Roman"/>
          <w:color w:val="000000" w:themeColor="text1"/>
          <w:sz w:val="28"/>
          <w:szCs w:val="28"/>
        </w:rPr>
        <w:t xml:space="preserve">a) Nhập nội, mua bản quyền giống mới: hỗ trợ cho đơn vị nhập nội, mua bản quyền dòng/giống mới đối với cây nông, lâm nghiệp, vật nuôi, thủy sản ngắn ngày (hoặc hằng năm) mà trong nước chưa có hoặc còn thiếu.</w:t>
      </w:r>
      <w:r>
        <w:rPr>
          <w:rFonts w:ascii="Times New Roman" w:hAnsi="Times New Roman"/>
          <w:color w:val="000000" w:themeColor="text1"/>
          <w:sz w:val="28"/>
          <w:szCs w:val="28"/>
        </w:rPr>
      </w:r>
    </w:p>
    <w:p>
      <w:pPr>
        <w:pBdr/>
        <w:spacing/>
        <w:ind w:firstLine="709"/>
        <w:rPr>
          <w:rFonts w:ascii="Times New Roman" w:hAnsi="Times New Roman"/>
          <w:color w:val="000000" w:themeColor="text1"/>
          <w:sz w:val="28"/>
          <w:szCs w:val="28"/>
        </w:rPr>
      </w:pPr>
      <w:r>
        <w:rPr>
          <w:rFonts w:ascii="Times New Roman" w:hAnsi="Times New Roman"/>
          <w:color w:val="000000" w:themeColor="text1"/>
          <w:sz w:val="28"/>
          <w:szCs w:val="28"/>
        </w:rPr>
        <w:t xml:space="preserve">b) Bình </w:t>
      </w:r>
      <w:r>
        <w:rPr>
          <w:rFonts w:ascii="Times New Roman" w:hAnsi="Times New Roman"/>
          <w:color w:val="000000" w:themeColor="text1"/>
          <w:sz w:val="28"/>
          <w:szCs w:val="28"/>
        </w:rPr>
        <w:t xml:space="preserve">tuyển cây đầu dòng, cây trội: hỗ trợ cho các đơn vị, tổ chức, cá nhân bình tuyển, công nhận cây đầu dòng, cây trội. Cây đầu dòng, cây trội sau khi được cấp có thẩm quyền công nhận phải được bàn giao cho các chủ sở hữu quản lý, khai thác phục vụ nhân giống.</w:t>
      </w:r>
      <w:r>
        <w:rPr>
          <w:rFonts w:ascii="Times New Roman" w:hAnsi="Times New Roman"/>
          <w:color w:val="000000" w:themeColor="text1"/>
          <w:sz w:val="28"/>
          <w:szCs w:val="28"/>
        </w:rPr>
      </w:r>
    </w:p>
    <w:p>
      <w:pPr>
        <w:pBdr/>
        <w:spacing/>
        <w:ind w:firstLine="709"/>
        <w:rPr>
          <w:rFonts w:ascii="Times New Roman" w:hAnsi="Times New Roman"/>
          <w:color w:val="000000" w:themeColor="text1"/>
          <w:sz w:val="28"/>
          <w:szCs w:val="28"/>
        </w:rPr>
      </w:pPr>
      <w:r>
        <w:rPr>
          <w:rFonts w:ascii="Times New Roman" w:hAnsi="Times New Roman"/>
          <w:color w:val="000000" w:themeColor="text1"/>
          <w:sz w:val="28"/>
          <w:szCs w:val="28"/>
        </w:rPr>
        <w:t xml:space="preserve">c) Chăm sóc vườn cây </w:t>
      </w:r>
      <w:r>
        <w:rPr>
          <w:rFonts w:ascii="Times New Roman" w:hAnsi="Times New Roman"/>
          <w:color w:val="000000" w:themeColor="text1"/>
          <w:sz w:val="28"/>
          <w:szCs w:val="28"/>
        </w:rPr>
        <w:t xml:space="preserve">đầu dòng, rừng giống, vườn giống: hỗ trợ cho các đơn vị, tổ chức, cá nhân chăm sóc rừng giống trồng, vườn giống, vườn cây đầu dòng hoặc tương đương (tùy từng loại cây trồng có cách gọi khác nhau); đối với cây nông nghiệp hằng năm, gồm cả chi phí trồng mới.</w:t>
      </w:r>
      <w:r>
        <w:rPr>
          <w:rFonts w:ascii="Times New Roman" w:hAnsi="Times New Roman"/>
          <w:color w:val="000000" w:themeColor="text1"/>
          <w:sz w:val="28"/>
          <w:szCs w:val="28"/>
        </w:rPr>
      </w:r>
    </w:p>
    <w:p>
      <w:pPr>
        <w:pBdr/>
        <w:spacing/>
        <w:ind w:firstLine="709"/>
        <w:rPr>
          <w:rFonts w:ascii="Times New Roman" w:hAnsi="Times New Roman"/>
          <w:color w:val="000000" w:themeColor="text1"/>
          <w:sz w:val="28"/>
          <w:szCs w:val="28"/>
        </w:rPr>
      </w:pPr>
      <w:r>
        <w:rPr>
          <w:rFonts w:ascii="Times New Roman" w:hAnsi="Times New Roman"/>
          <w:color w:val="000000" w:themeColor="text1"/>
          <w:sz w:val="28"/>
          <w:szCs w:val="28"/>
        </w:rPr>
        <w:t xml:space="preserve">d) Nhập nội, hoàn thiện quy trình công nghệ sản xuất giống: Hỗ trợ cho đơn vị nhập nội công nghệ sản xuất giống cây nông, lâm nghiệp, giống vật nuôi và giống thủy sản theo giá trị chuyển nhượng bản quyền (</w:t>
      </w:r>
      <w:r>
        <w:rPr>
          <w:rFonts w:ascii="Times New Roman" w:hAnsi="Times New Roman"/>
          <w:color w:val="000000" w:themeColor="text1"/>
          <w:sz w:val="28"/>
          <w:szCs w:val="28"/>
        </w:rPr>
        <w:t xml:space="preserve">bao gồm cả chi phí thuê chuyên gia nước ngoài để tư vấn kỹ thuật, chuyển gia công nghệ và các chi phí khác có liên quan (nếu có)); hỗ trợ cho các đơn vị, tổ chức, cá nhân hoàn thiện quy trình công nghệ sản xuất giống cây nông, lâm nghiệp và giống thủy sản.</w:t>
      </w:r>
      <w:r>
        <w:rPr>
          <w:rFonts w:ascii="Times New Roman" w:hAnsi="Times New Roman"/>
          <w:color w:val="000000" w:themeColor="text1"/>
          <w:sz w:val="28"/>
          <w:szCs w:val="28"/>
        </w:rPr>
      </w:r>
    </w:p>
    <w:p>
      <w:pPr>
        <w:pBdr/>
        <w:spacing/>
        <w:ind w:firstLine="709"/>
        <w:rPr>
          <w:rFonts w:ascii="Times New Roman" w:hAnsi="Times New Roman"/>
          <w:color w:val="000000" w:themeColor="text1"/>
          <w:sz w:val="28"/>
          <w:szCs w:val="28"/>
        </w:rPr>
      </w:pPr>
      <w:r>
        <w:rPr>
          <w:rFonts w:ascii="Times New Roman" w:hAnsi="Times New Roman"/>
          <w:color w:val="000000" w:themeColor="text1"/>
          <w:sz w:val="28"/>
          <w:szCs w:val="28"/>
        </w:rPr>
        <w:t xml:space="preserve">đ) Đào tạo</w:t>
      </w:r>
      <w:r>
        <w:rPr>
          <w:rFonts w:ascii="Times New Roman" w:hAnsi="Times New Roman"/>
          <w:color w:val="000000" w:themeColor="text1"/>
          <w:sz w:val="28"/>
          <w:szCs w:val="28"/>
        </w:rPr>
        <w:t xml:space="preserve">, tập huấn quy trình công nghệ sản xuất giống: hỗ trợ bồi dưỡng, tập huấn ngắn hạn trong nước và nước ngoài cho công chức, viên chức làm công tác quản lý, nghiên cứu, sản xuất giống; người lao động trực tiếp tham gia thực hiện các nội dung của dự án giống.</w:t>
      </w:r>
      <w:r>
        <w:rPr>
          <w:rFonts w:ascii="Times New Roman" w:hAnsi="Times New Roman"/>
          <w:color w:val="000000" w:themeColor="text1"/>
          <w:sz w:val="28"/>
          <w:szCs w:val="28"/>
        </w:rPr>
      </w:r>
    </w:p>
    <w:p>
      <w:pPr>
        <w:pBdr/>
        <w:spacing/>
        <w:ind w:firstLine="709"/>
        <w:rPr>
          <w:rFonts w:ascii="Times New Roman" w:hAnsi="Times New Roman"/>
          <w:color w:val="000000" w:themeColor="text1"/>
          <w:sz w:val="28"/>
          <w:szCs w:val="28"/>
        </w:rPr>
      </w:pPr>
      <w:r>
        <w:rPr>
          <w:rFonts w:ascii="Times New Roman" w:hAnsi="Times New Roman"/>
          <w:color w:val="000000" w:themeColor="text1"/>
          <w:sz w:val="28"/>
          <w:szCs w:val="28"/>
        </w:rPr>
        <w:t xml:space="preserve">e) Quản lý chất lượng giống: hỗ trợ cho các đơn vị xây dựng cơ sở dữ liệu về giống; ứng dụng công nghệ thông tin quản lý giống; kiểm nghiệm, kiểm định </w:t>
      </w:r>
      <w:r>
        <w:rPr>
          <w:rFonts w:ascii="Times New Roman" w:hAnsi="Times New Roman"/>
          <w:color w:val="000000" w:themeColor="text1"/>
          <w:sz w:val="28"/>
          <w:szCs w:val="28"/>
        </w:rPr>
        <w:t xml:space="preserve">chất lượng giống; thanh tra, kiểm tra thực thi pháp luật về giống; đào tạo, tập huấn ngắn hạn về quản lý giống; tuyên truyền sử dụng giống mới, giống đúng tiêu chuẩn chất lượng.</w:t>
      </w:r>
      <w:r>
        <w:rPr>
          <w:rFonts w:ascii="Times New Roman" w:hAnsi="Times New Roman"/>
          <w:color w:val="000000" w:themeColor="text1"/>
          <w:sz w:val="28"/>
          <w:szCs w:val="28"/>
        </w:rPr>
      </w:r>
    </w:p>
    <w:p>
      <w:pPr>
        <w:pBdr/>
        <w:spacing/>
        <w:ind w:firstLine="709"/>
        <w:rPr>
          <w:rFonts w:ascii="Times New Roman" w:hAnsi="Times New Roman"/>
          <w:color w:val="000000" w:themeColor="text1"/>
          <w:sz w:val="28"/>
          <w:szCs w:val="28"/>
        </w:rPr>
      </w:pPr>
      <w:r>
        <w:rPr>
          <w:rFonts w:ascii="Times New Roman" w:hAnsi="Times New Roman"/>
          <w:color w:val="000000" w:themeColor="text1"/>
          <w:sz w:val="28"/>
          <w:szCs w:val="28"/>
        </w:rPr>
        <w:t xml:space="preserve">g) Kiểm tra, giám sát thực hiện chương trình; tổ chức sơ kết, tổng kết đánh giá kết quả thực hiện chương trình.</w:t>
      </w:r>
      <w:r>
        <w:rPr>
          <w:rFonts w:ascii="Times New Roman" w:hAnsi="Times New Roman"/>
          <w:color w:val="000000" w:themeColor="text1"/>
          <w:sz w:val="28"/>
          <w:szCs w:val="28"/>
        </w:rPr>
      </w:r>
    </w:p>
    <w:p>
      <w:pPr>
        <w:pBdr/>
        <w:spacing/>
        <w:ind w:firstLine="709"/>
        <w:rPr>
          <w:rFonts w:ascii="Times New Roman" w:hAnsi="Times New Roman"/>
          <w:color w:val="000000" w:themeColor="text1"/>
          <w:sz w:val="28"/>
          <w:szCs w:val="28"/>
        </w:rPr>
      </w:pPr>
      <w:r/>
      <w:bookmarkStart w:id="18" w:name="_Hlk207988944"/>
      <w:r>
        <w:rPr>
          <w:rFonts w:ascii="Times New Roman" w:hAnsi="Times New Roman"/>
          <w:color w:val="000000" w:themeColor="text1"/>
          <w:sz w:val="28"/>
          <w:szCs w:val="28"/>
        </w:rPr>
        <w:t xml:space="preserve">2. Ngân sách nhà</w:t>
      </w:r>
      <w:r>
        <w:rPr>
          <w:rFonts w:ascii="Times New Roman" w:hAnsi="Times New Roman"/>
          <w:color w:val="000000" w:themeColor="text1"/>
          <w:sz w:val="28"/>
          <w:szCs w:val="28"/>
        </w:rPr>
        <w:t xml:space="preserve"> nước hỗ trợ một phần chi phí sản xuất giống thực hiện các dự án phát triển sản xuất giống do các cơ quan, đơn vị có chức năng, nhiệm vụ quản lý, nghiên cứu, sản xuất giống cây nông, lâm nghiệp, giống vật nuôi và giống thủy sản quản lý và tổ chức thực hiện</w:t>
      </w:r>
      <w:bookmarkEnd w:id="18"/>
      <w:r>
        <w:rPr>
          <w:rFonts w:ascii="Times New Roman" w:hAnsi="Times New Roman"/>
          <w:color w:val="000000" w:themeColor="text1"/>
          <w:sz w:val="28"/>
          <w:szCs w:val="28"/>
        </w:rPr>
        <w:t xml:space="preserve">, gồm:</w:t>
      </w:r>
      <w:r>
        <w:rPr>
          <w:rFonts w:ascii="Times New Roman" w:hAnsi="Times New Roman"/>
          <w:color w:val="000000" w:themeColor="text1"/>
          <w:sz w:val="28"/>
          <w:szCs w:val="28"/>
        </w:rPr>
      </w:r>
    </w:p>
    <w:p>
      <w:pPr>
        <w:pBdr/>
        <w:shd w:val="solid" w:color="ffffff" w:fill="auto"/>
        <w:spacing/>
        <w:ind w:firstLine="709"/>
        <w:rPr>
          <w:rFonts w:ascii="Times New Roman" w:hAnsi="Times New Roman"/>
          <w:color w:val="000000" w:themeColor="text1"/>
          <w:sz w:val="28"/>
          <w:szCs w:val="28"/>
        </w:rPr>
      </w:pPr>
      <w:r>
        <w:rPr>
          <w:rFonts w:ascii="Times New Roman" w:hAnsi="Times New Roman"/>
          <w:color w:val="000000" w:themeColor="text1"/>
          <w:sz w:val="28"/>
          <w:szCs w:val="28"/>
        </w:rPr>
        <w:t xml:space="preserve">a) Đối với lĩnh vực trồng trọt: hỗ trợ 50% chi phí sản xuất giống; sản xuất giống siêu nguyên chủng, giống bố mẹ dùng để sản xuất hạt lai F1. Hỗ trợ 30% chi phí sản xuất hạt lai F1, chi phí sản xuất cây giống từ vườn cây đầu dòng.</w:t>
      </w:r>
      <w:r>
        <w:rPr>
          <w:rFonts w:ascii="Times New Roman" w:hAnsi="Times New Roman"/>
          <w:color w:val="000000" w:themeColor="text1"/>
          <w:sz w:val="28"/>
          <w:szCs w:val="28"/>
        </w:rPr>
      </w:r>
    </w:p>
    <w:p>
      <w:pPr>
        <w:pBdr/>
        <w:shd w:val="solid" w:color="ffffff" w:fill="auto"/>
        <w:spacing/>
        <w:ind w:firstLine="709"/>
        <w:rPr>
          <w:rFonts w:ascii="Times New Roman" w:hAnsi="Times New Roman"/>
          <w:color w:val="000000" w:themeColor="text1"/>
          <w:sz w:val="28"/>
          <w:szCs w:val="28"/>
        </w:rPr>
      </w:pPr>
      <w:r>
        <w:rPr>
          <w:rFonts w:ascii="Times New Roman" w:hAnsi="Times New Roman"/>
          <w:color w:val="000000" w:themeColor="text1"/>
          <w:sz w:val="28"/>
          <w:szCs w:val="28"/>
        </w:rPr>
        <w:t xml:space="preserve">b) Đối với lĩnh vực chăn nuôi:</w:t>
      </w:r>
      <w:r>
        <w:rPr>
          <w:rFonts w:ascii="Times New Roman" w:hAnsi="Times New Roman"/>
          <w:color w:val="000000" w:themeColor="text1"/>
          <w:sz w:val="28"/>
          <w:szCs w:val="28"/>
          <w:shd w:val="solid" w:color="ffffff" w:fill="auto"/>
        </w:rPr>
        <w:t xml:space="preserve"> </w:t>
      </w:r>
      <w:r>
        <w:rPr>
          <w:rFonts w:ascii="Times New Roman" w:hAnsi="Times New Roman"/>
          <w:color w:val="000000" w:themeColor="text1"/>
          <w:sz w:val="28"/>
          <w:szCs w:val="28"/>
        </w:rPr>
        <w:t xml:space="preserve">hỗ trợ 10% </w:t>
      </w:r>
      <w:r>
        <w:rPr>
          <w:rFonts w:ascii="Times New Roman" w:hAnsi="Times New Roman"/>
          <w:color w:val="000000" w:themeColor="text1"/>
          <w:sz w:val="28"/>
          <w:szCs w:val="28"/>
          <w:shd w:val="solid" w:color="ffffff" w:fill="auto"/>
        </w:rPr>
        <w:t xml:space="preserve">chi phí sản xuất giống bố mẹ.</w:t>
      </w:r>
      <w:r>
        <w:rPr>
          <w:rFonts w:ascii="Times New Roman" w:hAnsi="Times New Roman"/>
          <w:color w:val="000000" w:themeColor="text1"/>
          <w:sz w:val="28"/>
          <w:szCs w:val="28"/>
        </w:rPr>
      </w:r>
    </w:p>
    <w:p>
      <w:pPr>
        <w:pBdr/>
        <w:shd w:val="solid" w:color="ffffff" w:fill="auto"/>
        <w:spacing/>
        <w:ind w:firstLine="709"/>
        <w:rPr>
          <w:rFonts w:ascii="Times New Roman" w:hAnsi="Times New Roman"/>
          <w:color w:val="000000" w:themeColor="text1"/>
          <w:sz w:val="28"/>
          <w:szCs w:val="28"/>
        </w:rPr>
      </w:pPr>
      <w:r>
        <w:rPr>
          <w:rFonts w:ascii="Times New Roman" w:hAnsi="Times New Roman"/>
          <w:color w:val="000000" w:themeColor="text1"/>
          <w:sz w:val="28"/>
          <w:szCs w:val="28"/>
        </w:rPr>
        <w:t xml:space="preserve">c) Đối với lĩnh vực lâm nghiệp: hỗ trợ 50% chi phí sản xuất giống, </w:t>
      </w:r>
      <w:r>
        <w:rPr>
          <w:rFonts w:ascii="Times New Roman" w:hAnsi="Times New Roman"/>
          <w:color w:val="000000" w:themeColor="text1"/>
          <w:sz w:val="28"/>
          <w:szCs w:val="28"/>
          <w:shd w:val="solid" w:color="ffffff" w:fill="auto"/>
        </w:rPr>
        <w:t xml:space="preserve">chi phí nhân công thu hái hạt giống từ cây trội, rừng giống trồng, vườn giống để sản xuất cây giống. </w:t>
      </w:r>
      <w:r>
        <w:rPr>
          <w:rFonts w:ascii="Times New Roman" w:hAnsi="Times New Roman"/>
          <w:color w:val="000000" w:themeColor="text1"/>
          <w:sz w:val="28"/>
          <w:szCs w:val="28"/>
        </w:rPr>
        <w:t xml:space="preserve">Hỗ trợ 30% chi phí </w:t>
      </w:r>
      <w:r>
        <w:rPr>
          <w:rFonts w:ascii="Times New Roman" w:hAnsi="Times New Roman"/>
          <w:color w:val="000000" w:themeColor="text1"/>
          <w:sz w:val="28"/>
          <w:szCs w:val="28"/>
          <w:shd w:val="solid" w:color="ffffff" w:fill="auto"/>
        </w:rPr>
        <w:t xml:space="preserve">nhân giống cây lâm nghiệp bằng phương pháp nuôi cấy mô; chi phí nhân công thu hái hạt giống từ cây trội, rừng giống trồng, vườn giống để sản xuất cây giống.</w:t>
      </w:r>
      <w:r>
        <w:rPr>
          <w:rFonts w:ascii="Times New Roman" w:hAnsi="Times New Roman"/>
          <w:color w:val="000000" w:themeColor="text1"/>
          <w:sz w:val="28"/>
          <w:szCs w:val="28"/>
        </w:rPr>
      </w:r>
    </w:p>
    <w:p>
      <w:pPr>
        <w:pBdr/>
        <w:shd w:val="solid" w:color="ffffff" w:fill="auto"/>
        <w:spacing/>
        <w:ind w:firstLine="709"/>
        <w:rPr>
          <w:rFonts w:ascii="Times New Roman" w:hAnsi="Times New Roman"/>
          <w:color w:val="000000" w:themeColor="text1"/>
          <w:sz w:val="28"/>
          <w:szCs w:val="28"/>
          <w:shd w:val="solid" w:color="ffffff" w:fill="auto"/>
        </w:rPr>
      </w:pPr>
      <w:r>
        <w:rPr>
          <w:rFonts w:ascii="Times New Roman" w:hAnsi="Times New Roman"/>
          <w:color w:val="000000" w:themeColor="text1"/>
          <w:sz w:val="28"/>
          <w:szCs w:val="28"/>
        </w:rPr>
        <w:t xml:space="preserve">d) Đối với lĩnh vực thủy sản: hỗ trợ 50% </w:t>
      </w:r>
      <w:r>
        <w:rPr>
          <w:rFonts w:ascii="Times New Roman" w:hAnsi="Times New Roman"/>
          <w:color w:val="000000" w:themeColor="text1"/>
          <w:sz w:val="28"/>
          <w:szCs w:val="28"/>
          <w:shd w:val="solid" w:color="ffffff" w:fill="auto"/>
        </w:rPr>
        <w:t xml:space="preserve">chi phí sản xuất giống bố mẹ; sản xuất giống thủy sản sạch bệnh.</w:t>
      </w:r>
      <w:r>
        <w:rPr>
          <w:rFonts w:ascii="Times New Roman" w:hAnsi="Times New Roman"/>
          <w:color w:val="000000" w:themeColor="text1"/>
          <w:sz w:val="28"/>
          <w:szCs w:val="28"/>
          <w:shd w:val="solid" w:color="ffffff" w:fill="auto"/>
        </w:rPr>
      </w:r>
    </w:p>
    <w:p>
      <w:pPr>
        <w:pBdr/>
        <w:shd w:val="solid" w:color="ffffff" w:fill="auto"/>
        <w:spacing/>
        <w:ind w:firstLine="709"/>
        <w:rPr>
          <w:rFonts w:ascii="Times New Roman" w:hAnsi="Times New Roman"/>
          <w:b/>
          <w:bCs/>
          <w:color w:val="000000" w:themeColor="text1"/>
          <w:sz w:val="28"/>
          <w:szCs w:val="28"/>
          <w:shd w:val="solid" w:color="ffffff" w:fill="auto"/>
        </w:rPr>
      </w:pPr>
      <w:r>
        <w:rPr>
          <w:rFonts w:ascii="Times New Roman" w:hAnsi="Times New Roman"/>
          <w:b/>
          <w:bCs/>
          <w:color w:val="000000" w:themeColor="text1"/>
          <w:sz w:val="28"/>
          <w:szCs w:val="28"/>
        </w:rPr>
        <w:t xml:space="preserve">Điều 4. </w:t>
      </w:r>
      <w:bookmarkStart w:id="19" w:name="_Hlk211275018"/>
      <w:r>
        <w:rPr>
          <w:rFonts w:ascii="Times New Roman" w:hAnsi="Times New Roman"/>
          <w:b/>
          <w:bCs/>
          <w:color w:val="000000" w:themeColor="text1"/>
          <w:sz w:val="28"/>
          <w:szCs w:val="28"/>
        </w:rPr>
        <w:t xml:space="preserve">Nội dung do ngân sách địa phương đảm bảo kinh phí, hỗ trợ một phần kinh phí</w:t>
      </w:r>
      <w:r>
        <w:rPr>
          <w:rFonts w:ascii="Times New Roman" w:hAnsi="Times New Roman"/>
          <w:color w:val="000000" w:themeColor="text1"/>
          <w:sz w:val="28"/>
          <w:szCs w:val="28"/>
          <w:shd w:val="solid" w:color="ffffff" w:fill="auto"/>
        </w:rPr>
        <w:t xml:space="preserve"> </w:t>
      </w:r>
      <w:r>
        <w:rPr>
          <w:rFonts w:ascii="Times New Roman" w:hAnsi="Times New Roman"/>
          <w:b/>
          <w:bCs/>
          <w:color w:val="000000" w:themeColor="text1"/>
          <w:sz w:val="28"/>
          <w:szCs w:val="28"/>
          <w:shd w:val="solid" w:color="ffffff" w:fill="auto"/>
        </w:rPr>
        <w:t xml:space="preserve">đối với giống cây nông, lâm nghiệp, giống vật nuôi và giống thủy sản khác</w:t>
      </w:r>
      <w:bookmarkEnd w:id="19"/>
      <w:r>
        <w:rPr>
          <w:rFonts w:ascii="Times New Roman" w:hAnsi="Times New Roman"/>
          <w:b/>
          <w:bCs/>
          <w:color w:val="000000" w:themeColor="text1"/>
          <w:sz w:val="28"/>
          <w:szCs w:val="28"/>
          <w:shd w:val="solid" w:color="ffffff" w:fill="auto"/>
        </w:rPr>
        <w:t xml:space="preserve"> </w:t>
      </w:r>
      <w:r>
        <w:rPr>
          <w:rFonts w:ascii="Times New Roman" w:hAnsi="Times New Roman"/>
          <w:b/>
          <w:bCs/>
          <w:color w:val="000000" w:themeColor="text1"/>
          <w:sz w:val="28"/>
          <w:szCs w:val="28"/>
          <w:shd w:val="solid" w:color="ffffff" w:fill="auto"/>
        </w:rPr>
      </w:r>
    </w:p>
    <w:p>
      <w:pPr>
        <w:pBdr/>
        <w:shd w:val="solid" w:color="ffffff" w:fill="auto"/>
        <w:spacing/>
        <w:ind w:firstLine="709"/>
        <w:rPr>
          <w:rFonts w:ascii="Times New Roman" w:hAnsi="Times New Roman"/>
          <w:color w:val="000000" w:themeColor="text1"/>
          <w:sz w:val="28"/>
          <w:szCs w:val="28"/>
          <w:shd w:val="solid" w:color="ffffff" w:fill="auto"/>
        </w:rPr>
      </w:pPr>
      <w:r>
        <w:rPr>
          <w:rFonts w:ascii="Times New Roman" w:hAnsi="Times New Roman"/>
          <w:color w:val="000000" w:themeColor="text1"/>
          <w:sz w:val="28"/>
          <w:szCs w:val="28"/>
          <w:shd w:val="solid" w:color="ffffff" w:fill="auto"/>
        </w:rPr>
        <w:t xml:space="preserve">1. </w:t>
      </w:r>
      <w:bookmarkStart w:id="20" w:name="_Hlk214449512"/>
      <w:r>
        <w:rPr>
          <w:rFonts w:ascii="Times New Roman" w:hAnsi="Times New Roman"/>
          <w:color w:val="000000" w:themeColor="text1"/>
          <w:sz w:val="28"/>
          <w:szCs w:val="28"/>
          <w:shd w:val="solid" w:color="ffffff" w:fill="auto"/>
        </w:rPr>
        <w:t xml:space="preserve">Việc lựa chọn </w:t>
      </w:r>
      <w:bookmarkStart w:id="21" w:name="_Hlk214450240"/>
      <w:r>
        <w:rPr>
          <w:rFonts w:ascii="Times New Roman" w:hAnsi="Times New Roman"/>
          <w:color w:val="000000" w:themeColor="text1"/>
          <w:sz w:val="28"/>
          <w:szCs w:val="28"/>
          <w:shd w:val="solid" w:color="ffffff" w:fill="auto"/>
        </w:rPr>
        <w:t xml:space="preserve">các giống cây nông, lâm nghiệp, giống vật nuôi và giống thủy sản khác tại địa phương để hỗ trợ theo chính sách của Chương trình </w:t>
      </w:r>
      <w:bookmarkEnd w:id="21"/>
      <w:r>
        <w:rPr>
          <w:rFonts w:ascii="Times New Roman" w:hAnsi="Times New Roman"/>
          <w:color w:val="000000" w:themeColor="text1"/>
          <w:sz w:val="28"/>
          <w:szCs w:val="28"/>
          <w:shd w:val="solid" w:color="ffffff" w:fill="auto"/>
        </w:rPr>
        <w:t xml:space="preserve">này do Ủy ban nhân dân tỉnh căn cứ yêu cầu thực tiễn trong từng giai đoạn cụ thể xem xét, quyết định</w:t>
      </w:r>
      <w:bookmarkEnd w:id="20"/>
      <w:r>
        <w:rPr>
          <w:rFonts w:ascii="Times New Roman" w:hAnsi="Times New Roman"/>
          <w:color w:val="000000" w:themeColor="text1"/>
          <w:sz w:val="28"/>
          <w:szCs w:val="28"/>
          <w:shd w:val="solid" w:color="ffffff" w:fill="auto"/>
        </w:rPr>
        <w:t xml:space="preserve"> nhằm đạt mục tiêu của Chương trình. </w:t>
      </w:r>
      <w:r>
        <w:rPr>
          <w:rFonts w:ascii="Times New Roman" w:hAnsi="Times New Roman"/>
          <w:color w:val="000000" w:themeColor="text1"/>
          <w:sz w:val="28"/>
          <w:szCs w:val="28"/>
          <w:shd w:val="solid" w:color="ffffff" w:fill="auto"/>
        </w:rPr>
      </w:r>
    </w:p>
    <w:p>
      <w:pPr>
        <w:pBdr/>
        <w:shd w:val="solid" w:color="ffffff" w:fill="auto"/>
        <w:spacing/>
        <w:ind w:firstLine="709"/>
        <w:rPr>
          <w:rFonts w:ascii="Times New Roman" w:hAnsi="Times New Roman"/>
          <w:color w:val="000000" w:themeColor="text1"/>
          <w:sz w:val="28"/>
          <w:szCs w:val="28"/>
          <w:shd w:val="solid" w:color="ffffff" w:fill="auto"/>
        </w:rPr>
      </w:pPr>
      <w:r>
        <w:rPr>
          <w:rFonts w:ascii="Times New Roman" w:hAnsi="Times New Roman"/>
          <w:color w:val="000000" w:themeColor="text1"/>
          <w:sz w:val="28"/>
          <w:szCs w:val="28"/>
          <w:shd w:val="solid" w:color="ffffff" w:fill="auto"/>
        </w:rPr>
        <w:t xml:space="preserve">2. Nội dung, tỷ lệ hỗ trợ bằng 70% mức đảm bảo kinh phí và hỗ trợ kinh phí quy định tương ứng tại Điều 3 Quy định này.</w:t>
      </w:r>
      <w:bookmarkEnd w:id="17"/>
      <w:r/>
      <w:r>
        <w:rPr>
          <w:rFonts w:ascii="Times New Roman" w:hAnsi="Times New Roman"/>
          <w:color w:val="000000" w:themeColor="text1"/>
          <w:sz w:val="28"/>
          <w:szCs w:val="28"/>
          <w:shd w:val="solid" w:color="ffffff" w:fill="auto"/>
        </w:rPr>
      </w:r>
    </w:p>
    <w:p>
      <w:pPr>
        <w:pBdr/>
        <w:spacing/>
        <w:ind w:firstLine="709"/>
        <w:rPr>
          <w:rFonts w:ascii="Times New Roman" w:hAnsi="Times New Roman"/>
          <w:b/>
          <w:bCs/>
          <w:color w:val="000000" w:themeColor="text1"/>
          <w:sz w:val="28"/>
          <w:szCs w:val="28"/>
        </w:rPr>
      </w:pPr>
      <w:r/>
      <w:bookmarkStart w:id="22" w:name="dieu_5"/>
      <w:r>
        <w:rPr>
          <w:rFonts w:ascii="Times New Roman" w:hAnsi="Times New Roman"/>
          <w:b/>
          <w:bCs/>
          <w:color w:val="000000" w:themeColor="text1"/>
          <w:sz w:val="28"/>
          <w:szCs w:val="28"/>
        </w:rPr>
        <w:t xml:space="preserve">Điều 5. </w:t>
      </w:r>
      <w:bookmarkStart w:id="23" w:name="_Hlk207989029"/>
      <w:r>
        <w:rPr>
          <w:rFonts w:ascii="Times New Roman" w:hAnsi="Times New Roman"/>
          <w:b/>
          <w:bCs/>
          <w:color w:val="000000" w:themeColor="text1"/>
          <w:sz w:val="28"/>
          <w:szCs w:val="28"/>
        </w:rPr>
        <w:t xml:space="preserve">Nội dung chi, định mức chi</w:t>
      </w:r>
      <w:bookmarkEnd w:id="22"/>
      <w:r/>
      <w:bookmarkEnd w:id="23"/>
      <w:r/>
      <w:r>
        <w:rPr>
          <w:rFonts w:ascii="Times New Roman" w:hAnsi="Times New Roman"/>
          <w:b/>
          <w:bCs/>
          <w:color w:val="000000" w:themeColor="text1"/>
          <w:sz w:val="28"/>
          <w:szCs w:val="28"/>
        </w:rPr>
      </w:r>
    </w:p>
    <w:p>
      <w:pPr>
        <w:pBdr/>
        <w:shd w:val="solid" w:color="ffffff" w:fill="auto"/>
        <w:spacing/>
        <w:ind w:firstLine="709"/>
        <w:rPr>
          <w:rFonts w:ascii="Times New Roman" w:hAnsi="Times New Roman"/>
          <w:color w:val="000000" w:themeColor="text1"/>
          <w:sz w:val="28"/>
          <w:szCs w:val="28"/>
        </w:rPr>
      </w:pPr>
      <w:r/>
      <w:bookmarkStart w:id="24" w:name="_Hlk208856334"/>
      <w:r/>
      <w:bookmarkStart w:id="25" w:name="_Hlk207989050"/>
      <w:r/>
      <w:bookmarkStart w:id="26" w:name="_Hlk207989040"/>
      <w:r>
        <w:rPr>
          <w:rFonts w:ascii="Times New Roman" w:hAnsi="Times New Roman"/>
          <w:color w:val="000000" w:themeColor="text1"/>
          <w:sz w:val="28"/>
          <w:szCs w:val="28"/>
          <w:lang w:val="nl-NL"/>
        </w:rPr>
        <w:t xml:space="preserve">Nội d</w:t>
      </w:r>
      <w:r>
        <w:rPr>
          <w:rFonts w:ascii="Times New Roman" w:hAnsi="Times New Roman"/>
          <w:color w:val="000000" w:themeColor="text1"/>
          <w:sz w:val="28"/>
          <w:szCs w:val="28"/>
          <w:lang w:val="nl-NL"/>
        </w:rPr>
        <w:t xml:space="preserve">ung chi, mức chi được nêu tại Điều 3 của Quy định này được thực hiện theo định mức, định mức kinh tế kỹ thuật, chế độ chi tiêu tài chính hiện hành do cơ quan nhà nước có thẩm quyền ban hành. Điều này quy định thêm một số nội dung chi, định mức chi như sau:</w:t>
      </w:r>
      <w:bookmarkEnd w:id="24"/>
      <w:r/>
      <w:r>
        <w:rPr>
          <w:rFonts w:ascii="Times New Roman" w:hAnsi="Times New Roman"/>
          <w:color w:val="000000" w:themeColor="text1"/>
          <w:sz w:val="28"/>
          <w:szCs w:val="28"/>
        </w:rPr>
      </w:r>
    </w:p>
    <w:p>
      <w:pPr>
        <w:pBdr/>
        <w:shd w:val="solid" w:color="ffffff" w:fill="auto"/>
        <w:spacing/>
        <w:ind w:firstLine="709"/>
        <w:rPr>
          <w:rFonts w:ascii="Times New Roman" w:hAnsi="Times New Roman"/>
          <w:color w:val="000000" w:themeColor="text1"/>
          <w:sz w:val="28"/>
          <w:szCs w:val="28"/>
        </w:rPr>
      </w:pPr>
      <w:r>
        <w:rPr>
          <w:rFonts w:ascii="Times New Roman" w:hAnsi="Times New Roman"/>
          <w:color w:val="000000" w:themeColor="text1"/>
          <w:sz w:val="28"/>
          <w:szCs w:val="28"/>
          <w:lang w:val="nl-NL"/>
        </w:rPr>
        <w:t xml:space="preserve">1. Hỗ trợ sản xuất giống</w:t>
      </w:r>
      <w:r>
        <w:rPr>
          <w:rFonts w:ascii="Times New Roman" w:hAnsi="Times New Roman"/>
          <w:color w:val="000000" w:themeColor="text1"/>
          <w:sz w:val="28"/>
          <w:szCs w:val="28"/>
        </w:rPr>
      </w:r>
    </w:p>
    <w:p>
      <w:pPr>
        <w:pBdr/>
        <w:shd w:val="solid" w:color="ffffff" w:fill="auto"/>
        <w:spacing/>
        <w:ind w:firstLine="709"/>
        <w:rPr>
          <w:rFonts w:ascii="Times New Roman" w:hAnsi="Times New Roman"/>
          <w:color w:val="000000" w:themeColor="text1"/>
          <w:sz w:val="28"/>
          <w:szCs w:val="28"/>
        </w:rPr>
      </w:pPr>
      <w:r>
        <w:rPr>
          <w:rFonts w:ascii="Times New Roman" w:hAnsi="Times New Roman"/>
          <w:color w:val="000000" w:themeColor="text1"/>
          <w:sz w:val="28"/>
          <w:szCs w:val="28"/>
          <w:lang w:val="nl-NL"/>
        </w:rPr>
        <w:t xml:space="preserve">Ngân sách nhà nước hỗ trợ chi phí nhân công và vật tư để sản xuất giống trên cơ sở định mức kinh tế kỹ thuật do Bộ Nông nghiệp và Môi trường, các Bộ ngành và Uỷ ban nhân dân cấp tỉnh ban hành, trong đó đơn giá nhân công được xác định như sau:</w:t>
      </w:r>
      <w:bookmarkEnd w:id="25"/>
      <w:r/>
      <w:r>
        <w:rPr>
          <w:rFonts w:ascii="Times New Roman" w:hAnsi="Times New Roman"/>
          <w:color w:val="000000" w:themeColor="text1"/>
          <w:sz w:val="28"/>
          <w:szCs w:val="28"/>
        </w:rPr>
      </w:r>
    </w:p>
    <w:p>
      <w:pPr>
        <w:pBdr/>
        <w:shd w:val="solid" w:color="ffffff" w:fill="auto"/>
        <w:spacing/>
        <w:ind w:firstLine="709"/>
        <w:rPr>
          <w:rFonts w:ascii="Times New Roman" w:hAnsi="Times New Roman"/>
          <w:sz w:val="28"/>
          <w:szCs w:val="28"/>
        </w:rPr>
      </w:pPr>
      <w:r>
        <w:rPr>
          <w:rFonts w:ascii="Times New Roman" w:hAnsi="Times New Roman"/>
          <w:color w:val="000000" w:themeColor="text1"/>
          <w:sz w:val="28"/>
          <w:szCs w:val="28"/>
        </w:rPr>
        <w:t xml:space="preserve">a) </w:t>
      </w:r>
      <w:bookmarkStart w:id="27" w:name="_Hlk208856492"/>
      <w:r>
        <w:rPr>
          <w:rFonts w:ascii="Times New Roman" w:hAnsi="Times New Roman"/>
          <w:color w:val="000000" w:themeColor="text1"/>
          <w:sz w:val="28"/>
          <w:szCs w:val="28"/>
        </w:rPr>
        <w:t xml:space="preserve">Công lao động kỹ thuật được tính tối đa bằng 70% hệ số tiền công ngày cho chức danh thành viên chính</w:t>
      </w:r>
      <w:r>
        <w:rPr>
          <w:rFonts w:ascii="Times New Roman" w:hAnsi="Times New Roman"/>
          <w:color w:val="000000" w:themeColor="text1"/>
          <w:sz w:val="28"/>
          <w:szCs w:val="28"/>
          <w:lang w:val="nl-NL"/>
        </w:rPr>
        <w:t xml:space="preserve"> </w:t>
      </w:r>
      <w:r>
        <w:rPr>
          <w:rFonts w:ascii="Times New Roman" w:hAnsi="Times New Roman"/>
          <w:color w:val="000000" w:themeColor="text1"/>
          <w:sz w:val="28"/>
          <w:szCs w:val="28"/>
        </w:rPr>
        <w:t xml:space="preserve">thực hiện nhiệm vụ khoa học và công nghệ cấp cơ </w:t>
      </w:r>
      <w:r>
        <w:rPr>
          <w:rFonts w:ascii="Times New Roman" w:hAnsi="Times New Roman"/>
          <w:sz w:val="28"/>
          <w:szCs w:val="28"/>
        </w:rPr>
        <w:t xml:space="preserve">sở </w:t>
      </w:r>
      <w:r>
        <w:rPr>
          <w:rFonts w:ascii="Times New Roman" w:hAnsi="Times New Roman"/>
          <w:sz w:val="28"/>
          <w:szCs w:val="28"/>
          <w:lang w:val="nl-NL"/>
        </w:rPr>
        <w:t xml:space="preserve">theo quy định tại khoản 1 Điều 2 Nghị quyết số 28/2023/NQ-HĐND</w:t>
      </w:r>
      <w:r>
        <w:rPr>
          <w:rFonts w:ascii="Times New Roman" w:hAnsi="Times New Roman"/>
          <w:sz w:val="28"/>
          <w:szCs w:val="28"/>
          <w:lang w:val="nl-NL"/>
        </w:rPr>
        <w:t xml:space="preserve"> ngày 01 tháng 12 năm 2023 của Hội đồng nhân dân tỉnh Long An quy định định mức xây dựng dự toán ngân sách nhà nước thực hiện nhiệm vụ khoa học và công nghệ trên địa bàn tỉnh Long An và khoản 1 Điều 4, khoản 4, khoản 5 Điều 5 của Thông tư 02/2023/TT-BKHCN </w:t>
      </w:r>
      <w:r>
        <w:rPr>
          <w:rFonts w:ascii="Times New Roman" w:hAnsi="Times New Roman"/>
          <w:sz w:val="28"/>
          <w:szCs w:val="28"/>
          <w:lang w:val="nl-NL"/>
        </w:rPr>
        <w:t xml:space="preserve">ngày 08 tháng 5 năm 2023 của Bộ trưởng Bộ Khoa học và Công nghệ </w:t>
      </w:r>
      <w:r>
        <w:rPr>
          <w:rFonts w:ascii="Times New Roman" w:hAnsi="Times New Roman"/>
          <w:sz w:val="28"/>
          <w:szCs w:val="28"/>
          <w:lang w:val="nl-NL"/>
        </w:rPr>
        <w:t xml:space="preserve">hướng dẫn một số nội dung chuyên môn phục vụ công tác xây dựng dự toán thực hiện nhiệm vụ khoa học và công nghệ có sử dụng ngân sách nhà nước.</w:t>
      </w:r>
      <w:r>
        <w:rPr>
          <w:rFonts w:ascii="Times New Roman" w:hAnsi="Times New Roman"/>
          <w:sz w:val="28"/>
          <w:szCs w:val="28"/>
        </w:rPr>
      </w:r>
    </w:p>
    <w:p>
      <w:pPr>
        <w:pBdr/>
        <w:shd w:val="solid" w:color="ffffff" w:fill="auto"/>
        <w:spacing/>
        <w:ind w:firstLine="709"/>
        <w:rPr>
          <w:rFonts w:ascii="Times New Roman" w:hAnsi="Times New Roman"/>
          <w:sz w:val="28"/>
          <w:szCs w:val="28"/>
        </w:rPr>
      </w:pPr>
      <w:r>
        <w:rPr>
          <w:rFonts w:ascii="Times New Roman" w:hAnsi="Times New Roman"/>
          <w:sz w:val="28"/>
          <w:szCs w:val="28"/>
        </w:rPr>
        <w:t xml:space="preserve">b) Công lao động phổ thông được tính bằng 50% công lao động kỹ thuật quy định tại điểm a khoản 1 Điều này.</w:t>
      </w:r>
      <w:bookmarkEnd w:id="27"/>
      <w:r/>
      <w:r>
        <w:rPr>
          <w:rFonts w:ascii="Times New Roman" w:hAnsi="Times New Roman"/>
          <w:sz w:val="28"/>
          <w:szCs w:val="28"/>
        </w:rPr>
      </w:r>
    </w:p>
    <w:p>
      <w:pPr>
        <w:pBdr/>
        <w:spacing/>
        <w:ind w:firstLine="709"/>
        <w:rPr>
          <w:rFonts w:ascii="Times New Roman" w:hAnsi="Times New Roman"/>
          <w:sz w:val="28"/>
          <w:szCs w:val="28"/>
        </w:rPr>
      </w:pPr>
      <w:r>
        <w:rPr>
          <w:rFonts w:ascii="Times New Roman" w:hAnsi="Times New Roman"/>
          <w:sz w:val="28"/>
          <w:szCs w:val="28"/>
          <w:lang w:val="es-MX"/>
        </w:rPr>
        <w:t xml:space="preserve">2. </w:t>
      </w:r>
      <w:r>
        <w:rPr>
          <w:rFonts w:ascii="Times New Roman" w:hAnsi="Times New Roman"/>
          <w:sz w:val="28"/>
          <w:szCs w:val="28"/>
        </w:rPr>
        <w:t xml:space="preserve">Đào tạo tập huấn quy trình công nghệ nhân giống trong nước cho các đơn vị, tổ chức và cá nhân trực tiếp tham gia thực hiện dự án sản xuất giống. Nội dung hỗ trợ cụ thể như sau:</w:t>
      </w:r>
      <w:bookmarkEnd w:id="26"/>
      <w:r/>
      <w:r>
        <w:rPr>
          <w:rFonts w:ascii="Times New Roman" w:hAnsi="Times New Roman"/>
          <w:sz w:val="28"/>
          <w:szCs w:val="28"/>
        </w:rPr>
      </w:r>
    </w:p>
    <w:p>
      <w:pPr>
        <w:pBdr/>
        <w:shd w:val="solid" w:color="ffffff" w:fill="auto"/>
        <w:spacing/>
        <w:ind/>
        <w:rPr>
          <w:rFonts w:ascii="Times New Roman" w:hAnsi="Times New Roman"/>
          <w:sz w:val="28"/>
          <w:szCs w:val="28"/>
        </w:rPr>
      </w:pPr>
      <w:r>
        <w:rPr>
          <w:rFonts w:ascii="Times New Roman" w:hAnsi="Times New Roman"/>
          <w:sz w:val="28"/>
          <w:szCs w:val="28"/>
          <w:shd w:val="solid" w:color="ffffff" w:fill="auto"/>
        </w:rPr>
        <w:t xml:space="preserve">a) Chi biên soạn chương trình, giáo trình, tài liệu bồi dưỡng, đào tạo, tập huấn: thực hiện theo </w:t>
      </w:r>
      <w:bookmarkStart w:id="28" w:name="_Hlk208856611"/>
      <w:r>
        <w:rPr>
          <w:rFonts w:ascii="Times New Roman" w:hAnsi="Times New Roman"/>
          <w:sz w:val="28"/>
          <w:szCs w:val="28"/>
          <w:shd w:val="solid" w:color="ffffff" w:fill="auto"/>
        </w:rPr>
        <w:t xml:space="preserve">quy định tại Thông tư số 76/2018/TT-BTC </w:t>
      </w:r>
      <w:r>
        <w:rPr>
          <w:rFonts w:ascii="Times New Roman" w:hAnsi="Times New Roman"/>
          <w:sz w:val="28"/>
          <w:szCs w:val="28"/>
          <w:shd w:val="solid" w:color="ffffff" w:fill="auto"/>
        </w:rPr>
        <w:t xml:space="preserve">ngày 17 tháng 8 năm 2018 </w:t>
      </w:r>
      <w:r>
        <w:rPr>
          <w:rFonts w:ascii="Times New Roman" w:hAnsi="Times New Roman"/>
          <w:sz w:val="28"/>
          <w:szCs w:val="28"/>
          <w:shd w:val="solid" w:color="ffffff" w:fill="auto"/>
        </w:rPr>
        <w:t xml:space="preserve">của </w:t>
      </w:r>
      <w:r>
        <w:rPr>
          <w:rFonts w:ascii="Times New Roman" w:hAnsi="Times New Roman"/>
          <w:sz w:val="28"/>
          <w:szCs w:val="28"/>
          <w:shd w:val="solid" w:color="ffffff" w:fill="auto"/>
        </w:rPr>
        <w:t xml:space="preserve">Bộ trưởng </w:t>
      </w:r>
      <w:r>
        <w:rPr>
          <w:rFonts w:ascii="Times New Roman" w:hAnsi="Times New Roman"/>
          <w:sz w:val="28"/>
          <w:szCs w:val="28"/>
          <w:shd w:val="solid" w:color="ffffff" w:fill="auto"/>
        </w:rPr>
        <w:t xml:space="preserve">Bộ Tài chính </w:t>
      </w:r>
      <w:bookmarkEnd w:id="28"/>
      <w:r>
        <w:rPr>
          <w:rFonts w:ascii="Times New Roman" w:hAnsi="Times New Roman"/>
          <w:sz w:val="28"/>
          <w:szCs w:val="28"/>
          <w:shd w:val="solid" w:color="ffffff" w:fill="auto"/>
        </w:rPr>
        <w:t xml:space="preserve">hướng dẫn nội dung, mức chi xây dựng chương trình đào tạo, biên soạn giáo trình môn học đối với giáo dục đại học, giáo dục nghề nghiệp. </w:t>
      </w:r>
      <w:r>
        <w:rPr>
          <w:rFonts w:ascii="Times New Roman" w:hAnsi="Times New Roman"/>
          <w:sz w:val="28"/>
          <w:szCs w:val="28"/>
        </w:rPr>
      </w:r>
    </w:p>
    <w:p>
      <w:pPr>
        <w:pBdr/>
        <w:spacing/>
        <w:ind/>
        <w:rPr>
          <w:rFonts w:ascii="Times New Roman" w:hAnsi="Times New Roman"/>
          <w:sz w:val="28"/>
          <w:szCs w:val="28"/>
        </w:rPr>
      </w:pPr>
      <w:r>
        <w:rPr>
          <w:rFonts w:ascii="Times New Roman" w:hAnsi="Times New Roman"/>
          <w:sz w:val="28"/>
          <w:szCs w:val="28"/>
        </w:rPr>
        <w:t xml:space="preserve">b) Chi thù lao giảng viên, trợ giảng; phụ cấp tiền ăn giảng viên, trợ giảng; chi phí đưa, đón, bố trí nơi ở cho giảng viên, trợ giảng; chi thù lao hướng dẫn viên tham quan, thực hành thao tác kỹ thuật: thực hiện theo quy định tại khoản 5 Điều 1 của </w:t>
      </w:r>
      <w:bookmarkStart w:id="29" w:name="_Hlk208856652"/>
      <w:r>
        <w:rPr>
          <w:rFonts w:ascii="Times New Roman" w:hAnsi="Times New Roman"/>
          <w:sz w:val="28"/>
          <w:szCs w:val="28"/>
        </w:rPr>
        <w:t xml:space="preserve">Nghị quyết số </w:t>
      </w:r>
      <w:hyperlink r:id="rId9" w:tooltip="https://thuvienphapluat.vn/phap-luat/tim-van-ban.aspx?keyword=16/2018/NQ-H%C4%90ND&amp;match=True&amp;area=2&amp;lan=1&amp;bday=07/12/2018&amp;eday=07/12/2018" w:history="1">
        <w:r>
          <w:rPr>
            <w:rFonts w:ascii="Times New Roman" w:hAnsi="Times New Roman"/>
            <w:sz w:val="28"/>
            <w:szCs w:val="28"/>
          </w:rPr>
          <w:t xml:space="preserve">05/2019/NQ-HĐND</w:t>
        </w:r>
      </w:hyperlink>
      <w:r>
        <w:rPr>
          <w:rFonts w:ascii="Times New Roman" w:hAnsi="Times New Roman"/>
          <w:sz w:val="28"/>
          <w:szCs w:val="28"/>
        </w:rPr>
        <w:t xml:space="preserve"> ngày 18 tháng 7 năm 2019 của Hội đồng nhân dân tỉnh Long An </w:t>
      </w:r>
      <w:bookmarkEnd w:id="29"/>
      <w:r>
        <w:rPr>
          <w:rFonts w:ascii="Times New Roman" w:hAnsi="Times New Roman"/>
          <w:sz w:val="28"/>
          <w:szCs w:val="28"/>
        </w:rPr>
        <w:t xml:space="preserve">ban hành Quy định mức chi đào tạo, bồi dưỡng đối với cán bộ, công chức, viên chức trên địa bàn tỉnh Long An. Thời gian đào tạo, mức chi trả thù lao cho giảng viên và hướng dẫn viên thực hành thao tác kỹ thuật được phê duyệt trong từng dự án cụ thể.</w:t>
      </w:r>
      <w:r>
        <w:rPr>
          <w:rFonts w:ascii="Times New Roman" w:hAnsi="Times New Roman"/>
          <w:sz w:val="28"/>
          <w:szCs w:val="28"/>
        </w:rPr>
      </w:r>
    </w:p>
    <w:p>
      <w:pPr>
        <w:pBdr/>
        <w:shd w:val="solid" w:color="ffffff" w:fill="auto"/>
        <w:spacing/>
        <w:ind w:firstLine="709"/>
        <w:rPr>
          <w:rFonts w:ascii="Times New Roman" w:hAnsi="Times New Roman"/>
          <w:sz w:val="28"/>
          <w:szCs w:val="28"/>
        </w:rPr>
      </w:pPr>
      <w:r>
        <w:rPr>
          <w:rFonts w:ascii="Times New Roman" w:hAnsi="Times New Roman"/>
          <w:sz w:val="28"/>
          <w:szCs w:val="28"/>
        </w:rPr>
        <w:t xml:space="preserve">c</w:t>
      </w:r>
      <w:r>
        <w:rPr>
          <w:rFonts w:ascii="Times New Roman" w:hAnsi="Times New Roman"/>
          <w:sz w:val="28"/>
          <w:szCs w:val="28"/>
          <w:lang w:val="nl-NL"/>
        </w:rPr>
        <w:t xml:space="preserve">) </w:t>
      </w:r>
      <w:r>
        <w:rPr>
          <w:rFonts w:ascii="Times New Roman" w:hAnsi="Times New Roman"/>
          <w:sz w:val="28"/>
          <w:szCs w:val="28"/>
        </w:rPr>
        <w:t xml:space="preserve">Chi in ấn tài liệu, giáo trình trực tiếp phục vụ lớp học (không bao gồm tài liệu t</w:t>
      </w:r>
      <w:r>
        <w:rPr>
          <w:rFonts w:ascii="Times New Roman" w:hAnsi="Times New Roman"/>
          <w:sz w:val="28"/>
          <w:szCs w:val="28"/>
        </w:rPr>
        <w:t xml:space="preserve">ham khảo); giải khát giữa giờ; tổ chức cho học viên đi khảo sát, thực tế (nếu có); thuê hội trường, phòng học, thiết bị phục vụ học tập, vật tư thực hành lớp học (nếu có); chi tổ chức khai giảng, bế giảng, in chứng chỉ, chi tiền thuốc y tế thông thường cho</w:t>
      </w:r>
      <w:r>
        <w:rPr>
          <w:rFonts w:ascii="Times New Roman" w:hAnsi="Times New Roman"/>
          <w:sz w:val="28"/>
          <w:szCs w:val="28"/>
        </w:rPr>
        <w:t xml:space="preserve"> học viên (nếu học viên ốm); chi khác phục vụ trực tiếp lớp học (điện, nước, thông tin liên lạc, văn phòng phẩm, vệ sinh, trông giữ xe và các khoản chi trực tiếp khác). Mức chi thực hiện theo hình thức hợp đồng với nhà cung cấp theo các quy định liên quan.</w:t>
      </w:r>
      <w:r>
        <w:rPr>
          <w:rFonts w:ascii="Times New Roman" w:hAnsi="Times New Roman"/>
          <w:sz w:val="28"/>
          <w:szCs w:val="28"/>
        </w:rPr>
      </w:r>
    </w:p>
    <w:p>
      <w:pPr>
        <w:pBdr/>
        <w:shd w:val="solid" w:color="ffffff" w:fill="auto"/>
        <w:spacing/>
        <w:ind w:firstLine="709"/>
        <w:rPr>
          <w:rFonts w:ascii="Times New Roman" w:hAnsi="Times New Roman"/>
          <w:color w:val="000000" w:themeColor="text1"/>
          <w:sz w:val="28"/>
          <w:szCs w:val="28"/>
        </w:rPr>
      </w:pPr>
      <w:r>
        <w:rPr>
          <w:rFonts w:ascii="Times New Roman" w:hAnsi="Times New Roman"/>
          <w:sz w:val="28"/>
          <w:szCs w:val="28"/>
        </w:rPr>
        <w:t xml:space="preserve">d</w:t>
      </w:r>
      <w:r>
        <w:rPr>
          <w:rFonts w:ascii="Times New Roman" w:hAnsi="Times New Roman"/>
          <w:sz w:val="28"/>
          <w:szCs w:val="28"/>
          <w:lang w:val="nl-NL"/>
        </w:rPr>
        <w:t xml:space="preserve">) Chi hỗ trợ tài liệu học, nơi ở, tiền ăn, tiền đi lại cho học viên: Tài liệu học, nơi ở </w:t>
      </w:r>
      <w:r>
        <w:rPr>
          <w:rFonts w:ascii="Times New Roman" w:hAnsi="Times New Roman"/>
          <w:sz w:val="28"/>
          <w:szCs w:val="28"/>
          <w:lang w:val="nl-NL"/>
        </w:rPr>
        <w:t xml:space="preserve">cho học viên: học viên được hỗ trợ 100% chi phí tài liệu học (không bao gồm tài liệu tham khảo); đối với chỗ ở cho người học: trường hợp đơn vị tổ chức đào tạo bố trí chỗ ở cho các học viên thì đơn vị được hỗ trợ chi phí dịch vụ bao gồm chi phí điện, nước;</w:t>
      </w:r>
      <w:r>
        <w:rPr>
          <w:rFonts w:ascii="Times New Roman" w:hAnsi="Times New Roman"/>
          <w:sz w:val="28"/>
          <w:szCs w:val="28"/>
          <w:shd w:val="solid" w:color="ffffff" w:fill="auto"/>
        </w:rPr>
        <w:t xml:space="preserve"> t</w:t>
      </w:r>
      <w:r>
        <w:rPr>
          <w:rFonts w:ascii="Times New Roman" w:hAnsi="Times New Roman"/>
          <w:sz w:val="28"/>
          <w:szCs w:val="28"/>
        </w:rPr>
        <w:t xml:space="preserve">rường hợp đơn vị tổ chức đào tạo thuê chỗ ở cho học viên thì được hỗ trợ theo khoản 3, khoản 4 Điều 2 và khoản 6 Điều 3 của Nghị quyết số </w:t>
      </w:r>
      <w:hyperlink r:id="rId10" w:tooltip="https://thuvienphapluat.vn/phap-luat/tim-van-ban.aspx?keyword=16/2018/NQ-H%C4%90ND&amp;match=True&amp;area=2&amp;lan=1&amp;bday=07/12/2018&amp;eday=07/12/2018" w:history="1">
        <w:r>
          <w:rPr>
            <w:rFonts w:ascii="Times New Roman" w:hAnsi="Times New Roman"/>
            <w:sz w:val="28"/>
            <w:szCs w:val="28"/>
          </w:rPr>
          <w:t xml:space="preserve">05/2025/NQ-HĐND</w:t>
        </w:r>
      </w:hyperlink>
      <w:r>
        <w:rPr>
          <w:rFonts w:ascii="Times New Roman" w:hAnsi="Times New Roman"/>
          <w:sz w:val="28"/>
          <w:szCs w:val="28"/>
        </w:rPr>
        <w:t xml:space="preserve"> ngày 30 tháng 9 năm 2025 của Hội đồng nhân dân tỉnh Tây Ninh quy định mức chi cụ thể về công tác phí, chi phí hội nghị đối với các cơ quan, </w:t>
      </w:r>
      <w:r>
        <w:rPr>
          <w:rFonts w:ascii="Times New Roman" w:hAnsi="Times New Roman"/>
          <w:sz w:val="28"/>
          <w:szCs w:val="28"/>
        </w:rPr>
        <w:t xml:space="preserve">đơn vị trên địa bàn tỉnh Tây Ninh. </w:t>
      </w:r>
      <w:r>
        <w:rPr>
          <w:rFonts w:ascii="Times New Roman" w:hAnsi="Times New Roman"/>
          <w:sz w:val="28"/>
          <w:szCs w:val="28"/>
          <w:lang w:val="nl-NL"/>
        </w:rPr>
        <w:t xml:space="preserve">Tiền ăn, tiền đi lại: học viên không hưởng lương từ ngân sách nhà nước được hỗ trợ </w:t>
      </w:r>
      <w:r>
        <w:rPr>
          <w:rFonts w:ascii="Times New Roman" w:hAnsi="Times New Roman"/>
          <w:sz w:val="28"/>
          <w:szCs w:val="28"/>
        </w:rPr>
        <w:t xml:space="preserve">100% </w:t>
      </w:r>
      <w:r>
        <w:rPr>
          <w:rFonts w:ascii="Times New Roman" w:hAnsi="Times New Roman"/>
          <w:color w:val="000000" w:themeColor="text1"/>
          <w:sz w:val="28"/>
          <w:szCs w:val="28"/>
        </w:rPr>
        <w:t xml:space="preserve">chi phí tiền ăn theo quy định tại khoản 4 Điều 3 Nghị quyết số 05/2025/NQ-HĐND; hỗ trợ tiền đi lại </w:t>
      </w:r>
      <w:r>
        <w:rPr>
          <w:rFonts w:ascii="Times New Roman" w:hAnsi="Times New Roman"/>
          <w:color w:val="000000" w:themeColor="text1"/>
          <w:sz w:val="28"/>
          <w:szCs w:val="28"/>
          <w:shd w:val="solid" w:color="ffffff" w:fill="auto"/>
        </w:rPr>
        <w:t xml:space="preserve">theo quy định tại </w:t>
      </w:r>
      <w:r>
        <w:rPr>
          <w:rFonts w:ascii="Times New Roman" w:hAnsi="Times New Roman"/>
          <w:color w:val="000000" w:themeColor="text1"/>
          <w:sz w:val="28"/>
          <w:szCs w:val="28"/>
        </w:rPr>
        <w:t xml:space="preserve">tại khoản 7 Điều 3 Nghị quyết số 05/2025/NQ-HĐND.</w:t>
      </w:r>
      <w:r>
        <w:rPr>
          <w:rFonts w:ascii="Times New Roman" w:hAnsi="Times New Roman"/>
          <w:color w:val="000000" w:themeColor="text1"/>
          <w:sz w:val="28"/>
          <w:szCs w:val="28"/>
        </w:rPr>
      </w:r>
    </w:p>
    <w:p>
      <w:pPr>
        <w:pBdr/>
        <w:shd w:val="solid" w:color="ffffff" w:fill="auto"/>
        <w:spacing/>
        <w:ind w:firstLine="709"/>
        <w:rPr>
          <w:rFonts w:ascii="Times New Roman" w:hAnsi="Times New Roman"/>
          <w:color w:val="000000" w:themeColor="text1"/>
          <w:sz w:val="28"/>
          <w:szCs w:val="28"/>
        </w:rPr>
      </w:pPr>
      <w:r>
        <w:rPr>
          <w:rFonts w:ascii="Times New Roman" w:hAnsi="Times New Roman"/>
          <w:color w:val="000000" w:themeColor="text1"/>
          <w:sz w:val="28"/>
          <w:szCs w:val="28"/>
          <w:lang w:val="nl-NL"/>
        </w:rPr>
        <w:t xml:space="preserve">3. </w:t>
      </w:r>
      <w:bookmarkStart w:id="30" w:name="_Hlk208856296"/>
      <w:r>
        <w:rPr>
          <w:rFonts w:ascii="Times New Roman" w:hAnsi="Times New Roman"/>
          <w:color w:val="000000" w:themeColor="text1"/>
          <w:sz w:val="28"/>
          <w:szCs w:val="28"/>
          <w:lang w:val="nl-NL"/>
        </w:rPr>
        <w:t xml:space="preserve">Kiểm soát chất lượng giống</w:t>
      </w:r>
      <w:bookmarkStart w:id="31" w:name="_Hlk207988967"/>
      <w:r/>
      <w:bookmarkEnd w:id="30"/>
      <w:r/>
      <w:r>
        <w:rPr>
          <w:rFonts w:ascii="Times New Roman" w:hAnsi="Times New Roman"/>
          <w:color w:val="000000" w:themeColor="text1"/>
          <w:sz w:val="28"/>
          <w:szCs w:val="28"/>
        </w:rPr>
      </w:r>
    </w:p>
    <w:p>
      <w:pPr>
        <w:pBdr/>
        <w:shd w:val="solid" w:color="ffffff" w:fill="auto"/>
        <w:spacing/>
        <w:ind w:firstLine="709"/>
        <w:rPr>
          <w:rFonts w:ascii="Times New Roman" w:hAnsi="Times New Roman"/>
          <w:color w:val="000000" w:themeColor="text1"/>
          <w:sz w:val="28"/>
          <w:szCs w:val="28"/>
        </w:rPr>
      </w:pPr>
      <w:r/>
      <w:bookmarkStart w:id="32" w:name="_Hlk208856685"/>
      <w:r>
        <w:rPr>
          <w:rFonts w:ascii="Times New Roman" w:hAnsi="Times New Roman"/>
          <w:color w:val="000000" w:themeColor="text1"/>
          <w:sz w:val="28"/>
          <w:szCs w:val="28"/>
        </w:rPr>
        <w:t xml:space="preserve">Ngân sách nhà nước hỗ trợ 100% chi phí kiểm nghiệm, kiểm định, chứng nhận chất lượng giống, giám định vi rút, xét nghiệm, kiểm dịch, kiểm soát bệnh.</w:t>
      </w:r>
      <w:bookmarkEnd w:id="32"/>
      <w:r>
        <w:rPr>
          <w:rFonts w:ascii="Times New Roman" w:hAnsi="Times New Roman"/>
          <w:color w:val="000000" w:themeColor="text1"/>
          <w:sz w:val="28"/>
          <w:szCs w:val="28"/>
        </w:rPr>
        <w:t xml:space="preserve">/. </w:t>
      </w:r>
      <w:bookmarkEnd w:id="31"/>
      <w:r/>
      <w:r>
        <w:rPr>
          <w:rFonts w:ascii="Times New Roman" w:hAnsi="Times New Roman"/>
          <w:color w:val="000000" w:themeColor="text1"/>
          <w:sz w:val="28"/>
          <w:szCs w:val="28"/>
        </w:rPr>
      </w:r>
    </w:p>
    <w:p>
      <w:pPr>
        <w:pBdr/>
        <w:spacing/>
        <w:ind/>
        <w:rPr/>
      </w:pPr>
      <w:r/>
      <w:r/>
    </w:p>
    <w:sectPr>
      <w:footnotePr/>
      <w:endnotePr/>
      <w:type w:val="nextPage"/>
      <w:pgSz w:h="16840" w:orient="portrait" w:w="11907"/>
      <w:pgMar w:top="993" w:right="1134" w:bottom="993" w:left="1560" w:header="426"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before="0"/>
        <w:ind/>
        <w:rPr/>
      </w:pPr>
      <w:r>
        <w:separator/>
      </w:r>
      <w:r/>
    </w:p>
  </w:endnote>
  <w:endnote w:type="continuationSeparator" w:id="0">
    <w:p>
      <w:pPr>
        <w:pBdr/>
        <w:spacing w:after="0" w:before="0"/>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Verdana">
    <w:panose1 w:val="020B0604030504040204"/>
  </w:font>
  <w:font w:name="Times New Roman">
    <w:panose1 w:val="02020603050405020304"/>
  </w:font>
  <w:font w:name="VNI-Times">
    <w:panose1 w:val="05040102010807070707"/>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before="0"/>
        <w:ind/>
        <w:rPr/>
      </w:pPr>
      <w:r>
        <w:separator/>
      </w:r>
      <w:r/>
    </w:p>
  </w:footnote>
  <w:footnote w:type="continuationSeparator" w:id="0">
    <w:p>
      <w:pPr>
        <w:pBdr/>
        <w:spacing w:after="0" w:before="0"/>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416820961"/>
      <w:docPartObj>
        <w:docPartGallery w:val="Page Numbers (Top of Page)"/>
        <w:docPartUnique w:val="true"/>
      </w:docPartObj>
      <w:rPr/>
    </w:sdtPr>
    <w:sdtContent>
      <w:p>
        <w:pPr>
          <w:pStyle w:val="722"/>
          <w:pBdr/>
          <w:spacing/>
          <w:ind w:firstLine="0"/>
          <w:jc w:val="center"/>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 xml:space="preserve">2</w:t>
        </w:r>
        <w:r>
          <w:rPr>
            <w:rFonts w:ascii="Times New Roman" w:hAnsi="Times New Roman"/>
          </w:rPr>
          <w:fldChar w:fldCharType="end"/>
        </w:r>
        <w:r>
          <w:rPr>
            <w:rFonts w:ascii="Times New Roman" w:hAnsi="Times New Roman"/>
          </w:rPr>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719"/>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719"/>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719"/>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7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7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7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71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7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7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7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7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7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7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7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7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7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7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7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7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7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7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7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7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7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7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7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7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71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71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71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71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71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71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71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7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71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71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7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71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7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71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71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71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71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71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71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71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71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71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7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71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71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71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71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71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71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71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7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71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7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71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7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71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71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7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71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71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71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71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71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71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71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71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71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71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71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71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71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71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71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71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71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71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71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71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71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71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71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71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71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71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71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7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71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71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71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71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71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71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71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71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7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7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7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7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7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7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name w:val="Heading 1"/>
    <w:basedOn w:val="716"/>
    <w:next w:val="716"/>
    <w:link w:val="1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39">
    <w:name w:val="Heading 2"/>
    <w:basedOn w:val="716"/>
    <w:next w:val="716"/>
    <w:link w:val="1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0">
    <w:name w:val="Heading 3"/>
    <w:basedOn w:val="716"/>
    <w:next w:val="716"/>
    <w:link w:val="1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1">
    <w:name w:val="Heading 4"/>
    <w:basedOn w:val="716"/>
    <w:next w:val="716"/>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716"/>
    <w:next w:val="716"/>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716"/>
    <w:next w:val="716"/>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716"/>
    <w:next w:val="716"/>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716"/>
    <w:next w:val="716"/>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character" w:styleId="149">
    <w:name w:val="Heading 1 Char"/>
    <w:basedOn w:val="718"/>
    <w:link w:val="138"/>
    <w:uiPriority w:val="9"/>
    <w:pPr>
      <w:pBdr/>
      <w:spacing/>
      <w:ind/>
    </w:pPr>
    <w:rPr>
      <w:rFonts w:ascii="Arial" w:hAnsi="Arial" w:eastAsia="Arial" w:cs="Arial"/>
      <w:color w:val="0f4761" w:themeColor="accent1" w:themeShade="BF"/>
      <w:sz w:val="40"/>
      <w:szCs w:val="40"/>
    </w:rPr>
  </w:style>
  <w:style w:type="character" w:styleId="150">
    <w:name w:val="Heading 2 Char"/>
    <w:basedOn w:val="718"/>
    <w:link w:val="139"/>
    <w:uiPriority w:val="9"/>
    <w:pPr>
      <w:pBdr/>
      <w:spacing/>
      <w:ind/>
    </w:pPr>
    <w:rPr>
      <w:rFonts w:ascii="Arial" w:hAnsi="Arial" w:eastAsia="Arial" w:cs="Arial"/>
      <w:color w:val="0f4761" w:themeColor="accent1" w:themeShade="BF"/>
      <w:sz w:val="32"/>
      <w:szCs w:val="32"/>
    </w:rPr>
  </w:style>
  <w:style w:type="character" w:styleId="151">
    <w:name w:val="Heading 3 Char"/>
    <w:basedOn w:val="718"/>
    <w:link w:val="140"/>
    <w:uiPriority w:val="9"/>
    <w:pPr>
      <w:pBdr/>
      <w:spacing/>
      <w:ind/>
    </w:pPr>
    <w:rPr>
      <w:rFonts w:ascii="Arial" w:hAnsi="Arial" w:eastAsia="Arial" w:cs="Arial"/>
      <w:color w:val="0f4761" w:themeColor="accent1" w:themeShade="BF"/>
      <w:sz w:val="28"/>
      <w:szCs w:val="28"/>
    </w:rPr>
  </w:style>
  <w:style w:type="character" w:styleId="152">
    <w:name w:val="Heading 4 Char"/>
    <w:basedOn w:val="718"/>
    <w:link w:val="141"/>
    <w:uiPriority w:val="9"/>
    <w:pPr>
      <w:pBdr/>
      <w:spacing/>
      <w:ind/>
    </w:pPr>
    <w:rPr>
      <w:rFonts w:ascii="Arial" w:hAnsi="Arial" w:eastAsia="Arial" w:cs="Arial"/>
      <w:i/>
      <w:iCs/>
      <w:color w:val="0f4761" w:themeColor="accent1" w:themeShade="BF"/>
    </w:rPr>
  </w:style>
  <w:style w:type="character" w:styleId="153">
    <w:name w:val="Heading 5 Char"/>
    <w:basedOn w:val="718"/>
    <w:link w:val="142"/>
    <w:uiPriority w:val="9"/>
    <w:pPr>
      <w:pBdr/>
      <w:spacing/>
      <w:ind/>
    </w:pPr>
    <w:rPr>
      <w:rFonts w:ascii="Arial" w:hAnsi="Arial" w:eastAsia="Arial" w:cs="Arial"/>
      <w:color w:val="0f4761" w:themeColor="accent1" w:themeShade="BF"/>
    </w:rPr>
  </w:style>
  <w:style w:type="character" w:styleId="154">
    <w:name w:val="Heading 6 Char"/>
    <w:basedOn w:val="718"/>
    <w:link w:val="143"/>
    <w:uiPriority w:val="9"/>
    <w:pPr>
      <w:pBdr/>
      <w:spacing/>
      <w:ind/>
    </w:pPr>
    <w:rPr>
      <w:rFonts w:ascii="Arial" w:hAnsi="Arial" w:eastAsia="Arial" w:cs="Arial"/>
      <w:i/>
      <w:iCs/>
      <w:color w:val="595959" w:themeColor="text1" w:themeTint="A6"/>
    </w:rPr>
  </w:style>
  <w:style w:type="character" w:styleId="155">
    <w:name w:val="Heading 7 Char"/>
    <w:basedOn w:val="718"/>
    <w:link w:val="144"/>
    <w:uiPriority w:val="9"/>
    <w:pPr>
      <w:pBdr/>
      <w:spacing/>
      <w:ind/>
    </w:pPr>
    <w:rPr>
      <w:rFonts w:ascii="Arial" w:hAnsi="Arial" w:eastAsia="Arial" w:cs="Arial"/>
      <w:color w:val="595959" w:themeColor="text1" w:themeTint="A6"/>
    </w:rPr>
  </w:style>
  <w:style w:type="character" w:styleId="156">
    <w:name w:val="Heading 8 Char"/>
    <w:basedOn w:val="718"/>
    <w:link w:val="145"/>
    <w:uiPriority w:val="9"/>
    <w:pPr>
      <w:pBdr/>
      <w:spacing/>
      <w:ind/>
    </w:pPr>
    <w:rPr>
      <w:rFonts w:ascii="Arial" w:hAnsi="Arial" w:eastAsia="Arial" w:cs="Arial"/>
      <w:i/>
      <w:iCs/>
      <w:color w:val="272727" w:themeColor="text1" w:themeTint="D8"/>
    </w:rPr>
  </w:style>
  <w:style w:type="paragraph" w:styleId="158">
    <w:name w:val="Title"/>
    <w:basedOn w:val="716"/>
    <w:next w:val="716"/>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718"/>
    <w:link w:val="158"/>
    <w:uiPriority w:val="10"/>
    <w:pPr>
      <w:pBdr/>
      <w:spacing/>
      <w:ind/>
    </w:pPr>
    <w:rPr>
      <w:rFonts w:ascii="Arial" w:hAnsi="Arial" w:eastAsia="Arial" w:cs="Arial"/>
      <w:spacing w:val="-10"/>
      <w:sz w:val="56"/>
      <w:szCs w:val="56"/>
    </w:rPr>
  </w:style>
  <w:style w:type="paragraph" w:styleId="160">
    <w:name w:val="Subtitle"/>
    <w:basedOn w:val="716"/>
    <w:next w:val="716"/>
    <w:link w:val="161"/>
    <w:uiPriority w:val="11"/>
    <w:qFormat/>
    <w:pPr>
      <w:numPr>
        <w:ilvl w:val="1"/>
      </w:numPr>
      <w:pBdr/>
      <w:spacing/>
      <w:ind/>
    </w:pPr>
    <w:rPr>
      <w:color w:val="595959" w:themeColor="text1" w:themeTint="A6"/>
      <w:spacing w:val="15"/>
      <w:sz w:val="28"/>
      <w:szCs w:val="28"/>
    </w:rPr>
  </w:style>
  <w:style w:type="character" w:styleId="161">
    <w:name w:val="Subtitle Char"/>
    <w:basedOn w:val="718"/>
    <w:link w:val="160"/>
    <w:uiPriority w:val="11"/>
    <w:pPr>
      <w:pBdr/>
      <w:spacing/>
      <w:ind/>
    </w:pPr>
    <w:rPr>
      <w:color w:val="595959" w:themeColor="text1" w:themeTint="A6"/>
      <w:spacing w:val="15"/>
      <w:sz w:val="28"/>
      <w:szCs w:val="28"/>
    </w:rPr>
  </w:style>
  <w:style w:type="paragraph" w:styleId="162">
    <w:name w:val="Quote"/>
    <w:basedOn w:val="716"/>
    <w:next w:val="716"/>
    <w:link w:val="163"/>
    <w:uiPriority w:val="29"/>
    <w:qFormat/>
    <w:pPr>
      <w:pBdr/>
      <w:spacing w:before="160"/>
      <w:ind/>
      <w:jc w:val="center"/>
    </w:pPr>
    <w:rPr>
      <w:i/>
      <w:iCs/>
      <w:color w:val="404040" w:themeColor="text1" w:themeTint="BF"/>
    </w:rPr>
  </w:style>
  <w:style w:type="character" w:styleId="163">
    <w:name w:val="Quote Char"/>
    <w:basedOn w:val="718"/>
    <w:link w:val="162"/>
    <w:uiPriority w:val="29"/>
    <w:pPr>
      <w:pBdr/>
      <w:spacing/>
      <w:ind/>
    </w:pPr>
    <w:rPr>
      <w:i/>
      <w:iCs/>
      <w:color w:val="404040" w:themeColor="text1" w:themeTint="BF"/>
    </w:rPr>
  </w:style>
  <w:style w:type="paragraph" w:styleId="164">
    <w:name w:val="List Paragraph"/>
    <w:basedOn w:val="716"/>
    <w:uiPriority w:val="34"/>
    <w:qFormat/>
    <w:pPr>
      <w:pBdr/>
      <w:spacing/>
      <w:ind w:left="720"/>
      <w:contextualSpacing w:val="true"/>
    </w:pPr>
  </w:style>
  <w:style w:type="character" w:styleId="165">
    <w:name w:val="Intense Emphasis"/>
    <w:basedOn w:val="718"/>
    <w:uiPriority w:val="21"/>
    <w:qFormat/>
    <w:pPr>
      <w:pBdr/>
      <w:spacing/>
      <w:ind/>
    </w:pPr>
    <w:rPr>
      <w:i/>
      <w:iCs/>
      <w:color w:val="0f4761" w:themeColor="accent1" w:themeShade="BF"/>
    </w:rPr>
  </w:style>
  <w:style w:type="paragraph" w:styleId="166">
    <w:name w:val="Intense Quote"/>
    <w:basedOn w:val="716"/>
    <w:next w:val="716"/>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718"/>
    <w:link w:val="166"/>
    <w:uiPriority w:val="30"/>
    <w:pPr>
      <w:pBdr/>
      <w:spacing/>
      <w:ind/>
    </w:pPr>
    <w:rPr>
      <w:i/>
      <w:iCs/>
      <w:color w:val="0f4761" w:themeColor="accent1" w:themeShade="BF"/>
    </w:rPr>
  </w:style>
  <w:style w:type="character" w:styleId="168">
    <w:name w:val="Intense Reference"/>
    <w:basedOn w:val="718"/>
    <w:uiPriority w:val="32"/>
    <w:qFormat/>
    <w:pPr>
      <w:pBdr/>
      <w:spacing/>
      <w:ind/>
    </w:pPr>
    <w:rPr>
      <w:b/>
      <w:bCs/>
      <w:smallCaps/>
      <w:color w:val="0f4761" w:themeColor="accent1" w:themeShade="BF"/>
      <w:spacing w:val="5"/>
    </w:rPr>
  </w:style>
  <w:style w:type="paragraph" w:styleId="169">
    <w:name w:val="No Spacing"/>
    <w:basedOn w:val="716"/>
    <w:uiPriority w:val="1"/>
    <w:qFormat/>
    <w:pPr>
      <w:pBdr/>
      <w:spacing w:after="0" w:line="240" w:lineRule="auto"/>
      <w:ind/>
    </w:pPr>
  </w:style>
  <w:style w:type="character" w:styleId="170">
    <w:name w:val="Subtle Emphasis"/>
    <w:basedOn w:val="718"/>
    <w:uiPriority w:val="19"/>
    <w:qFormat/>
    <w:pPr>
      <w:pBdr/>
      <w:spacing/>
      <w:ind/>
    </w:pPr>
    <w:rPr>
      <w:i/>
      <w:iCs/>
      <w:color w:val="404040" w:themeColor="text1" w:themeTint="BF"/>
    </w:rPr>
  </w:style>
  <w:style w:type="character" w:styleId="171">
    <w:name w:val="Emphasis"/>
    <w:basedOn w:val="718"/>
    <w:uiPriority w:val="20"/>
    <w:qFormat/>
    <w:pPr>
      <w:pBdr/>
      <w:spacing/>
      <w:ind/>
    </w:pPr>
    <w:rPr>
      <w:i/>
      <w:iCs/>
    </w:rPr>
  </w:style>
  <w:style w:type="character" w:styleId="172">
    <w:name w:val="Strong"/>
    <w:basedOn w:val="718"/>
    <w:uiPriority w:val="22"/>
    <w:qFormat/>
    <w:pPr>
      <w:pBdr/>
      <w:spacing/>
      <w:ind/>
    </w:pPr>
    <w:rPr>
      <w:b/>
      <w:bCs/>
    </w:rPr>
  </w:style>
  <w:style w:type="character" w:styleId="173">
    <w:name w:val="Subtle Reference"/>
    <w:basedOn w:val="718"/>
    <w:uiPriority w:val="31"/>
    <w:qFormat/>
    <w:pPr>
      <w:pBdr/>
      <w:spacing/>
      <w:ind/>
    </w:pPr>
    <w:rPr>
      <w:smallCaps/>
      <w:color w:val="5a5a5a" w:themeColor="text1" w:themeTint="A5"/>
    </w:rPr>
  </w:style>
  <w:style w:type="character" w:styleId="174">
    <w:name w:val="Book Title"/>
    <w:basedOn w:val="718"/>
    <w:uiPriority w:val="33"/>
    <w:qFormat/>
    <w:pPr>
      <w:pBdr/>
      <w:spacing/>
      <w:ind/>
    </w:pPr>
    <w:rPr>
      <w:b/>
      <w:bCs/>
      <w:i/>
      <w:iCs/>
      <w:spacing w:val="5"/>
    </w:rPr>
  </w:style>
  <w:style w:type="paragraph" w:styleId="179">
    <w:name w:val="Caption"/>
    <w:basedOn w:val="716"/>
    <w:next w:val="716"/>
    <w:uiPriority w:val="35"/>
    <w:unhideWhenUsed/>
    <w:qFormat/>
    <w:pPr>
      <w:pBdr/>
      <w:spacing w:after="200" w:line="240" w:lineRule="auto"/>
      <w:ind/>
    </w:pPr>
    <w:rPr>
      <w:i/>
      <w:iCs/>
      <w:color w:val="0e2841" w:themeColor="text2"/>
      <w:sz w:val="18"/>
      <w:szCs w:val="18"/>
    </w:rPr>
  </w:style>
  <w:style w:type="paragraph" w:styleId="180">
    <w:name w:val="footnote text"/>
    <w:basedOn w:val="716"/>
    <w:link w:val="181"/>
    <w:uiPriority w:val="99"/>
    <w:semiHidden/>
    <w:unhideWhenUsed/>
    <w:pPr>
      <w:pBdr/>
      <w:spacing w:after="0" w:line="240" w:lineRule="auto"/>
      <w:ind/>
    </w:pPr>
    <w:rPr>
      <w:sz w:val="20"/>
      <w:szCs w:val="20"/>
    </w:rPr>
  </w:style>
  <w:style w:type="character" w:styleId="181">
    <w:name w:val="Footnote Text Char"/>
    <w:basedOn w:val="718"/>
    <w:link w:val="180"/>
    <w:uiPriority w:val="99"/>
    <w:semiHidden/>
    <w:pPr>
      <w:pBdr/>
      <w:spacing/>
      <w:ind/>
    </w:pPr>
    <w:rPr>
      <w:sz w:val="20"/>
      <w:szCs w:val="20"/>
    </w:rPr>
  </w:style>
  <w:style w:type="character" w:styleId="182">
    <w:name w:val="footnote reference"/>
    <w:basedOn w:val="718"/>
    <w:uiPriority w:val="99"/>
    <w:semiHidden/>
    <w:unhideWhenUsed/>
    <w:pPr>
      <w:pBdr/>
      <w:spacing/>
      <w:ind/>
    </w:pPr>
    <w:rPr>
      <w:vertAlign w:val="superscript"/>
    </w:rPr>
  </w:style>
  <w:style w:type="paragraph" w:styleId="183">
    <w:name w:val="endnote text"/>
    <w:basedOn w:val="716"/>
    <w:link w:val="184"/>
    <w:uiPriority w:val="99"/>
    <w:semiHidden/>
    <w:unhideWhenUsed/>
    <w:pPr>
      <w:pBdr/>
      <w:spacing w:after="0" w:line="240" w:lineRule="auto"/>
      <w:ind/>
    </w:pPr>
    <w:rPr>
      <w:sz w:val="20"/>
      <w:szCs w:val="20"/>
    </w:rPr>
  </w:style>
  <w:style w:type="character" w:styleId="184">
    <w:name w:val="Endnote Text Char"/>
    <w:basedOn w:val="718"/>
    <w:link w:val="183"/>
    <w:uiPriority w:val="99"/>
    <w:semiHidden/>
    <w:pPr>
      <w:pBdr/>
      <w:spacing/>
      <w:ind/>
    </w:pPr>
    <w:rPr>
      <w:sz w:val="20"/>
      <w:szCs w:val="20"/>
    </w:rPr>
  </w:style>
  <w:style w:type="character" w:styleId="185">
    <w:name w:val="endnote reference"/>
    <w:basedOn w:val="718"/>
    <w:uiPriority w:val="99"/>
    <w:semiHidden/>
    <w:unhideWhenUsed/>
    <w:pPr>
      <w:pBdr/>
      <w:spacing/>
      <w:ind/>
    </w:pPr>
    <w:rPr>
      <w:vertAlign w:val="superscript"/>
    </w:rPr>
  </w:style>
  <w:style w:type="character" w:styleId="186">
    <w:name w:val="Hyperlink"/>
    <w:basedOn w:val="718"/>
    <w:uiPriority w:val="99"/>
    <w:unhideWhenUsed/>
    <w:pPr>
      <w:pBdr/>
      <w:spacing/>
      <w:ind/>
    </w:pPr>
    <w:rPr>
      <w:color w:val="0563c1" w:themeColor="hyperlink"/>
      <w:u w:val="single"/>
    </w:rPr>
  </w:style>
  <w:style w:type="character" w:styleId="187">
    <w:name w:val="FollowedHyperlink"/>
    <w:basedOn w:val="718"/>
    <w:uiPriority w:val="99"/>
    <w:semiHidden/>
    <w:unhideWhenUsed/>
    <w:pPr>
      <w:pBdr/>
      <w:spacing/>
      <w:ind/>
    </w:pPr>
    <w:rPr>
      <w:color w:val="954f72" w:themeColor="followedHyperlink"/>
      <w:u w:val="single"/>
    </w:rPr>
  </w:style>
  <w:style w:type="paragraph" w:styleId="188">
    <w:name w:val="toc 1"/>
    <w:basedOn w:val="716"/>
    <w:next w:val="716"/>
    <w:uiPriority w:val="39"/>
    <w:unhideWhenUsed/>
    <w:pPr>
      <w:pBdr/>
      <w:spacing w:after="100"/>
      <w:ind/>
    </w:pPr>
  </w:style>
  <w:style w:type="paragraph" w:styleId="189">
    <w:name w:val="toc 2"/>
    <w:basedOn w:val="716"/>
    <w:next w:val="716"/>
    <w:uiPriority w:val="39"/>
    <w:unhideWhenUsed/>
    <w:pPr>
      <w:pBdr/>
      <w:spacing w:after="100"/>
      <w:ind w:left="220"/>
    </w:pPr>
  </w:style>
  <w:style w:type="paragraph" w:styleId="190">
    <w:name w:val="toc 3"/>
    <w:basedOn w:val="716"/>
    <w:next w:val="716"/>
    <w:uiPriority w:val="39"/>
    <w:unhideWhenUsed/>
    <w:pPr>
      <w:pBdr/>
      <w:spacing w:after="100"/>
      <w:ind w:left="440"/>
    </w:pPr>
  </w:style>
  <w:style w:type="paragraph" w:styleId="191">
    <w:name w:val="toc 4"/>
    <w:basedOn w:val="716"/>
    <w:next w:val="716"/>
    <w:uiPriority w:val="39"/>
    <w:unhideWhenUsed/>
    <w:pPr>
      <w:pBdr/>
      <w:spacing w:after="100"/>
      <w:ind w:left="660"/>
    </w:pPr>
  </w:style>
  <w:style w:type="paragraph" w:styleId="192">
    <w:name w:val="toc 5"/>
    <w:basedOn w:val="716"/>
    <w:next w:val="716"/>
    <w:uiPriority w:val="39"/>
    <w:unhideWhenUsed/>
    <w:pPr>
      <w:pBdr/>
      <w:spacing w:after="100"/>
      <w:ind w:left="880"/>
    </w:pPr>
  </w:style>
  <w:style w:type="paragraph" w:styleId="193">
    <w:name w:val="toc 6"/>
    <w:basedOn w:val="716"/>
    <w:next w:val="716"/>
    <w:uiPriority w:val="39"/>
    <w:unhideWhenUsed/>
    <w:pPr>
      <w:pBdr/>
      <w:spacing w:after="100"/>
      <w:ind w:left="1100"/>
    </w:pPr>
  </w:style>
  <w:style w:type="paragraph" w:styleId="194">
    <w:name w:val="toc 7"/>
    <w:basedOn w:val="716"/>
    <w:next w:val="716"/>
    <w:uiPriority w:val="39"/>
    <w:unhideWhenUsed/>
    <w:pPr>
      <w:pBdr/>
      <w:spacing w:after="100"/>
      <w:ind w:left="1320"/>
    </w:pPr>
  </w:style>
  <w:style w:type="paragraph" w:styleId="195">
    <w:name w:val="toc 8"/>
    <w:basedOn w:val="716"/>
    <w:next w:val="716"/>
    <w:uiPriority w:val="39"/>
    <w:unhideWhenUsed/>
    <w:pPr>
      <w:pBdr/>
      <w:spacing w:after="100"/>
      <w:ind w:left="1540"/>
    </w:pPr>
  </w:style>
  <w:style w:type="paragraph" w:styleId="196">
    <w:name w:val="toc 9"/>
    <w:basedOn w:val="716"/>
    <w:next w:val="716"/>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716"/>
    <w:next w:val="716"/>
    <w:uiPriority w:val="99"/>
    <w:unhideWhenUsed/>
    <w:pPr>
      <w:pBdr/>
      <w:spacing w:after="0" w:afterAutospacing="0"/>
      <w:ind/>
    </w:pPr>
  </w:style>
  <w:style w:type="paragraph" w:styleId="716" w:default="1">
    <w:name w:val="Normal"/>
    <w:qFormat/>
    <w:pPr>
      <w:pBdr/>
      <w:spacing w:after="120" w:before="120" w:line="240" w:lineRule="auto"/>
      <w:ind w:firstLine="720"/>
      <w:jc w:val="both"/>
    </w:pPr>
    <w:rPr>
      <w:rFonts w:ascii="VNI-Times" w:hAnsi="VNI-Times" w:eastAsia="Times New Roman" w:cs="Times New Roman"/>
      <w:sz w:val="24"/>
      <w:szCs w:val="20"/>
      <w:lang w:val="en-GB"/>
    </w:rPr>
  </w:style>
  <w:style w:type="paragraph" w:styleId="717">
    <w:name w:val="Heading 9"/>
    <w:basedOn w:val="716"/>
    <w:next w:val="716"/>
    <w:link w:val="721"/>
    <w:qFormat/>
    <w:pPr>
      <w:keepNext w:val="true"/>
      <w:pBdr/>
      <w:spacing/>
      <w:ind/>
      <w:jc w:val="center"/>
      <w:outlineLvl w:val="8"/>
    </w:pPr>
    <w:rPr>
      <w:sz w:val="28"/>
      <w:u w:val="single"/>
    </w:rPr>
  </w:style>
  <w:style w:type="character" w:styleId="718" w:default="1">
    <w:name w:val="Default Paragraph Font"/>
    <w:uiPriority w:val="1"/>
    <w:semiHidden/>
    <w:unhideWhenUsed/>
    <w:pPr>
      <w:pBdr/>
      <w:spacing/>
      <w:ind/>
    </w:pPr>
  </w:style>
  <w:style w:type="table" w:styleId="719"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20" w:default="1">
    <w:name w:val="No List"/>
    <w:uiPriority w:val="99"/>
    <w:semiHidden/>
    <w:unhideWhenUsed/>
    <w:pPr>
      <w:pBdr/>
      <w:spacing/>
      <w:ind/>
    </w:pPr>
  </w:style>
  <w:style w:type="character" w:styleId="721" w:customStyle="1">
    <w:name w:val="Heading 9 Char"/>
    <w:basedOn w:val="718"/>
    <w:link w:val="717"/>
    <w:pPr>
      <w:pBdr/>
      <w:spacing/>
      <w:ind/>
    </w:pPr>
    <w:rPr>
      <w:rFonts w:ascii="VNI-Times" w:hAnsi="VNI-Times" w:eastAsia="Times New Roman" w:cs="Times New Roman"/>
      <w:sz w:val="28"/>
      <w:szCs w:val="20"/>
      <w:u w:val="single"/>
      <w:lang w:val="en-GB"/>
    </w:rPr>
  </w:style>
  <w:style w:type="paragraph" w:styleId="722">
    <w:name w:val="Header"/>
    <w:basedOn w:val="716"/>
    <w:link w:val="723"/>
    <w:uiPriority w:val="99"/>
    <w:pPr>
      <w:pBdr/>
      <w:tabs>
        <w:tab w:val="center" w:leader="none" w:pos="4320"/>
        <w:tab w:val="right" w:leader="none" w:pos="8640"/>
      </w:tabs>
      <w:spacing/>
      <w:ind/>
    </w:pPr>
  </w:style>
  <w:style w:type="character" w:styleId="723" w:customStyle="1">
    <w:name w:val="Header Char"/>
    <w:basedOn w:val="718"/>
    <w:link w:val="722"/>
    <w:uiPriority w:val="99"/>
    <w:pPr>
      <w:pBdr/>
      <w:spacing/>
      <w:ind/>
    </w:pPr>
    <w:rPr>
      <w:rFonts w:ascii="VNI-Times" w:hAnsi="VNI-Times" w:eastAsia="Times New Roman" w:cs="Times New Roman"/>
      <w:sz w:val="24"/>
      <w:szCs w:val="20"/>
      <w:lang w:val="en-GB"/>
    </w:rPr>
  </w:style>
  <w:style w:type="paragraph" w:styleId="724">
    <w:name w:val="Body Text Indent 2"/>
    <w:basedOn w:val="716"/>
    <w:link w:val="725"/>
    <w:pPr>
      <w:pBdr/>
      <w:spacing/>
      <w:ind/>
    </w:pPr>
    <w:rPr>
      <w:sz w:val="26"/>
      <w:lang w:val="en-US"/>
    </w:rPr>
  </w:style>
  <w:style w:type="character" w:styleId="725" w:customStyle="1">
    <w:name w:val="Body Text Indent 2 Char"/>
    <w:basedOn w:val="718"/>
    <w:link w:val="724"/>
    <w:pPr>
      <w:pBdr/>
      <w:spacing/>
      <w:ind/>
    </w:pPr>
    <w:rPr>
      <w:rFonts w:ascii="VNI-Times" w:hAnsi="VNI-Times" w:eastAsia="Times New Roman" w:cs="Times New Roman"/>
      <w:sz w:val="26"/>
      <w:szCs w:val="20"/>
    </w:rPr>
  </w:style>
  <w:style w:type="paragraph" w:styleId="726">
    <w:name w:val="Body Text Indent"/>
    <w:basedOn w:val="716"/>
    <w:link w:val="727"/>
    <w:pPr>
      <w:pBdr/>
      <w:spacing/>
      <w:ind/>
    </w:pPr>
    <w:rPr>
      <w:i/>
    </w:rPr>
  </w:style>
  <w:style w:type="character" w:styleId="727" w:customStyle="1">
    <w:name w:val="Body Text Indent Char"/>
    <w:basedOn w:val="718"/>
    <w:link w:val="726"/>
    <w:pPr>
      <w:pBdr/>
      <w:spacing/>
      <w:ind/>
    </w:pPr>
    <w:rPr>
      <w:rFonts w:ascii="VNI-Times" w:hAnsi="VNI-Times" w:eastAsia="Times New Roman" w:cs="Times New Roman"/>
      <w:i/>
      <w:sz w:val="24"/>
      <w:szCs w:val="20"/>
      <w:lang w:val="en-GB"/>
    </w:rPr>
  </w:style>
  <w:style w:type="character" w:styleId="728" w:customStyle="1">
    <w:name w:val="fontstyle01"/>
    <w:pPr>
      <w:pBdr/>
      <w:spacing/>
      <w:ind/>
    </w:pPr>
    <w:rPr>
      <w:rFonts w:hint="default" w:ascii="Times New Roman" w:hAnsi="Times New Roman" w:cs="Times New Roman"/>
      <w:b w:val="0"/>
      <w:bCs w:val="0"/>
      <w:i w:val="0"/>
      <w:iCs w:val="0"/>
      <w:color w:val="000000"/>
      <w:sz w:val="28"/>
      <w:szCs w:val="28"/>
    </w:rPr>
  </w:style>
  <w:style w:type="paragraph" w:styleId="729">
    <w:name w:val="Normal (Web)"/>
    <w:basedOn w:val="716"/>
    <w:link w:val="730"/>
    <w:uiPriority w:val="99"/>
    <w:qFormat/>
    <w:pPr>
      <w:pBdr>
        <w:top w:val="none" w:color="000000" w:sz="4" w:space="0"/>
        <w:left w:val="none" w:color="000000" w:sz="4" w:space="0"/>
        <w:bottom w:val="none" w:color="000000" w:sz="4" w:space="0"/>
        <w:right w:val="none" w:color="000000" w:sz="4" w:space="0"/>
        <w:between w:val="none" w:color="000000" w:sz="4" w:space="0"/>
      </w:pBdr>
      <w:spacing w:after="100" w:afterAutospacing="1" w:before="100" w:beforeAutospacing="1"/>
      <w:ind w:firstLine="0"/>
      <w:jc w:val="left"/>
    </w:pPr>
    <w:rPr>
      <w:rFonts w:ascii="Verdana" w:hAnsi="Verdana"/>
      <w:szCs w:val="24"/>
      <w:lang w:val="en-US"/>
    </w:rPr>
  </w:style>
  <w:style w:type="character" w:styleId="730" w:customStyle="1">
    <w:name w:val="Normal (Web) Char"/>
    <w:link w:val="729"/>
    <w:uiPriority w:val="99"/>
    <w:pPr>
      <w:pBdr/>
      <w:spacing/>
      <w:ind/>
    </w:pPr>
    <w:rPr>
      <w:rFonts w:ascii="Verdana" w:hAnsi="Verdana" w:eastAsia="Times New Roman" w:cs="Times New Roman"/>
      <w:sz w:val="24"/>
      <w:szCs w:val="24"/>
    </w:rPr>
  </w:style>
  <w:style w:type="table" w:styleId="731">
    <w:name w:val="Table Grid"/>
    <w:basedOn w:val="719"/>
    <w:uiPriority w:val="99"/>
    <w:pPr>
      <w:pBdr/>
      <w:spacing w:after="120" w:before="120" w:line="240" w:lineRule="auto"/>
      <w:ind w:firstLine="720"/>
      <w:jc w:val="both"/>
    </w:pPr>
    <w:rPr>
      <w:rFonts w:ascii="Times New Roman" w:hAnsi="Times New Roman" w:eastAsia="Times New Roman"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32">
    <w:name w:val="Footer"/>
    <w:basedOn w:val="716"/>
    <w:link w:val="733"/>
    <w:uiPriority w:val="99"/>
    <w:unhideWhenUsed/>
    <w:pPr>
      <w:pBdr/>
      <w:tabs>
        <w:tab w:val="center" w:leader="none" w:pos="4680"/>
        <w:tab w:val="right" w:leader="none" w:pos="9360"/>
      </w:tabs>
      <w:spacing w:after="0" w:before="0"/>
      <w:ind/>
    </w:pPr>
  </w:style>
  <w:style w:type="character" w:styleId="733" w:customStyle="1">
    <w:name w:val="Footer Char"/>
    <w:basedOn w:val="718"/>
    <w:link w:val="732"/>
    <w:uiPriority w:val="99"/>
    <w:pPr>
      <w:pBdr/>
      <w:spacing/>
      <w:ind/>
    </w:pPr>
    <w:rPr>
      <w:rFonts w:ascii="VNI-Times" w:hAnsi="VNI-Times" w:eastAsia="Times New Roman" w:cs="Times New Roman"/>
      <w:sz w:val="24"/>
      <w:szCs w:val="20"/>
      <w:lang w:val="en-GB"/>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theme" Target="theme/theme1.xml"/><Relationship Id="rId10" Type="http://schemas.openxmlformats.org/officeDocument/2006/relationships/hyperlink" Target="https://thuvienphapluat.vn/phap-luat/tim-van-ban.aspx?keyword=16/2018/NQ-H%C4%90ND&amp;match=True&amp;area=2&amp;lan=1&amp;bday=07/12/2018&amp;eday=07/12/2018" TargetMode="External"/><Relationship Id="rId4" Type="http://schemas.openxmlformats.org/officeDocument/2006/relationships/fontTable" Target="fontTable.xml"/><Relationship Id="rId9" Type="http://schemas.openxmlformats.org/officeDocument/2006/relationships/hyperlink" Target="https://thuvienphapluat.vn/phap-luat/tim-van-ban.aspx?keyword=16/2018/NQ-H%C4%90ND&amp;match=True&amp;area=2&amp;lan=1&amp;bday=07/12/2018&amp;eday=07/12/2018"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484E546-0957-47C3-909A-A1D42E160B2B}"/>
</file>

<file path=customXml/itemProps2.xml><?xml version="1.0" encoding="utf-8"?>
<ds:datastoreItem xmlns:ds="http://schemas.openxmlformats.org/officeDocument/2006/customXml" ds:itemID="{9193063D-F3CA-4F58-9D7F-EBEA373CFFEC}"/>
</file>

<file path=customXml/itemProps3.xml><?xml version="1.0" encoding="utf-8"?>
<ds:datastoreItem xmlns:ds="http://schemas.openxmlformats.org/officeDocument/2006/customXml" ds:itemID="{1498B875-CD8A-4552-BB70-1183FB59759D}"/>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Trịnh Quang Hiền</cp:lastModifiedBy>
  <cp:revision>7</cp:revision>
  <dcterms:created xsi:type="dcterms:W3CDTF">2025-12-06T09:54:00Z</dcterms:created>
  <dcterms:modified xsi:type="dcterms:W3CDTF">2025-12-11T09:34:13Z</dcterms:modified>
</cp:coreProperties>
</file>