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0"/>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812"/>
      </w:tblGrid>
      <w:tr w:rsidR="00CB1709" w:rsidTr="00CB1709">
        <w:tc>
          <w:tcPr>
            <w:tcW w:w="3681" w:type="dxa"/>
          </w:tcPr>
          <w:p w:rsidR="00CB1709" w:rsidRDefault="00CB1709" w:rsidP="00CB1709">
            <w:pPr>
              <w:tabs>
                <w:tab w:val="center" w:pos="1560"/>
                <w:tab w:val="center" w:pos="7371"/>
              </w:tabs>
              <w:jc w:val="center"/>
              <w:rPr>
                <w:rFonts w:ascii="Times New Roman" w:eastAsia="Times New Roman" w:hAnsi="Times New Roman" w:cs="Times New Roman"/>
                <w:b/>
                <w:sz w:val="26"/>
                <w:szCs w:val="26"/>
              </w:rPr>
            </w:pPr>
            <w:r w:rsidRPr="00FB7B0E">
              <w:rPr>
                <w:rFonts w:ascii="Times New Roman" w:eastAsia="Times New Roman" w:hAnsi="Times New Roman" w:cs="Times New Roman"/>
                <w:b/>
                <w:sz w:val="26"/>
                <w:szCs w:val="26"/>
              </w:rPr>
              <w:t>HỘI ĐỒNG NHÂN DÂN</w:t>
            </w:r>
          </w:p>
          <w:p w:rsidR="00CB1709" w:rsidRPr="00FB7B0E" w:rsidRDefault="00CB1709" w:rsidP="00CB1709">
            <w:pPr>
              <w:tabs>
                <w:tab w:val="center" w:pos="1560"/>
                <w:tab w:val="center" w:pos="7371"/>
              </w:tabs>
              <w:jc w:val="center"/>
              <w:rPr>
                <w:sz w:val="26"/>
                <w:szCs w:val="26"/>
              </w:rPr>
            </w:pPr>
            <w:r w:rsidRPr="00FB7B0E">
              <w:rPr>
                <w:rFonts w:ascii="Times New Roman" w:eastAsia="Times New Roman" w:hAnsi="Times New Roman" w:cs="Times New Roman"/>
                <w:b/>
                <w:sz w:val="26"/>
                <w:szCs w:val="26"/>
              </w:rPr>
              <w:t>THÀNH PHỐ HỒ CHÍ MINH</w:t>
            </w:r>
          </w:p>
          <w:p w:rsidR="00CB1709" w:rsidRPr="00FB7B0E" w:rsidRDefault="00CB1709" w:rsidP="00CB1709">
            <w:pPr>
              <w:tabs>
                <w:tab w:val="center" w:pos="1560"/>
                <w:tab w:val="center" w:pos="7371"/>
              </w:tabs>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671122</wp:posOffset>
                      </wp:positionH>
                      <wp:positionV relativeFrom="paragraph">
                        <wp:posOffset>97597</wp:posOffset>
                      </wp:positionV>
                      <wp:extent cx="972273"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9722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D209B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85pt,7.7pt" to="129.4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" strokecolor="black [3200]" strokeweight=".5pt">
                      <v:stroke joinstyle="miter"/>
                    </v:line>
                  </w:pict>
                </mc:Fallback>
              </mc:AlternateContent>
            </w:r>
          </w:p>
          <w:p w:rsidR="00CB1709" w:rsidRDefault="00CB1709" w:rsidP="00CB1709">
            <w:pPr>
              <w:tabs>
                <w:tab w:val="center" w:pos="1560"/>
                <w:tab w:val="center" w:pos="7371"/>
              </w:tabs>
              <w:jc w:val="center"/>
              <w:rPr>
                <w:rFonts w:ascii="Times New Roman" w:eastAsia="Times New Roman" w:hAnsi="Times New Roman" w:cs="Times New Roman"/>
                <w:b/>
                <w:sz w:val="26"/>
                <w:szCs w:val="26"/>
              </w:rPr>
            </w:pPr>
            <w:r w:rsidRPr="00FB7B0E">
              <w:rPr>
                <w:rFonts w:ascii="Times New Roman" w:eastAsia="Times New Roman" w:hAnsi="Times New Roman" w:cs="Times New Roman"/>
                <w:sz w:val="26"/>
                <w:szCs w:val="26"/>
              </w:rPr>
              <w:t>Số: 62/NQ-HĐND</w:t>
            </w:r>
          </w:p>
        </w:tc>
        <w:tc>
          <w:tcPr>
            <w:tcW w:w="5812" w:type="dxa"/>
          </w:tcPr>
          <w:p w:rsidR="00CB1709" w:rsidRDefault="00CB1709" w:rsidP="00CB1709">
            <w:pPr>
              <w:tabs>
                <w:tab w:val="center" w:pos="1560"/>
                <w:tab w:val="center" w:pos="7371"/>
              </w:tabs>
              <w:jc w:val="center"/>
              <w:rPr>
                <w:rFonts w:ascii="Times New Roman" w:eastAsia="Times New Roman" w:hAnsi="Times New Roman" w:cs="Times New Roman"/>
                <w:b/>
                <w:sz w:val="26"/>
                <w:szCs w:val="26"/>
              </w:rPr>
            </w:pPr>
            <w:r w:rsidRPr="00FB7B0E">
              <w:rPr>
                <w:rFonts w:ascii="Times New Roman" w:eastAsia="Times New Roman" w:hAnsi="Times New Roman" w:cs="Times New Roman"/>
                <w:b/>
                <w:sz w:val="26"/>
                <w:szCs w:val="26"/>
              </w:rPr>
              <w:t>CỘN</w:t>
            </w:r>
            <w:r>
              <w:rPr>
                <w:rFonts w:ascii="Times New Roman" w:eastAsia="Times New Roman" w:hAnsi="Times New Roman" w:cs="Times New Roman"/>
                <w:b/>
                <w:sz w:val="26"/>
                <w:szCs w:val="26"/>
              </w:rPr>
              <w:t>G HÒA XÃ HỘI CHỦ NGHĨA VIỆT NAM</w:t>
            </w:r>
          </w:p>
          <w:p w:rsidR="00CB1709" w:rsidRPr="00CB1709" w:rsidRDefault="00CB1709" w:rsidP="00CB1709">
            <w:pPr>
              <w:tabs>
                <w:tab w:val="center" w:pos="1560"/>
                <w:tab w:val="center" w:pos="7371"/>
              </w:tabs>
              <w:jc w:val="center"/>
              <w:rPr>
                <w:rFonts w:ascii="Times New Roman" w:eastAsia="Times New Roman" w:hAnsi="Times New Roman" w:cs="Times New Roman"/>
                <w:b/>
                <w:sz w:val="28"/>
                <w:szCs w:val="26"/>
              </w:rPr>
            </w:pPr>
            <w:r w:rsidRPr="00CB1709">
              <w:rPr>
                <w:rFonts w:ascii="Times New Roman" w:eastAsia="Times New Roman" w:hAnsi="Times New Roman" w:cs="Times New Roman"/>
                <w:b/>
                <w:sz w:val="28"/>
                <w:szCs w:val="26"/>
              </w:rPr>
              <w:t>Độc lập - Tự do - Hạnh phúc</w:t>
            </w:r>
          </w:p>
          <w:p w:rsidR="00CB1709" w:rsidRPr="00CB1709" w:rsidRDefault="00CB1709" w:rsidP="00CB1709">
            <w:pPr>
              <w:tabs>
                <w:tab w:val="center" w:pos="1560"/>
                <w:tab w:val="center" w:pos="7371"/>
              </w:tabs>
              <w:rPr>
                <w:rFonts w:ascii="Times New Roman" w:eastAsia="Times New Roman" w:hAnsi="Times New Roman" w:cs="Times New Roman"/>
                <w:b/>
                <w:sz w:val="26"/>
                <w:szCs w:val="26"/>
                <w:lang w:val="en-US"/>
              </w:rPr>
            </w:pPr>
            <w:r>
              <w:rPr>
                <w:rFonts w:ascii="Times New Roman" w:eastAsia="Times New Roman" w:hAnsi="Times New Roman" w:cs="Times New Roman"/>
                <w:b/>
                <w:noProof/>
                <w:sz w:val="28"/>
                <w:szCs w:val="26"/>
              </w:rPr>
              <mc:AlternateContent>
                <mc:Choice Requires="wps">
                  <w:drawing>
                    <wp:anchor distT="0" distB="0" distL="114300" distR="114300" simplePos="0" relativeHeight="251660288" behindDoc="0" locked="0" layoutInCell="1" allowOverlap="1">
                      <wp:simplePos x="0" y="0"/>
                      <wp:positionH relativeFrom="column">
                        <wp:posOffset>683260</wp:posOffset>
                      </wp:positionH>
                      <wp:positionV relativeFrom="paragraph">
                        <wp:posOffset>35632</wp:posOffset>
                      </wp:positionV>
                      <wp:extent cx="2204720"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2204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7C729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pt,2.8pt" to="227.4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" strokecolor="black [3200]" strokeweight=".5pt">
                      <v:stroke joinstyle="miter"/>
                    </v:line>
                  </w:pict>
                </mc:Fallback>
              </mc:AlternateContent>
            </w:r>
          </w:p>
          <w:p w:rsidR="00CB1709" w:rsidRDefault="00CB1709" w:rsidP="00CB1709">
            <w:pPr>
              <w:tabs>
                <w:tab w:val="center" w:pos="1560"/>
                <w:tab w:val="center" w:pos="7371"/>
              </w:tabs>
              <w:jc w:val="center"/>
              <w:rPr>
                <w:rFonts w:ascii="Times New Roman" w:eastAsia="Times New Roman" w:hAnsi="Times New Roman" w:cs="Times New Roman"/>
                <w:b/>
                <w:sz w:val="26"/>
                <w:szCs w:val="26"/>
              </w:rPr>
            </w:pPr>
            <w:r w:rsidRPr="00FB7B0E">
              <w:rPr>
                <w:rFonts w:ascii="Times New Roman" w:eastAsia="Times New Roman" w:hAnsi="Times New Roman" w:cs="Times New Roman"/>
                <w:i/>
                <w:sz w:val="26"/>
                <w:szCs w:val="26"/>
              </w:rPr>
              <w:t>Thành phố Hồ Chí Minh, ngày 19 tháng 6 năm 2026</w:t>
            </w:r>
          </w:p>
        </w:tc>
      </w:tr>
    </w:tbl>
    <w:p w:rsidR="00A74D5D" w:rsidRDefault="00A74D5D">
      <w:pPr>
        <w:spacing w:after="0" w:line="249" w:lineRule="auto"/>
        <w:ind w:left="351" w:right="314" w:hanging="10"/>
        <w:jc w:val="center"/>
        <w:rPr>
          <w:rFonts w:ascii="Times New Roman" w:eastAsia="Times New Roman" w:hAnsi="Times New Roman" w:cs="Times New Roman"/>
          <w:b/>
          <w:sz w:val="28"/>
        </w:rPr>
      </w:pPr>
    </w:p>
    <w:p w:rsidR="00B541D9" w:rsidRDefault="00C469B1">
      <w:pPr>
        <w:spacing w:after="0" w:line="249" w:lineRule="auto"/>
        <w:ind w:left="351" w:right="314" w:hanging="10"/>
        <w:jc w:val="center"/>
      </w:pPr>
      <w:r>
        <w:rPr>
          <w:rFonts w:ascii="Times New Roman" w:eastAsia="Times New Roman" w:hAnsi="Times New Roman" w:cs="Times New Roman"/>
          <w:b/>
          <w:sz w:val="28"/>
        </w:rPr>
        <w:t>NGHỊ QUYẾT</w:t>
      </w:r>
    </w:p>
    <w:p w:rsidR="00A74D5D" w:rsidRDefault="00C469B1" w:rsidP="00A74D5D">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 Bãi bỏ Nghị quyết số 08/2025/NQ-HĐND ngày 24 tháng 4 năm 2025</w:t>
      </w:r>
    </w:p>
    <w:p w:rsidR="00B541D9" w:rsidRDefault="00C469B1" w:rsidP="00A74D5D">
      <w:pPr>
        <w:spacing w:after="0" w:line="240" w:lineRule="auto"/>
        <w:jc w:val="center"/>
      </w:pPr>
      <w:r>
        <w:rPr>
          <w:rFonts w:ascii="Times New Roman" w:eastAsia="Times New Roman" w:hAnsi="Times New Roman" w:cs="Times New Roman"/>
          <w:b/>
          <w:sz w:val="28"/>
        </w:rPr>
        <w:t xml:space="preserve">của Hội đồng nhân dân tỉnh Bình Dương (trước sắp xếp) về phân cấp </w:t>
      </w:r>
    </w:p>
    <w:p w:rsidR="00A74D5D" w:rsidRDefault="00C469B1" w:rsidP="00A74D5D">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quyết định phê duyệt đề án sử dụng tài sản công vào mục đích kinh doanh, cho thuê, liên doanh, liên kết tại đơn vị sự nghiệp công lập</w:t>
      </w:r>
    </w:p>
    <w:p w:rsidR="00B541D9" w:rsidRDefault="00C469B1" w:rsidP="00A74D5D">
      <w:pPr>
        <w:spacing w:after="0" w:line="240" w:lineRule="auto"/>
        <w:jc w:val="center"/>
      </w:pPr>
      <w:r>
        <w:rPr>
          <w:rFonts w:ascii="Times New Roman" w:eastAsia="Times New Roman" w:hAnsi="Times New Roman" w:cs="Times New Roman"/>
          <w:b/>
          <w:sz w:val="28"/>
        </w:rPr>
        <w:t>thuộc phạm vi quản lý của địa phương</w:t>
      </w:r>
    </w:p>
    <w:p w:rsidR="00B541D9" w:rsidRDefault="00C469B1">
      <w:pPr>
        <w:spacing w:after="539"/>
        <w:ind w:left="3942"/>
      </w:pPr>
      <w:r>
        <w:rPr>
          <w:noProof/>
        </w:rPr>
        <mc:AlternateContent>
          <mc:Choice Requires="wpg">
            <w:drawing>
              <wp:inline distT="0" distB="0" distL="0" distR="0">
                <wp:extent cx="1073785" cy="6350"/>
                <wp:effectExtent l="0" t="0" r="0" b="0"/>
                <wp:docPr id="4331" name="Group 4331"/>
                <wp:cNvGraphicFramePr/>
                <a:graphic xmlns:a="http://schemas.openxmlformats.org/drawingml/2006/main">
                  <a:graphicData uri="http://schemas.microsoft.com/office/word/2010/wordprocessingGroup">
                    <wpg:wgp>
                      <wpg:cNvGrpSpPr/>
                      <wpg:grpSpPr>
                        <a:xfrm>
                          <a:off x="0" y="0"/>
                          <a:ext cx="1073785" cy="6350"/>
                          <a:chOff x="0" y="0"/>
                          <a:chExt cx="1073785" cy="6350"/>
                        </a:xfrm>
                      </wpg:grpSpPr>
                      <wps:wsp>
                        <wps:cNvPr id="525" name="Shape 525"/>
                        <wps:cNvSpPr/>
                        <wps:spPr>
                          <a:xfrm>
                            <a:off x="0" y="0"/>
                            <a:ext cx="1073785" cy="0"/>
                          </a:xfrm>
                          <a:custGeom>
                            <a:avLst/>
                            <a:gdLst/>
                            <a:ahLst/>
                            <a:cxnLst/>
                            <a:rect l="0" t="0" r="0" b="0"/>
                            <a:pathLst>
                              <a:path w="1073785">
                                <a:moveTo>
                                  <a:pt x="0" y="0"/>
                                </a:moveTo>
                                <a:lnTo>
                                  <a:pt x="107378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31" style="width:84.55pt;height:0.5pt;mso-position-horizontal-relative:char;mso-position-vertical-relative:line" coordsize="10737,63">
                <v:shape id="Shape 525" style="position:absolute;width:10737;height:0;left:0;top:0;" coordsize="1073785,0" path="m0,0l1073785,0">
                  <v:stroke weight="0.5pt" endcap="flat" joinstyle="miter" miterlimit="10" on="true" color="#000000"/>
                  <v:fill on="false" color="#000000" opacity="0"/>
                </v:shape>
              </v:group>
            </w:pict>
          </mc:Fallback>
        </mc:AlternateContent>
      </w:r>
    </w:p>
    <w:p w:rsidR="00B541D9" w:rsidRDefault="00C469B1" w:rsidP="00A74D5D">
      <w:pPr>
        <w:spacing w:after="0" w:line="240" w:lineRule="auto"/>
        <w:jc w:val="center"/>
      </w:pPr>
      <w:r>
        <w:rPr>
          <w:rFonts w:ascii="Times New Roman" w:eastAsia="Times New Roman" w:hAnsi="Times New Roman" w:cs="Times New Roman"/>
          <w:b/>
          <w:sz w:val="28"/>
        </w:rPr>
        <w:t>HỘI ĐỒNG NHÂN DÂN THÀNH PHỐ HỒ CHÍ MINH</w:t>
      </w:r>
    </w:p>
    <w:p w:rsidR="00B541D9" w:rsidRDefault="00C469B1" w:rsidP="00A74D5D">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KHÓA XI, KỲ HỌP THỨ BA</w:t>
      </w:r>
    </w:p>
    <w:p w:rsidR="00A74D5D" w:rsidRDefault="00A74D5D" w:rsidP="00A74D5D">
      <w:pPr>
        <w:spacing w:after="0" w:line="240" w:lineRule="auto"/>
        <w:jc w:val="center"/>
      </w:pPr>
    </w:p>
    <w:p w:rsidR="00B541D9" w:rsidRDefault="00C469B1" w:rsidP="00A74D5D">
      <w:pPr>
        <w:widowControl w:val="0"/>
        <w:spacing w:before="120" w:after="120" w:line="264" w:lineRule="auto"/>
        <w:ind w:firstLine="567"/>
        <w:jc w:val="both"/>
      </w:pPr>
      <w:r>
        <w:rPr>
          <w:rFonts w:ascii="Times New Roman" w:eastAsia="Times New Roman" w:hAnsi="Times New Roman" w:cs="Times New Roman"/>
          <w:i/>
          <w:sz w:val="28"/>
        </w:rPr>
        <w:t>Căn cứ Luật Tổ chức chính quyền địa phương ngày 16 tháng 6 năm 2025;</w:t>
      </w:r>
    </w:p>
    <w:p w:rsidR="00B541D9" w:rsidRDefault="00C469B1" w:rsidP="00A74D5D">
      <w:pPr>
        <w:widowControl w:val="0"/>
        <w:spacing w:before="120" w:after="120" w:line="264" w:lineRule="auto"/>
        <w:ind w:firstLine="567"/>
        <w:jc w:val="both"/>
      </w:pPr>
      <w:r>
        <w:rPr>
          <w:rFonts w:ascii="Times New Roman" w:eastAsia="Times New Roman" w:hAnsi="Times New Roman" w:cs="Times New Roman"/>
          <w:i/>
          <w:sz w:val="28"/>
        </w:rPr>
        <w:t>Căn cứ Luật Ban hành văn bản quy phạm pháp luật ngày 19 tháng 02 năm 2025;</w:t>
      </w:r>
    </w:p>
    <w:p w:rsidR="00B541D9" w:rsidRDefault="00C469B1" w:rsidP="00A74D5D">
      <w:pPr>
        <w:widowControl w:val="0"/>
        <w:spacing w:before="120" w:after="120" w:line="264" w:lineRule="auto"/>
        <w:ind w:firstLine="567"/>
        <w:jc w:val="both"/>
      </w:pPr>
      <w:r>
        <w:rPr>
          <w:rFonts w:ascii="Times New Roman" w:eastAsia="Times New Roman" w:hAnsi="Times New Roman" w:cs="Times New Roman"/>
          <w:i/>
          <w:sz w:val="28"/>
        </w:rPr>
        <w:t>Căn cứ Luật sửa đổi, bổ sung một số điều của Luật Ban hành văn bản quy phạm pháp luật ngày 25 tháng 6 năm 2025;</w:t>
      </w:r>
    </w:p>
    <w:p w:rsidR="00B541D9" w:rsidRDefault="00C469B1" w:rsidP="00A74D5D">
      <w:pPr>
        <w:widowControl w:val="0"/>
        <w:spacing w:before="120" w:after="120" w:line="264" w:lineRule="auto"/>
        <w:ind w:firstLine="567"/>
        <w:jc w:val="both"/>
      </w:pPr>
      <w:r>
        <w:rPr>
          <w:rFonts w:ascii="Times New Roman" w:eastAsia="Times New Roman" w:hAnsi="Times New Roman" w:cs="Times New Roman"/>
          <w:i/>
          <w:sz w:val="28"/>
        </w:rPr>
        <w:t>Căn cứ Nghị quyết số 202/2025/QH15 ngày 12 tháng 6 năm 2025 của Quốc hội về sắp xếp đơn vị hành chính cấp tỉnh;</w:t>
      </w:r>
    </w:p>
    <w:p w:rsidR="00B541D9" w:rsidRDefault="00C469B1" w:rsidP="00A74D5D">
      <w:pPr>
        <w:widowControl w:val="0"/>
        <w:spacing w:before="120" w:after="120" w:line="264" w:lineRule="auto"/>
        <w:ind w:firstLine="567"/>
        <w:jc w:val="both"/>
      </w:pPr>
      <w:r>
        <w:rPr>
          <w:rFonts w:ascii="Times New Roman" w:eastAsia="Times New Roman" w:hAnsi="Times New Roman" w:cs="Times New Roman"/>
          <w:i/>
          <w:sz w:val="28"/>
        </w:rPr>
        <w:t>Căn cứ Nghị định số 78/2025/NĐ-CP ngày 01 tháng 4 năm 2025 của Chính phủ quy định chi tiết một số điều và biện pháp để tổ chức, hướng dẫn thi hành Luật Ban hành văn bản quy phạm pháp luật;</w:t>
      </w:r>
    </w:p>
    <w:p w:rsidR="00B541D9" w:rsidRDefault="00C469B1" w:rsidP="00A74D5D">
      <w:pPr>
        <w:widowControl w:val="0"/>
        <w:spacing w:before="120" w:after="120" w:line="264" w:lineRule="auto"/>
        <w:ind w:firstLine="567"/>
        <w:jc w:val="both"/>
      </w:pPr>
      <w:r>
        <w:rPr>
          <w:rFonts w:ascii="Times New Roman" w:eastAsia="Times New Roman" w:hAnsi="Times New Roman" w:cs="Times New Roman"/>
          <w:i/>
          <w:sz w:val="28"/>
        </w:rPr>
        <w:t>Căn cứ Nghị định số 79/2025/NĐ-CP ngày 01 tháng 4 năm 2025 của Chính phủ về kiểm tra, rà soát, hệ thống hóa và xử lý văn bản quy phạm pháp luật;</w:t>
      </w:r>
    </w:p>
    <w:p w:rsidR="00B541D9" w:rsidRDefault="00C469B1" w:rsidP="00A74D5D">
      <w:pPr>
        <w:widowControl w:val="0"/>
        <w:spacing w:before="120" w:after="120" w:line="264" w:lineRule="auto"/>
        <w:ind w:firstLine="567"/>
        <w:jc w:val="both"/>
      </w:pPr>
      <w:r>
        <w:rPr>
          <w:rFonts w:ascii="Times New Roman" w:eastAsia="Times New Roman" w:hAnsi="Times New Roman" w:cs="Times New Roman"/>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B541D9" w:rsidRDefault="00C469B1" w:rsidP="00A74D5D">
      <w:pPr>
        <w:widowControl w:val="0"/>
        <w:spacing w:before="120" w:after="120" w:line="264" w:lineRule="auto"/>
        <w:ind w:firstLine="567"/>
        <w:jc w:val="both"/>
      </w:pPr>
      <w:r>
        <w:rPr>
          <w:rFonts w:ascii="Times New Roman" w:eastAsia="Times New Roman" w:hAnsi="Times New Roman" w:cs="Times New Roman"/>
          <w:i/>
          <w:sz w:val="28"/>
        </w:rPr>
        <w:t xml:space="preserve">Xét Tờ trình số 352/TTr-UBND ngày 06 tháng 4 năm 2026 của Ủy ban nhân dân Thành phố về việc xây dựng Nghị quyết bãi bỏ Nghị quyết số 08/2025/NQHĐND ngày 24 tháng 4 năm 2025 của Hội đồng nhân dân tỉnh Bình Dương (trước sáp nhập) về phân cấp thẩm quyền phê duyệt Đề án sử dụng tài sản công vào mục đích kinh doanh, cho thuê, liên doanh, liên kết tại đơn vị sự nghiệp </w:t>
      </w:r>
      <w:r>
        <w:rPr>
          <w:rFonts w:ascii="Times New Roman" w:eastAsia="Times New Roman" w:hAnsi="Times New Roman" w:cs="Times New Roman"/>
          <w:i/>
          <w:sz w:val="28"/>
        </w:rPr>
        <w:lastRenderedPageBreak/>
        <w:t>công lập; Báo cáo thẩm tra số 221/BC-BKTNS ngày 18 tháng 6 năm 2026 của Ban Kinh tế - Ngân sách Hội đồng nhân dân Thành phố; ý kiến thảo luận của đại biểu Hội đồng nhân dân Thành phố tại kỳ họp.</w:t>
      </w:r>
    </w:p>
    <w:p w:rsidR="00B541D9" w:rsidRDefault="00C469B1" w:rsidP="00F044BA">
      <w:pPr>
        <w:widowControl w:val="0"/>
        <w:spacing w:before="240" w:after="240" w:line="240" w:lineRule="auto"/>
        <w:ind w:right="-1" w:hanging="11"/>
        <w:jc w:val="center"/>
      </w:pPr>
      <w:r>
        <w:rPr>
          <w:rFonts w:ascii="Times New Roman" w:eastAsia="Times New Roman" w:hAnsi="Times New Roman" w:cs="Times New Roman"/>
          <w:b/>
          <w:sz w:val="28"/>
        </w:rPr>
        <w:t>QUYẾT NGHỊ:</w:t>
      </w:r>
    </w:p>
    <w:p w:rsidR="00B541D9" w:rsidRDefault="00C469B1" w:rsidP="00F044BA">
      <w:pPr>
        <w:spacing w:after="120" w:line="267" w:lineRule="auto"/>
        <w:ind w:right="-1" w:firstLine="567"/>
        <w:jc w:val="both"/>
      </w:pPr>
      <w:r>
        <w:rPr>
          <w:rFonts w:ascii="Times New Roman" w:eastAsia="Times New Roman" w:hAnsi="Times New Roman" w:cs="Times New Roman"/>
          <w:b/>
          <w:sz w:val="28"/>
        </w:rPr>
        <w:t xml:space="preserve">Điều 1. </w:t>
      </w:r>
      <w:r>
        <w:rPr>
          <w:rFonts w:ascii="Times New Roman" w:eastAsia="Times New Roman" w:hAnsi="Times New Roman" w:cs="Times New Roman"/>
          <w:sz w:val="28"/>
        </w:rPr>
        <w:t>Bãi bỏ toàn bộ</w:t>
      </w:r>
      <w:r>
        <w:rPr>
          <w:rFonts w:ascii="Times New Roman" w:eastAsia="Times New Roman" w:hAnsi="Times New Roman" w:cs="Times New Roman"/>
          <w:b/>
          <w:sz w:val="28"/>
        </w:rPr>
        <w:t xml:space="preserve"> </w:t>
      </w:r>
      <w:r>
        <w:rPr>
          <w:rFonts w:ascii="Times New Roman" w:eastAsia="Times New Roman" w:hAnsi="Times New Roman" w:cs="Times New Roman"/>
          <w:sz w:val="28"/>
        </w:rPr>
        <w:t>Nghị quyết số 08/2025/NQ-HĐND ngày 24 tháng 4 năm 2025 của Hội đồng nhân dân tỉnh Bình Dương (trước sắp xếp) về phân cấp quyết định phê duyệt đề án sử dụng tài sản công vào mục đích kinh doanh, cho thuê, liên doanh, liên kết tại đơn vị sự nghiệp công lập thuộc phạm vi quản lý của địa phương.</w:t>
      </w:r>
    </w:p>
    <w:p w:rsidR="00B541D9" w:rsidRDefault="00C469B1" w:rsidP="00F044BA">
      <w:pPr>
        <w:pStyle w:val="Heading1"/>
        <w:spacing w:after="131"/>
        <w:ind w:left="0" w:right="-1" w:firstLine="567"/>
        <w:jc w:val="both"/>
      </w:pPr>
      <w:r>
        <w:t>Điều 2. Điều khoản thi hành</w:t>
      </w:r>
    </w:p>
    <w:p w:rsidR="00B541D9" w:rsidRDefault="00C469B1" w:rsidP="00F044BA">
      <w:pPr>
        <w:spacing w:after="351"/>
        <w:ind w:right="-1" w:firstLine="567"/>
        <w:jc w:val="both"/>
      </w:pPr>
      <w:r>
        <w:rPr>
          <w:rFonts w:ascii="Times New Roman" w:eastAsia="Times New Roman" w:hAnsi="Times New Roman" w:cs="Times New Roman"/>
          <w:sz w:val="28"/>
        </w:rPr>
        <w:t>Nghị quyết này đã được Hội đồng nhân dân Thành phố Hồ Chí Minh khóa XI, Kỳ họp thứ ba thông qua ngày 19 tháng 6 năm 2026 và có hiệu lực thi hành từ ngày thông qua./.</w:t>
      </w:r>
    </w:p>
    <w:tbl>
      <w:tblPr>
        <w:tblStyle w:val="TableGrid"/>
        <w:tblW w:w="8971" w:type="dxa"/>
        <w:tblInd w:w="-142" w:type="dxa"/>
        <w:tblLook w:val="04A0" w:firstRow="1" w:lastRow="0" w:firstColumn="1" w:lastColumn="0" w:noHBand="0" w:noVBand="1"/>
      </w:tblPr>
      <w:tblGrid>
        <w:gridCol w:w="5002"/>
        <w:gridCol w:w="3969"/>
      </w:tblGrid>
      <w:tr w:rsidR="00B541D9" w:rsidTr="00F044BA">
        <w:trPr>
          <w:trHeight w:val="4009"/>
        </w:trPr>
        <w:tc>
          <w:tcPr>
            <w:tcW w:w="5002" w:type="dxa"/>
            <w:tcBorders>
              <w:top w:val="nil"/>
              <w:left w:val="nil"/>
              <w:bottom w:val="nil"/>
              <w:right w:val="nil"/>
            </w:tcBorders>
          </w:tcPr>
          <w:p w:rsidR="00B541D9" w:rsidRDefault="00C469B1" w:rsidP="00FB7B0E">
            <w:r>
              <w:rPr>
                <w:rFonts w:ascii="Times New Roman" w:eastAsia="Times New Roman" w:hAnsi="Times New Roman" w:cs="Times New Roman"/>
                <w:b/>
                <w:i/>
                <w:sz w:val="24"/>
              </w:rPr>
              <w:t>Nơi nhận:</w:t>
            </w:r>
          </w:p>
          <w:p w:rsidR="00B541D9" w:rsidRDefault="00FB7B0E" w:rsidP="00FB7B0E">
            <w:pPr>
              <w:jc w:val="both"/>
            </w:pPr>
            <w:r>
              <w:rPr>
                <w:rFonts w:ascii="Times New Roman" w:eastAsia="Times New Roman" w:hAnsi="Times New Roman" w:cs="Times New Roman"/>
              </w:rPr>
              <w:t xml:space="preserve">- </w:t>
            </w:r>
            <w:r w:rsidR="00C469B1" w:rsidRPr="00FB7B0E">
              <w:rPr>
                <w:rFonts w:ascii="Times New Roman" w:eastAsia="Times New Roman" w:hAnsi="Times New Roman" w:cs="Times New Roman"/>
              </w:rPr>
              <w:t>Ủy ban Thường vụ Quốc hội;</w:t>
            </w:r>
          </w:p>
          <w:p w:rsidR="00B541D9" w:rsidRDefault="00FB7B0E" w:rsidP="00FB7B0E">
            <w:pPr>
              <w:jc w:val="both"/>
            </w:pPr>
            <w:r w:rsidRPr="00FB7B0E">
              <w:rPr>
                <w:rFonts w:ascii="Times New Roman" w:eastAsia="Times New Roman" w:hAnsi="Times New Roman" w:cs="Times New Roman"/>
              </w:rPr>
              <w:t xml:space="preserve">- </w:t>
            </w:r>
            <w:r w:rsidR="00C469B1">
              <w:rPr>
                <w:rFonts w:ascii="Times New Roman" w:eastAsia="Times New Roman" w:hAnsi="Times New Roman" w:cs="Times New Roman"/>
              </w:rPr>
              <w:t>Văn phòng: Quốc hội, Chính phủ;</w:t>
            </w:r>
          </w:p>
          <w:p w:rsidR="00B541D9" w:rsidRDefault="00F044BA" w:rsidP="00FB7B0E">
            <w:pPr>
              <w:jc w:val="both"/>
            </w:pPr>
            <w:r>
              <w:rPr>
                <w:rFonts w:ascii="Times New Roman" w:eastAsia="Times New Roman" w:hAnsi="Times New Roman" w:cs="Times New Roman"/>
                <w:lang w:val="en-US"/>
              </w:rPr>
              <w:t xml:space="preserve">- </w:t>
            </w:r>
            <w:r w:rsidR="00C469B1">
              <w:rPr>
                <w:rFonts w:ascii="Times New Roman" w:eastAsia="Times New Roman" w:hAnsi="Times New Roman" w:cs="Times New Roman"/>
              </w:rPr>
              <w:t xml:space="preserve">Bộ Tài chính; </w:t>
            </w:r>
          </w:p>
          <w:p w:rsidR="00B541D9" w:rsidRDefault="00FB7B0E" w:rsidP="00FB7B0E">
            <w:pPr>
              <w:jc w:val="both"/>
            </w:pPr>
            <w:r w:rsidRPr="00FB7B0E">
              <w:rPr>
                <w:rFonts w:ascii="Times New Roman" w:eastAsia="Times New Roman" w:hAnsi="Times New Roman" w:cs="Times New Roman"/>
              </w:rPr>
              <w:t xml:space="preserve">- </w:t>
            </w:r>
            <w:r w:rsidR="00C469B1">
              <w:rPr>
                <w:rFonts w:ascii="Times New Roman" w:eastAsia="Times New Roman" w:hAnsi="Times New Roman" w:cs="Times New Roman"/>
              </w:rPr>
              <w:t>Cục Kiểm tra văn bản và Tổ chức thi hành pháp luật - Bộ Tư pháp;</w:t>
            </w:r>
          </w:p>
          <w:p w:rsidR="00B541D9" w:rsidRDefault="00FB7B0E" w:rsidP="00FB7B0E">
            <w:pPr>
              <w:jc w:val="both"/>
            </w:pPr>
            <w:r w:rsidRPr="00FB7B0E">
              <w:rPr>
                <w:rFonts w:ascii="Times New Roman" w:eastAsia="Times New Roman" w:hAnsi="Times New Roman" w:cs="Times New Roman"/>
              </w:rPr>
              <w:t xml:space="preserve">- </w:t>
            </w:r>
            <w:r w:rsidR="00C469B1">
              <w:rPr>
                <w:rFonts w:ascii="Times New Roman" w:eastAsia="Times New Roman" w:hAnsi="Times New Roman" w:cs="Times New Roman"/>
              </w:rPr>
              <w:t>Thường trực Thành ủy;</w:t>
            </w:r>
          </w:p>
          <w:p w:rsidR="00B541D9" w:rsidRDefault="00FB7B0E" w:rsidP="00FB7B0E">
            <w:pPr>
              <w:jc w:val="both"/>
            </w:pPr>
            <w:r w:rsidRPr="00FB7B0E">
              <w:rPr>
                <w:rFonts w:ascii="Times New Roman" w:eastAsia="Times New Roman" w:hAnsi="Times New Roman" w:cs="Times New Roman"/>
              </w:rPr>
              <w:t xml:space="preserve">- </w:t>
            </w:r>
            <w:r w:rsidR="00C469B1">
              <w:rPr>
                <w:rFonts w:ascii="Times New Roman" w:eastAsia="Times New Roman" w:hAnsi="Times New Roman" w:cs="Times New Roman"/>
              </w:rPr>
              <w:t xml:space="preserve">Đoàn đại biểu Quốc hội Thành phố;  </w:t>
            </w:r>
          </w:p>
          <w:p w:rsidR="00B541D9" w:rsidRDefault="00FB7B0E" w:rsidP="00FB7B0E">
            <w:pPr>
              <w:jc w:val="both"/>
            </w:pPr>
            <w:r w:rsidRPr="00FB7B0E">
              <w:rPr>
                <w:rFonts w:ascii="Times New Roman" w:eastAsia="Times New Roman" w:hAnsi="Times New Roman" w:cs="Times New Roman"/>
              </w:rPr>
              <w:t xml:space="preserve">- </w:t>
            </w:r>
            <w:r w:rsidR="00C469B1">
              <w:rPr>
                <w:rFonts w:ascii="Times New Roman" w:eastAsia="Times New Roman" w:hAnsi="Times New Roman" w:cs="Times New Roman"/>
              </w:rPr>
              <w:t>Thường trực HĐND, UBND, UBMTTQVN Thành phố;</w:t>
            </w:r>
          </w:p>
          <w:p w:rsidR="00B541D9" w:rsidRDefault="00FB7B0E" w:rsidP="00FB7B0E">
            <w:pPr>
              <w:jc w:val="both"/>
            </w:pPr>
            <w:r w:rsidRPr="00FB7B0E">
              <w:rPr>
                <w:rFonts w:ascii="Times New Roman" w:eastAsia="Times New Roman" w:hAnsi="Times New Roman" w:cs="Times New Roman"/>
              </w:rPr>
              <w:t xml:space="preserve">- </w:t>
            </w:r>
            <w:r w:rsidR="00C469B1">
              <w:rPr>
                <w:rFonts w:ascii="Times New Roman" w:eastAsia="Times New Roman" w:hAnsi="Times New Roman" w:cs="Times New Roman"/>
              </w:rPr>
              <w:t>Đại biểu Hội đồng nhân dân Thành phố;</w:t>
            </w:r>
          </w:p>
          <w:p w:rsidR="00B541D9" w:rsidRDefault="00FB7B0E" w:rsidP="00FB7B0E">
            <w:pPr>
              <w:jc w:val="both"/>
            </w:pPr>
            <w:r w:rsidRPr="00FB7B0E">
              <w:rPr>
                <w:rFonts w:ascii="Times New Roman" w:eastAsia="Times New Roman" w:hAnsi="Times New Roman" w:cs="Times New Roman"/>
              </w:rPr>
              <w:t xml:space="preserve">- </w:t>
            </w:r>
            <w:r w:rsidR="00C469B1">
              <w:rPr>
                <w:rFonts w:ascii="Times New Roman" w:eastAsia="Times New Roman" w:hAnsi="Times New Roman" w:cs="Times New Roman"/>
              </w:rPr>
              <w:t>Các sở, ban, ngành Thành phố;</w:t>
            </w:r>
          </w:p>
          <w:p w:rsidR="00B541D9" w:rsidRDefault="00FB7B0E" w:rsidP="00FB7B0E">
            <w:pPr>
              <w:jc w:val="both"/>
            </w:pPr>
            <w:r w:rsidRPr="00FB7B0E">
              <w:rPr>
                <w:rFonts w:ascii="Times New Roman" w:eastAsia="Times New Roman" w:hAnsi="Times New Roman" w:cs="Times New Roman"/>
              </w:rPr>
              <w:t xml:space="preserve">- </w:t>
            </w:r>
            <w:r w:rsidR="00C469B1">
              <w:rPr>
                <w:rFonts w:ascii="Times New Roman" w:eastAsia="Times New Roman" w:hAnsi="Times New Roman" w:cs="Times New Roman"/>
              </w:rPr>
              <w:t>Văn phòng: Thành ủy, Đoàn ĐBQH &amp; HĐND, UBND Thành phố;</w:t>
            </w:r>
          </w:p>
          <w:p w:rsidR="00B541D9" w:rsidRDefault="00FB7B0E" w:rsidP="00FB7B0E">
            <w:pPr>
              <w:jc w:val="both"/>
            </w:pPr>
            <w:r w:rsidRPr="00FB7B0E">
              <w:rPr>
                <w:rFonts w:ascii="Times New Roman" w:eastAsia="Times New Roman" w:hAnsi="Times New Roman" w:cs="Times New Roman"/>
              </w:rPr>
              <w:t xml:space="preserve">- </w:t>
            </w:r>
            <w:r w:rsidR="00C469B1">
              <w:rPr>
                <w:rFonts w:ascii="Times New Roman" w:eastAsia="Times New Roman" w:hAnsi="Times New Roman" w:cs="Times New Roman"/>
              </w:rPr>
              <w:t>Thường trực HĐND, UBND, UBMTTQVN cấp xã;</w:t>
            </w:r>
          </w:p>
          <w:p w:rsidR="00FB7B0E" w:rsidRDefault="00FB7B0E" w:rsidP="00FB7B0E">
            <w:pPr>
              <w:jc w:val="both"/>
              <w:rPr>
                <w:rFonts w:ascii="Times New Roman" w:eastAsia="Times New Roman" w:hAnsi="Times New Roman" w:cs="Times New Roman"/>
              </w:rPr>
            </w:pPr>
            <w:r w:rsidRPr="00FB7B0E">
              <w:rPr>
                <w:rFonts w:ascii="Times New Roman" w:eastAsia="Times New Roman" w:hAnsi="Times New Roman" w:cs="Times New Roman"/>
              </w:rPr>
              <w:t xml:space="preserve">- </w:t>
            </w:r>
            <w:r w:rsidR="00C469B1">
              <w:rPr>
                <w:rFonts w:ascii="Times New Roman" w:eastAsia="Times New Roman" w:hAnsi="Times New Roman" w:cs="Times New Roman"/>
              </w:rPr>
              <w:t xml:space="preserve">Trung tâm Thông tin điện tử Thành phố; </w:t>
            </w:r>
          </w:p>
          <w:p w:rsidR="00B541D9" w:rsidRDefault="00C469B1" w:rsidP="00FB7B0E">
            <w:bookmarkStart w:id="0" w:name="_GoBack"/>
            <w:bookmarkEnd w:id="0"/>
            <w:r>
              <w:rPr>
                <w:rFonts w:ascii="Times New Roman" w:eastAsia="Times New Roman" w:hAnsi="Times New Roman" w:cs="Times New Roman"/>
              </w:rPr>
              <w:t xml:space="preserve">- Lưu: VT, (P.CTHĐND-Tâm).  </w:t>
            </w:r>
          </w:p>
        </w:tc>
        <w:tc>
          <w:tcPr>
            <w:tcW w:w="3969" w:type="dxa"/>
            <w:tcBorders>
              <w:top w:val="nil"/>
              <w:left w:val="nil"/>
              <w:bottom w:val="nil"/>
              <w:right w:val="nil"/>
            </w:tcBorders>
          </w:tcPr>
          <w:p w:rsidR="00FB7B0E" w:rsidRDefault="00FB7B0E" w:rsidP="00FB7B0E">
            <w:pPr>
              <w:jc w:val="center"/>
              <w:rPr>
                <w:rFonts w:ascii="Times New Roman" w:eastAsia="Times New Roman" w:hAnsi="Times New Roman" w:cs="Times New Roman"/>
                <w:b/>
                <w:sz w:val="28"/>
              </w:rPr>
            </w:pPr>
            <w:r>
              <w:rPr>
                <w:rFonts w:ascii="Times New Roman" w:eastAsia="Times New Roman" w:hAnsi="Times New Roman" w:cs="Times New Roman"/>
                <w:b/>
                <w:sz w:val="28"/>
              </w:rPr>
              <w:t>CHỦ TỊCH</w:t>
            </w:r>
          </w:p>
          <w:p w:rsidR="00FB7B0E" w:rsidRDefault="00FB7B0E" w:rsidP="00FB7B0E">
            <w:pPr>
              <w:jc w:val="center"/>
              <w:rPr>
                <w:rFonts w:ascii="Times New Roman" w:eastAsia="Times New Roman" w:hAnsi="Times New Roman" w:cs="Times New Roman"/>
                <w:b/>
                <w:sz w:val="28"/>
              </w:rPr>
            </w:pPr>
          </w:p>
          <w:p w:rsidR="00FB7B0E" w:rsidRDefault="00FB7B0E" w:rsidP="00FB7B0E">
            <w:pPr>
              <w:jc w:val="center"/>
              <w:rPr>
                <w:rFonts w:ascii="Times New Roman" w:eastAsia="Times New Roman" w:hAnsi="Times New Roman" w:cs="Times New Roman"/>
                <w:b/>
                <w:sz w:val="28"/>
              </w:rPr>
            </w:pPr>
          </w:p>
          <w:p w:rsidR="00FB7B0E" w:rsidRDefault="00FB7B0E" w:rsidP="00FB7B0E">
            <w:pPr>
              <w:jc w:val="center"/>
              <w:rPr>
                <w:rFonts w:ascii="Times New Roman" w:eastAsia="Times New Roman" w:hAnsi="Times New Roman" w:cs="Times New Roman"/>
                <w:b/>
                <w:sz w:val="28"/>
              </w:rPr>
            </w:pPr>
          </w:p>
          <w:p w:rsidR="00FB7B0E" w:rsidRDefault="00FB7B0E" w:rsidP="00FB7B0E">
            <w:pPr>
              <w:jc w:val="center"/>
              <w:rPr>
                <w:rFonts w:ascii="Times New Roman" w:eastAsia="Times New Roman" w:hAnsi="Times New Roman" w:cs="Times New Roman"/>
                <w:b/>
                <w:sz w:val="28"/>
              </w:rPr>
            </w:pPr>
          </w:p>
          <w:p w:rsidR="00FB7B0E" w:rsidRDefault="00FB7B0E" w:rsidP="00FB7B0E">
            <w:pPr>
              <w:jc w:val="center"/>
              <w:rPr>
                <w:rFonts w:ascii="Times New Roman" w:eastAsia="Times New Roman" w:hAnsi="Times New Roman" w:cs="Times New Roman"/>
                <w:b/>
                <w:sz w:val="28"/>
              </w:rPr>
            </w:pPr>
          </w:p>
          <w:p w:rsidR="00FB7B0E" w:rsidRDefault="00FB7B0E" w:rsidP="00FB7B0E">
            <w:pPr>
              <w:jc w:val="center"/>
              <w:rPr>
                <w:rFonts w:ascii="Times New Roman" w:eastAsia="Times New Roman" w:hAnsi="Times New Roman" w:cs="Times New Roman"/>
                <w:b/>
                <w:sz w:val="28"/>
              </w:rPr>
            </w:pPr>
          </w:p>
          <w:p w:rsidR="00B541D9" w:rsidRDefault="00C469B1" w:rsidP="00FB7B0E">
            <w:pPr>
              <w:jc w:val="center"/>
            </w:pPr>
            <w:r>
              <w:rPr>
                <w:rFonts w:ascii="Times New Roman" w:eastAsia="Times New Roman" w:hAnsi="Times New Roman" w:cs="Times New Roman"/>
                <w:b/>
                <w:sz w:val="30"/>
              </w:rPr>
              <w:t>Võ Văn Minh</w:t>
            </w:r>
          </w:p>
        </w:tc>
      </w:tr>
    </w:tbl>
    <w:p w:rsidR="004A2FA7" w:rsidRDefault="004A2FA7"/>
    <w:sectPr w:rsidR="004A2FA7" w:rsidSect="0096397D">
      <w:headerReference w:type="default" r:id="rId7"/>
      <w:pgSz w:w="11906" w:h="16838" w:code="9"/>
      <w:pgMar w:top="1134" w:right="1134" w:bottom="1134" w:left="1701"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397D" w:rsidRDefault="0096397D" w:rsidP="0096397D">
      <w:pPr>
        <w:spacing w:after="0" w:line="240" w:lineRule="auto"/>
      </w:pPr>
      <w:r>
        <w:separator/>
      </w:r>
    </w:p>
  </w:endnote>
  <w:endnote w:type="continuationSeparator" w:id="0">
    <w:p w:rsidR="0096397D" w:rsidRDefault="0096397D" w:rsidP="00963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397D" w:rsidRDefault="0096397D" w:rsidP="0096397D">
      <w:pPr>
        <w:spacing w:after="0" w:line="240" w:lineRule="auto"/>
      </w:pPr>
      <w:r>
        <w:separator/>
      </w:r>
    </w:p>
  </w:footnote>
  <w:footnote w:type="continuationSeparator" w:id="0">
    <w:p w:rsidR="0096397D" w:rsidRDefault="0096397D" w:rsidP="00963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3398736"/>
      <w:docPartObj>
        <w:docPartGallery w:val="Page Numbers (Top of Page)"/>
        <w:docPartUnique/>
      </w:docPartObj>
    </w:sdtPr>
    <w:sdtEndPr>
      <w:rPr>
        <w:rFonts w:asciiTheme="majorHAnsi" w:hAnsiTheme="majorHAnsi" w:cstheme="majorHAnsi"/>
        <w:noProof/>
        <w:sz w:val="26"/>
        <w:szCs w:val="26"/>
      </w:rPr>
    </w:sdtEndPr>
    <w:sdtContent>
      <w:p w:rsidR="0096397D" w:rsidRPr="0096397D" w:rsidRDefault="0096397D" w:rsidP="0096397D">
        <w:pPr>
          <w:pStyle w:val="Header"/>
          <w:jc w:val="center"/>
          <w:rPr>
            <w:rFonts w:asciiTheme="majorHAnsi" w:hAnsiTheme="majorHAnsi" w:cstheme="majorHAnsi"/>
            <w:sz w:val="26"/>
            <w:szCs w:val="26"/>
          </w:rPr>
        </w:pPr>
        <w:r w:rsidRPr="0096397D">
          <w:rPr>
            <w:rFonts w:asciiTheme="majorHAnsi" w:hAnsiTheme="majorHAnsi" w:cstheme="majorHAnsi"/>
            <w:sz w:val="26"/>
            <w:szCs w:val="26"/>
          </w:rPr>
          <w:fldChar w:fldCharType="begin"/>
        </w:r>
        <w:r w:rsidRPr="0096397D">
          <w:rPr>
            <w:rFonts w:asciiTheme="majorHAnsi" w:hAnsiTheme="majorHAnsi" w:cstheme="majorHAnsi"/>
            <w:sz w:val="26"/>
            <w:szCs w:val="26"/>
          </w:rPr>
          <w:instrText xml:space="preserve"> PAGE   \* MERGEFORMAT </w:instrText>
        </w:r>
        <w:r w:rsidRPr="0096397D">
          <w:rPr>
            <w:rFonts w:asciiTheme="majorHAnsi" w:hAnsiTheme="majorHAnsi" w:cstheme="majorHAnsi"/>
            <w:sz w:val="26"/>
            <w:szCs w:val="26"/>
          </w:rPr>
          <w:fldChar w:fldCharType="separate"/>
        </w:r>
        <w:r w:rsidR="0006617A">
          <w:rPr>
            <w:rFonts w:asciiTheme="majorHAnsi" w:hAnsiTheme="majorHAnsi" w:cstheme="majorHAnsi"/>
            <w:noProof/>
            <w:sz w:val="26"/>
            <w:szCs w:val="26"/>
          </w:rPr>
          <w:t>1</w:t>
        </w:r>
        <w:r w:rsidRPr="0096397D">
          <w:rPr>
            <w:rFonts w:asciiTheme="majorHAnsi" w:hAnsiTheme="majorHAnsi" w:cstheme="majorHAnsi"/>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43D4F"/>
    <w:multiLevelType w:val="hybridMultilevel"/>
    <w:tmpl w:val="63FC4990"/>
    <w:lvl w:ilvl="0" w:tplc="8DFA1800">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40C07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B5692F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1E6E71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6EE45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80DF4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A6808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7D6C2C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77AAD1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1D9"/>
    <w:rsid w:val="0006617A"/>
    <w:rsid w:val="004A2FA7"/>
    <w:rsid w:val="0096397D"/>
    <w:rsid w:val="00A74D5D"/>
    <w:rsid w:val="00B541D9"/>
    <w:rsid w:val="00C469B1"/>
    <w:rsid w:val="00CB1709"/>
    <w:rsid w:val="00F044BA"/>
    <w:rsid w:val="00FB7B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37CD"/>
  <w15:docId w15:val="{8B7F4EE7-2615-4B77-8B43-46A273D0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27"/>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B7B0E"/>
    <w:pPr>
      <w:ind w:left="720"/>
      <w:contextualSpacing/>
    </w:pPr>
  </w:style>
  <w:style w:type="table" w:styleId="TableGrid0">
    <w:name w:val="Table Grid"/>
    <w:basedOn w:val="TableNormal"/>
    <w:uiPriority w:val="39"/>
    <w:rsid w:val="00CB1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3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397D"/>
    <w:rPr>
      <w:rFonts w:ascii="Calibri" w:eastAsia="Calibri" w:hAnsi="Calibri" w:cs="Calibri"/>
      <w:color w:val="000000"/>
    </w:rPr>
  </w:style>
  <w:style w:type="paragraph" w:styleId="Footer">
    <w:name w:val="footer"/>
    <w:basedOn w:val="Normal"/>
    <w:link w:val="FooterChar"/>
    <w:uiPriority w:val="99"/>
    <w:unhideWhenUsed/>
    <w:rsid w:val="00963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397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492</Words>
  <Characters>2808</Characters>
  <Application>Microsoft Office Word</Application>
  <DocSecurity>0</DocSecurity>
  <Lines>23</Lines>
  <Paragraphs>6</Paragraphs>
  <ScaleCrop>false</ScaleCrop>
  <Company>HP</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phong</dc:creator>
  <cp:keywords/>
  <cp:lastModifiedBy>ThanhPhong</cp:lastModifiedBy>
  <cp:revision>8</cp:revision>
  <dcterms:created xsi:type="dcterms:W3CDTF">2026-07-11T06:05:00Z</dcterms:created>
  <dcterms:modified xsi:type="dcterms:W3CDTF">2026-07-12T16:08:00Z</dcterms:modified>
</cp:coreProperties>
</file>