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571" w:type="pct"/>
        <w:tblInd w:w="-459" w:type="dxa"/>
        <w:tblLook w:val="01E0" w:firstRow="1" w:lastRow="1" w:firstColumn="1" w:lastColumn="1" w:noHBand="0" w:noVBand="0"/>
      </w:tblPr>
      <w:tblGrid>
        <w:gridCol w:w="3970"/>
        <w:gridCol w:w="6378"/>
      </w:tblGrid>
      <w:tr w:rsidR="0096168C" w:rsidRPr="00C12BF9" w:rsidTr="00C12BF9">
        <w:tc>
          <w:tcPr>
            <w:tcW w:w="3970" w:type="dxa"/>
            <w:shd w:val="clear" w:color="auto" w:fill="auto"/>
          </w:tcPr>
          <w:p w:rsidR="00386027" w:rsidRPr="00C12BF9" w:rsidRDefault="009B7BA1" w:rsidP="003A7A0F">
            <w:pPr>
              <w:widowControl w:val="0"/>
              <w:spacing w:after="0" w:line="240" w:lineRule="auto"/>
              <w:jc w:val="center"/>
              <w:rPr>
                <w:rFonts w:ascii="Times New Roman" w:hAnsi="Times New Roman"/>
                <w:b/>
                <w:sz w:val="28"/>
                <w:szCs w:val="28"/>
              </w:rPr>
            </w:pPr>
            <w:r w:rsidRPr="00C12BF9">
              <w:rPr>
                <w:rFonts w:ascii="Times New Roman" w:hAnsi="Times New Roman"/>
                <w:b/>
                <w:bCs/>
                <w:sz w:val="28"/>
                <w:szCs w:val="28"/>
              </w:rPr>
              <w:t xml:space="preserve">ỦY BAN NHÂN DÂN </w:t>
            </w:r>
            <w:r w:rsidRPr="00C12BF9">
              <w:rPr>
                <w:rFonts w:ascii="Times New Roman" w:hAnsi="Times New Roman"/>
                <w:b/>
                <w:bCs/>
                <w:sz w:val="28"/>
                <w:szCs w:val="28"/>
              </w:rPr>
              <w:br/>
              <w:t>THÀNH PHỐ HỒ CHÍ MINH</w:t>
            </w:r>
            <w:r w:rsidRPr="00C12BF9">
              <w:rPr>
                <w:rFonts w:ascii="Times New Roman" w:hAnsi="Times New Roman"/>
                <w:b/>
                <w:sz w:val="28"/>
                <w:szCs w:val="28"/>
              </w:rPr>
              <w:br/>
              <w:t>-------</w:t>
            </w:r>
          </w:p>
        </w:tc>
        <w:tc>
          <w:tcPr>
            <w:tcW w:w="6378" w:type="dxa"/>
            <w:shd w:val="clear" w:color="auto" w:fill="auto"/>
          </w:tcPr>
          <w:p w:rsidR="00386027" w:rsidRPr="00C12BF9" w:rsidRDefault="009B7BA1" w:rsidP="003A7A0F">
            <w:pPr>
              <w:widowControl w:val="0"/>
              <w:spacing w:after="0" w:line="240" w:lineRule="auto"/>
              <w:jc w:val="center"/>
              <w:rPr>
                <w:rFonts w:ascii="Times New Roman" w:hAnsi="Times New Roman"/>
                <w:sz w:val="28"/>
                <w:szCs w:val="28"/>
              </w:rPr>
            </w:pPr>
            <w:r w:rsidRPr="00C12BF9">
              <w:rPr>
                <w:rFonts w:ascii="Times New Roman" w:hAnsi="Times New Roman"/>
                <w:b/>
                <w:sz w:val="28"/>
                <w:szCs w:val="28"/>
              </w:rPr>
              <w:t>CỘNG HÒA XÃ HỘI CHỦ NGHĨA VIỆT NAM</w:t>
            </w:r>
            <w:r w:rsidRPr="00C12BF9">
              <w:rPr>
                <w:rFonts w:ascii="Times New Roman" w:hAnsi="Times New Roman"/>
                <w:b/>
                <w:sz w:val="28"/>
                <w:szCs w:val="28"/>
              </w:rPr>
              <w:br/>
              <w:t xml:space="preserve">Độc lập - Tự do - Hạnh phúc </w:t>
            </w:r>
            <w:r w:rsidRPr="00C12BF9">
              <w:rPr>
                <w:rFonts w:ascii="Times New Roman" w:hAnsi="Times New Roman"/>
                <w:b/>
                <w:sz w:val="28"/>
                <w:szCs w:val="28"/>
              </w:rPr>
              <w:br/>
              <w:t>---------------</w:t>
            </w:r>
          </w:p>
        </w:tc>
      </w:tr>
      <w:tr w:rsidR="0096168C" w:rsidRPr="00C12BF9" w:rsidTr="00C12BF9">
        <w:tc>
          <w:tcPr>
            <w:tcW w:w="3970" w:type="dxa"/>
            <w:shd w:val="clear" w:color="auto" w:fill="auto"/>
          </w:tcPr>
          <w:p w:rsidR="00386027" w:rsidRPr="00C12BF9" w:rsidRDefault="009B7BA1" w:rsidP="003A7A0F">
            <w:pPr>
              <w:widowControl w:val="0"/>
              <w:spacing w:after="0" w:line="240" w:lineRule="auto"/>
              <w:jc w:val="center"/>
              <w:rPr>
                <w:rFonts w:ascii="Times New Roman" w:hAnsi="Times New Roman"/>
                <w:sz w:val="28"/>
                <w:szCs w:val="28"/>
              </w:rPr>
            </w:pPr>
            <w:r w:rsidRPr="00C12BF9">
              <w:rPr>
                <w:rFonts w:ascii="Times New Roman" w:hAnsi="Times New Roman"/>
                <w:sz w:val="28"/>
                <w:szCs w:val="28"/>
              </w:rPr>
              <w:t>Số: 20</w:t>
            </w:r>
            <w:r w:rsidRPr="00C12BF9">
              <w:rPr>
                <w:rFonts w:ascii="Times New Roman" w:hAnsi="Times New Roman"/>
                <w:sz w:val="28"/>
                <w:szCs w:val="28"/>
              </w:rPr>
              <w:t>/</w:t>
            </w:r>
            <w:r w:rsidRPr="00C12BF9">
              <w:rPr>
                <w:rFonts w:ascii="Times New Roman" w:hAnsi="Times New Roman"/>
                <w:sz w:val="28"/>
                <w:szCs w:val="28"/>
              </w:rPr>
              <w:t>2026</w:t>
            </w:r>
            <w:r w:rsidRPr="00C12BF9">
              <w:rPr>
                <w:rFonts w:ascii="Times New Roman" w:hAnsi="Times New Roman"/>
                <w:sz w:val="28"/>
                <w:szCs w:val="28"/>
              </w:rPr>
              <w:t>/</w:t>
            </w:r>
            <w:r w:rsidRPr="00C12BF9">
              <w:rPr>
                <w:rFonts w:ascii="Times New Roman" w:hAnsi="Times New Roman"/>
                <w:sz w:val="28"/>
                <w:szCs w:val="28"/>
              </w:rPr>
              <w:t>QĐ-UBND</w:t>
            </w:r>
          </w:p>
        </w:tc>
        <w:tc>
          <w:tcPr>
            <w:tcW w:w="6378" w:type="dxa"/>
            <w:shd w:val="clear" w:color="auto" w:fill="auto"/>
          </w:tcPr>
          <w:p w:rsidR="00386027" w:rsidRPr="00C12BF9" w:rsidRDefault="009B7BA1" w:rsidP="003A7A0F">
            <w:pPr>
              <w:widowControl w:val="0"/>
              <w:spacing w:after="0" w:line="240" w:lineRule="auto"/>
              <w:jc w:val="center"/>
              <w:rPr>
                <w:rFonts w:ascii="Times New Roman" w:hAnsi="Times New Roman"/>
                <w:i/>
                <w:sz w:val="28"/>
                <w:szCs w:val="28"/>
              </w:rPr>
            </w:pPr>
            <w:r w:rsidRPr="00C12BF9">
              <w:rPr>
                <w:rFonts w:ascii="Times New Roman" w:hAnsi="Times New Roman"/>
                <w:i/>
                <w:iCs/>
                <w:sz w:val="28"/>
                <w:szCs w:val="28"/>
              </w:rPr>
              <w:t>Thành phố Hồ Chí Minh, ngày 11 tháng 4 năm 2026</w:t>
            </w:r>
          </w:p>
        </w:tc>
      </w:tr>
    </w:tbl>
    <w:p w:rsidR="00386027" w:rsidRPr="00C12BF9" w:rsidRDefault="009B7BA1" w:rsidP="008E1558">
      <w:pPr>
        <w:widowControl w:val="0"/>
        <w:autoSpaceDE w:val="0"/>
        <w:autoSpaceDN w:val="0"/>
        <w:adjustRightInd w:val="0"/>
        <w:spacing w:before="120" w:after="0" w:line="240" w:lineRule="auto"/>
        <w:rPr>
          <w:rFonts w:ascii="Times New Roman" w:hAnsi="Times New Roman"/>
          <w:b/>
          <w:bCs/>
          <w:sz w:val="28"/>
          <w:szCs w:val="28"/>
        </w:rPr>
      </w:pPr>
    </w:p>
    <w:p w:rsidR="00773700" w:rsidRPr="00C12BF9" w:rsidRDefault="009B7BA1" w:rsidP="00F33624">
      <w:pPr>
        <w:widowControl w:val="0"/>
        <w:autoSpaceDE w:val="0"/>
        <w:autoSpaceDN w:val="0"/>
        <w:adjustRightInd w:val="0"/>
        <w:spacing w:after="0" w:line="240" w:lineRule="auto"/>
        <w:jc w:val="center"/>
        <w:rPr>
          <w:rFonts w:ascii="Times New Roman" w:hAnsi="Times New Roman"/>
          <w:b/>
          <w:sz w:val="28"/>
          <w:szCs w:val="28"/>
        </w:rPr>
      </w:pPr>
      <w:r w:rsidRPr="00C12BF9">
        <w:rPr>
          <w:rFonts w:ascii="Times New Roman" w:hAnsi="Times New Roman"/>
          <w:b/>
          <w:bCs/>
          <w:sz w:val="28"/>
          <w:szCs w:val="28"/>
        </w:rPr>
        <w:t>QUYẾT ĐỊNH</w:t>
      </w:r>
    </w:p>
    <w:p w:rsidR="00C12BF9" w:rsidRDefault="00C12BF9" w:rsidP="00F33624">
      <w:pPr>
        <w:widowControl w:val="0"/>
        <w:autoSpaceDE w:val="0"/>
        <w:autoSpaceDN w:val="0"/>
        <w:adjustRightInd w:val="0"/>
        <w:spacing w:after="0" w:line="240" w:lineRule="auto"/>
        <w:jc w:val="center"/>
        <w:rPr>
          <w:rFonts w:ascii="Times New Roman" w:hAnsi="Times New Roman"/>
          <w:b/>
          <w:bCs/>
          <w:sz w:val="28"/>
          <w:szCs w:val="28"/>
        </w:rPr>
      </w:pPr>
      <w:r>
        <w:rPr>
          <w:rFonts w:ascii="Times New Roman" w:hAnsi="Times New Roman"/>
          <w:b/>
          <w:bCs/>
          <w:sz w:val="28"/>
          <w:szCs w:val="28"/>
        </w:rPr>
        <w:t>V</w:t>
      </w:r>
      <w:r w:rsidRPr="00C12BF9">
        <w:rPr>
          <w:rFonts w:ascii="Times New Roman" w:hAnsi="Times New Roman"/>
          <w:b/>
          <w:bCs/>
          <w:sz w:val="28"/>
          <w:szCs w:val="28"/>
        </w:rPr>
        <w:t>ề ban hành định mức kinh tế - kỹ thuật dịch vụ vận tải hành khách</w:t>
      </w:r>
    </w:p>
    <w:p w:rsidR="00C12BF9" w:rsidRDefault="00C12BF9" w:rsidP="00F33624">
      <w:pPr>
        <w:widowControl w:val="0"/>
        <w:autoSpaceDE w:val="0"/>
        <w:autoSpaceDN w:val="0"/>
        <w:adjustRightInd w:val="0"/>
        <w:spacing w:after="0" w:line="240" w:lineRule="auto"/>
        <w:jc w:val="center"/>
        <w:rPr>
          <w:rFonts w:ascii="Times New Roman" w:hAnsi="Times New Roman"/>
          <w:b/>
          <w:bCs/>
          <w:sz w:val="28"/>
          <w:szCs w:val="28"/>
        </w:rPr>
      </w:pPr>
      <w:r w:rsidRPr="00C12BF9">
        <w:rPr>
          <w:rFonts w:ascii="Times New Roman" w:hAnsi="Times New Roman"/>
          <w:b/>
          <w:bCs/>
          <w:sz w:val="28"/>
          <w:szCs w:val="28"/>
        </w:rPr>
        <w:t>công cộng bằng xe buýt sử dụng dầu diesel, xe buýt sử dụng khí CNG</w:t>
      </w:r>
    </w:p>
    <w:p w:rsidR="00773700" w:rsidRPr="00C12BF9" w:rsidRDefault="00C12BF9" w:rsidP="00F33624">
      <w:pPr>
        <w:widowControl w:val="0"/>
        <w:autoSpaceDE w:val="0"/>
        <w:autoSpaceDN w:val="0"/>
        <w:adjustRightInd w:val="0"/>
        <w:spacing w:after="0" w:line="240" w:lineRule="auto"/>
        <w:jc w:val="center"/>
        <w:rPr>
          <w:rFonts w:ascii="Times New Roman" w:hAnsi="Times New Roman"/>
          <w:b/>
          <w:sz w:val="28"/>
          <w:szCs w:val="28"/>
        </w:rPr>
      </w:pPr>
      <w:r w:rsidRPr="00C12BF9">
        <w:rPr>
          <w:rFonts w:ascii="Times New Roman" w:hAnsi="Times New Roman"/>
          <w:b/>
          <w:bCs/>
          <w:sz w:val="28"/>
          <w:szCs w:val="28"/>
        </w:rPr>
        <w:t xml:space="preserve">trên địa bàn </w:t>
      </w:r>
      <w:r>
        <w:rPr>
          <w:rFonts w:ascii="Times New Roman" w:hAnsi="Times New Roman"/>
          <w:b/>
          <w:bCs/>
          <w:sz w:val="28"/>
          <w:szCs w:val="28"/>
        </w:rPr>
        <w:t>Thành p</w:t>
      </w:r>
      <w:r w:rsidRPr="00C12BF9">
        <w:rPr>
          <w:rFonts w:ascii="Times New Roman" w:hAnsi="Times New Roman"/>
          <w:b/>
          <w:bCs/>
          <w:sz w:val="28"/>
          <w:szCs w:val="28"/>
        </w:rPr>
        <w:t>hố Hồ Chí Minh</w:t>
      </w:r>
    </w:p>
    <w:p w:rsidR="00C12BF9" w:rsidRDefault="00C12BF9" w:rsidP="008E1558">
      <w:pPr>
        <w:widowControl w:val="0"/>
        <w:autoSpaceDE w:val="0"/>
        <w:autoSpaceDN w:val="0"/>
        <w:adjustRightInd w:val="0"/>
        <w:spacing w:before="120" w:after="0" w:line="240" w:lineRule="auto"/>
        <w:rPr>
          <w:rFonts w:ascii="Times New Roman" w:hAnsi="Times New Roman"/>
          <w:i/>
          <w:iCs/>
          <w:sz w:val="28"/>
          <w:szCs w:val="28"/>
        </w:rPr>
      </w:pP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0" w:name="tvpllink_ybxjodnhtg"/>
      <w:r w:rsidRPr="00C12BF9">
        <w:rPr>
          <w:rFonts w:ascii="Times New Roman" w:hAnsi="Times New Roman"/>
          <w:i/>
          <w:iCs/>
          <w:sz w:val="28"/>
          <w:szCs w:val="28"/>
        </w:rPr>
        <w:t>Luật Tổ chức chính quyền địa p</w:t>
      </w:r>
      <w:bookmarkStart w:id="1" w:name="_GoBack"/>
      <w:r w:rsidRPr="00C12BF9">
        <w:rPr>
          <w:rFonts w:ascii="Times New Roman" w:hAnsi="Times New Roman"/>
          <w:i/>
          <w:iCs/>
          <w:sz w:val="28"/>
          <w:szCs w:val="28"/>
        </w:rPr>
        <w:t>hương số 72/2025/QH15</w:t>
      </w:r>
      <w:bookmarkEnd w:id="0"/>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2" w:name="tvpllink_wmctndtokn"/>
      <w:r w:rsidRPr="00C12BF9">
        <w:rPr>
          <w:rFonts w:ascii="Times New Roman" w:hAnsi="Times New Roman"/>
          <w:i/>
          <w:iCs/>
          <w:sz w:val="28"/>
          <w:szCs w:val="28"/>
        </w:rPr>
        <w:t xml:space="preserve">Luật Ban hành văn bản quy phạm </w:t>
      </w:r>
      <w:bookmarkEnd w:id="1"/>
      <w:r w:rsidRPr="00C12BF9">
        <w:rPr>
          <w:rFonts w:ascii="Times New Roman" w:hAnsi="Times New Roman"/>
          <w:i/>
          <w:iCs/>
          <w:sz w:val="28"/>
          <w:szCs w:val="28"/>
        </w:rPr>
        <w:t>pháp luật số 64/2025/QH15</w:t>
      </w:r>
      <w:bookmarkEnd w:id="2"/>
      <w:r w:rsidRPr="00C12BF9">
        <w:rPr>
          <w:rFonts w:ascii="Times New Roman" w:hAnsi="Times New Roman"/>
          <w:i/>
          <w:iCs/>
          <w:sz w:val="28"/>
          <w:szCs w:val="28"/>
        </w:rPr>
        <w:t xml:space="preserve"> được sửa</w:t>
      </w:r>
      <w:r w:rsidRPr="00C12BF9">
        <w:rPr>
          <w:rFonts w:ascii="Times New Roman" w:hAnsi="Times New Roman"/>
          <w:i/>
          <w:iCs/>
          <w:sz w:val="28"/>
          <w:szCs w:val="28"/>
        </w:rPr>
        <w:t xml:space="preserve"> đổi, bổ sung bởi Luật số </w:t>
      </w:r>
      <w:bookmarkStart w:id="3" w:name="tvpllink_bpqnxsxopt"/>
      <w:r w:rsidRPr="00C12BF9">
        <w:rPr>
          <w:rFonts w:ascii="Times New Roman" w:hAnsi="Times New Roman"/>
          <w:i/>
          <w:iCs/>
          <w:sz w:val="28"/>
          <w:szCs w:val="28"/>
        </w:rPr>
        <w:t>87/2025/QH15</w:t>
      </w:r>
      <w:bookmarkEnd w:id="3"/>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4" w:name="tvpllink_vvgjhunbih"/>
      <w:r w:rsidRPr="00C12BF9">
        <w:rPr>
          <w:rFonts w:ascii="Times New Roman" w:hAnsi="Times New Roman"/>
          <w:i/>
          <w:iCs/>
          <w:sz w:val="28"/>
          <w:szCs w:val="28"/>
        </w:rPr>
        <w:t>Luật Ngân sách Nhà nước số 89/2025/QH15</w:t>
      </w:r>
      <w:bookmarkEnd w:id="4"/>
      <w:r w:rsidRPr="00C12BF9">
        <w:rPr>
          <w:rFonts w:ascii="Times New Roman" w:hAnsi="Times New Roman"/>
          <w:i/>
          <w:iCs/>
          <w:sz w:val="28"/>
          <w:szCs w:val="28"/>
        </w:rPr>
        <w:t xml:space="preserve">; </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5" w:name="tvpllink_nbilipmzhq"/>
      <w:r w:rsidRPr="00C12BF9">
        <w:rPr>
          <w:rFonts w:ascii="Times New Roman" w:hAnsi="Times New Roman"/>
          <w:i/>
          <w:iCs/>
          <w:sz w:val="28"/>
          <w:szCs w:val="28"/>
        </w:rPr>
        <w:t>Bộ Luật Lao động số 45/2019/QH14</w:t>
      </w:r>
      <w:bookmarkEnd w:id="5"/>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6" w:name="tvpllink_pdhckaexos"/>
      <w:r w:rsidRPr="00C12BF9">
        <w:rPr>
          <w:rFonts w:ascii="Times New Roman" w:hAnsi="Times New Roman"/>
          <w:i/>
          <w:iCs/>
          <w:sz w:val="28"/>
          <w:szCs w:val="28"/>
        </w:rPr>
        <w:t>Luật giá số 16/2023/QH15</w:t>
      </w:r>
      <w:bookmarkEnd w:id="6"/>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7" w:name="tvpllink_ylijpnduns"/>
      <w:r w:rsidRPr="00C12BF9">
        <w:rPr>
          <w:rFonts w:ascii="Times New Roman" w:hAnsi="Times New Roman"/>
          <w:i/>
          <w:iCs/>
          <w:sz w:val="28"/>
          <w:szCs w:val="28"/>
        </w:rPr>
        <w:t>Luật đường bộ số 35/2024/QH15</w:t>
      </w:r>
      <w:bookmarkEnd w:id="7"/>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w:t>
      </w:r>
      <w:bookmarkStart w:id="8" w:name="tvpllink_aebadsyxvg"/>
      <w:r w:rsidRPr="00C12BF9">
        <w:rPr>
          <w:rFonts w:ascii="Times New Roman" w:hAnsi="Times New Roman"/>
          <w:i/>
          <w:iCs/>
          <w:sz w:val="28"/>
          <w:szCs w:val="28"/>
        </w:rPr>
        <w:t xml:space="preserve">Luật Trật tự an toàn giao thông đường bộ số </w:t>
      </w:r>
      <w:r w:rsidRPr="00C12BF9">
        <w:rPr>
          <w:rFonts w:ascii="Times New Roman" w:hAnsi="Times New Roman"/>
          <w:i/>
          <w:iCs/>
          <w:sz w:val="28"/>
          <w:szCs w:val="28"/>
        </w:rPr>
        <w:t>36/2024/QH15</w:t>
      </w:r>
      <w:bookmarkEnd w:id="8"/>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Nghị định số </w:t>
      </w:r>
      <w:bookmarkStart w:id="9" w:name="tvpllink_nscpclicoz"/>
      <w:r w:rsidRPr="00C12BF9">
        <w:rPr>
          <w:rFonts w:ascii="Times New Roman" w:hAnsi="Times New Roman"/>
          <w:i/>
          <w:iCs/>
          <w:sz w:val="28"/>
          <w:szCs w:val="28"/>
        </w:rPr>
        <w:t>32/2019/NĐ-CP</w:t>
      </w:r>
      <w:bookmarkEnd w:id="9"/>
      <w:r w:rsidRPr="00C12BF9">
        <w:rPr>
          <w:rFonts w:ascii="Times New Roman" w:hAnsi="Times New Roman"/>
          <w:i/>
          <w:iCs/>
          <w:sz w:val="28"/>
          <w:szCs w:val="28"/>
        </w:rPr>
        <w:t xml:space="preserve"> của Chính phủ về Quy định giao nhiệm vụ, đặt hàng hoặc đấu thầu cung cấp sản phẩm, dịch vụ công sử dụng ngân sách nhà nước từ nguồn kinh phí chi thường xuyên được sửa đổi, bổ sung bởi Nghị định số </w:t>
      </w:r>
      <w:bookmarkStart w:id="10" w:name="tvpllink_fhlqavioup"/>
      <w:r w:rsidRPr="00C12BF9">
        <w:rPr>
          <w:rFonts w:ascii="Times New Roman" w:hAnsi="Times New Roman"/>
          <w:i/>
          <w:iCs/>
          <w:sz w:val="28"/>
          <w:szCs w:val="28"/>
        </w:rPr>
        <w:t>111/2025/NĐ</w:t>
      </w:r>
      <w:r w:rsidRPr="00C12BF9">
        <w:rPr>
          <w:rFonts w:ascii="Times New Roman" w:hAnsi="Times New Roman"/>
          <w:i/>
          <w:iCs/>
          <w:sz w:val="28"/>
          <w:szCs w:val="28"/>
        </w:rPr>
        <w:t>-CP</w:t>
      </w:r>
      <w:bookmarkEnd w:id="10"/>
      <w:r w:rsidRPr="00C12BF9">
        <w:rPr>
          <w:rFonts w:ascii="Times New Roman" w:hAnsi="Times New Roman"/>
          <w:i/>
          <w:iCs/>
          <w:sz w:val="28"/>
          <w:szCs w:val="28"/>
        </w:rPr>
        <w:t xml:space="preserve"> và Nghị định số </w:t>
      </w:r>
      <w:bookmarkStart w:id="11" w:name="tvpllink_zyxkxahguq"/>
      <w:r w:rsidRPr="00C12BF9">
        <w:rPr>
          <w:rFonts w:ascii="Times New Roman" w:hAnsi="Times New Roman"/>
          <w:i/>
          <w:iCs/>
          <w:sz w:val="28"/>
          <w:szCs w:val="28"/>
        </w:rPr>
        <w:t>214/2025/NĐ-CP</w:t>
      </w:r>
      <w:bookmarkEnd w:id="11"/>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Nghị định số </w:t>
      </w:r>
      <w:bookmarkStart w:id="12" w:name="tvpllink_mpzfbzlztm"/>
      <w:r w:rsidRPr="00C12BF9">
        <w:rPr>
          <w:rFonts w:ascii="Times New Roman" w:hAnsi="Times New Roman"/>
          <w:i/>
          <w:iCs/>
          <w:sz w:val="28"/>
          <w:szCs w:val="28"/>
        </w:rPr>
        <w:t>158/2024/NĐ-CP</w:t>
      </w:r>
      <w:bookmarkEnd w:id="12"/>
      <w:r w:rsidRPr="00C12BF9">
        <w:rPr>
          <w:rFonts w:ascii="Times New Roman" w:hAnsi="Times New Roman"/>
          <w:i/>
          <w:iCs/>
          <w:sz w:val="28"/>
          <w:szCs w:val="28"/>
        </w:rPr>
        <w:t xml:space="preserve"> của Chính phủ quy định về hoạt động vận tải đường bộ;</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Nghị định số </w:t>
      </w:r>
      <w:bookmarkStart w:id="13" w:name="tvpllink_mjqsafigbx"/>
      <w:r w:rsidRPr="00C12BF9">
        <w:rPr>
          <w:rFonts w:ascii="Times New Roman" w:hAnsi="Times New Roman"/>
          <w:i/>
          <w:iCs/>
          <w:sz w:val="28"/>
          <w:szCs w:val="28"/>
        </w:rPr>
        <w:t>60/2021/NĐ-CP</w:t>
      </w:r>
      <w:bookmarkEnd w:id="13"/>
      <w:r w:rsidRPr="00C12BF9">
        <w:rPr>
          <w:rFonts w:ascii="Times New Roman" w:hAnsi="Times New Roman"/>
          <w:i/>
          <w:iCs/>
          <w:sz w:val="28"/>
          <w:szCs w:val="28"/>
        </w:rPr>
        <w:t xml:space="preserve"> của Chính phủ quy định cơ chế tự chủ tài chính của đơn vị sự nghiệp công lập được sửa đổi, bổ sun</w:t>
      </w:r>
      <w:r w:rsidRPr="00C12BF9">
        <w:rPr>
          <w:rFonts w:ascii="Times New Roman" w:hAnsi="Times New Roman"/>
          <w:i/>
          <w:iCs/>
          <w:sz w:val="28"/>
          <w:szCs w:val="28"/>
        </w:rPr>
        <w:t xml:space="preserve">g bởi Nghị định số </w:t>
      </w:r>
      <w:bookmarkStart w:id="14" w:name="tvpllink_fhlqavioup_1"/>
      <w:r w:rsidRPr="00C12BF9">
        <w:rPr>
          <w:rFonts w:ascii="Times New Roman" w:hAnsi="Times New Roman"/>
          <w:i/>
          <w:iCs/>
          <w:sz w:val="28"/>
          <w:szCs w:val="28"/>
        </w:rPr>
        <w:t>111/2025/NĐ-CP</w:t>
      </w:r>
      <w:bookmarkEnd w:id="14"/>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Nghị định số </w:t>
      </w:r>
      <w:bookmarkStart w:id="15" w:name="tvpllink_qfilsybyzh"/>
      <w:r w:rsidRPr="00C12BF9">
        <w:rPr>
          <w:rFonts w:ascii="Times New Roman" w:hAnsi="Times New Roman"/>
          <w:i/>
          <w:iCs/>
          <w:sz w:val="28"/>
          <w:szCs w:val="28"/>
        </w:rPr>
        <w:t>78/2025/NĐ-CP</w:t>
      </w:r>
      <w:bookmarkEnd w:id="15"/>
      <w:r w:rsidRPr="00C12BF9">
        <w:rPr>
          <w:rFonts w:ascii="Times New Roman" w:hAnsi="Times New Roman"/>
          <w:i/>
          <w:iCs/>
          <w:sz w:val="28"/>
          <w:szCs w:val="28"/>
        </w:rPr>
        <w:t xml:space="preserve"> của Chính phủ quy định chi tiết một số điều và biện pháp để tổ chức, hướng dẫn thi hành </w:t>
      </w:r>
      <w:bookmarkStart w:id="16" w:name="tvpllink_wmctndtokn_1"/>
      <w:r w:rsidRPr="00C12BF9">
        <w:rPr>
          <w:rFonts w:ascii="Times New Roman" w:hAnsi="Times New Roman"/>
          <w:i/>
          <w:iCs/>
          <w:sz w:val="28"/>
          <w:szCs w:val="28"/>
        </w:rPr>
        <w:t>luật ban hành văn bản quy phạm pháp luật</w:t>
      </w:r>
      <w:bookmarkEnd w:id="16"/>
      <w:r w:rsidRPr="00C12BF9">
        <w:rPr>
          <w:rFonts w:ascii="Times New Roman" w:hAnsi="Times New Roman"/>
          <w:i/>
          <w:iCs/>
          <w:sz w:val="28"/>
          <w:szCs w:val="28"/>
        </w:rPr>
        <w:t xml:space="preserve"> được sửa đổi, bổ sung bởi Nghị định số </w:t>
      </w:r>
      <w:bookmarkStart w:id="17" w:name="tvpllink_ylujkvtwfh"/>
      <w:r w:rsidRPr="00C12BF9">
        <w:rPr>
          <w:rFonts w:ascii="Times New Roman" w:hAnsi="Times New Roman"/>
          <w:i/>
          <w:iCs/>
          <w:sz w:val="28"/>
          <w:szCs w:val="28"/>
        </w:rPr>
        <w:t>187/2025/NĐ-CP</w:t>
      </w:r>
      <w:bookmarkEnd w:id="17"/>
      <w:r w:rsidRPr="00C12BF9">
        <w:rPr>
          <w:rFonts w:ascii="Times New Roman" w:hAnsi="Times New Roman"/>
          <w:i/>
          <w:iCs/>
          <w:sz w:val="28"/>
          <w:szCs w:val="28"/>
        </w:rPr>
        <w:t>;</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Căn</w:t>
      </w:r>
      <w:r w:rsidRPr="00C12BF9">
        <w:rPr>
          <w:rFonts w:ascii="Times New Roman" w:hAnsi="Times New Roman"/>
          <w:i/>
          <w:iCs/>
          <w:sz w:val="28"/>
          <w:szCs w:val="28"/>
        </w:rPr>
        <w:t xml:space="preserve"> cứ Thông tư số </w:t>
      </w:r>
      <w:bookmarkStart w:id="18" w:name="tvpllink_zjbaymovmv"/>
      <w:r w:rsidRPr="00C12BF9">
        <w:rPr>
          <w:rFonts w:ascii="Times New Roman" w:hAnsi="Times New Roman"/>
          <w:i/>
          <w:iCs/>
          <w:sz w:val="28"/>
          <w:szCs w:val="28"/>
        </w:rPr>
        <w:t>36/2024/TT-BGTVT</w:t>
      </w:r>
      <w:bookmarkEnd w:id="18"/>
      <w:r w:rsidRPr="00C12BF9">
        <w:rPr>
          <w:rFonts w:ascii="Times New Roman" w:hAnsi="Times New Roman"/>
          <w:i/>
          <w:iCs/>
          <w:sz w:val="28"/>
          <w:szCs w:val="28"/>
        </w:rPr>
        <w:t xml:space="preserve"> của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w:t>
      </w:r>
      <w:r w:rsidRPr="00C12BF9">
        <w:rPr>
          <w:rFonts w:ascii="Times New Roman" w:hAnsi="Times New Roman"/>
          <w:i/>
          <w:iCs/>
          <w:sz w:val="28"/>
          <w:szCs w:val="28"/>
        </w:rPr>
        <w:t xml:space="preserve"> khai thác;</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Thông tư số </w:t>
      </w:r>
      <w:bookmarkStart w:id="19" w:name="tvpllink_chvukeokxa"/>
      <w:r w:rsidRPr="00C12BF9">
        <w:rPr>
          <w:rFonts w:ascii="Times New Roman" w:hAnsi="Times New Roman"/>
          <w:i/>
          <w:iCs/>
          <w:sz w:val="28"/>
          <w:szCs w:val="28"/>
        </w:rPr>
        <w:t>45/2024/TT-BTC</w:t>
      </w:r>
      <w:bookmarkEnd w:id="19"/>
      <w:r w:rsidRPr="00C12BF9">
        <w:rPr>
          <w:rFonts w:ascii="Times New Roman" w:hAnsi="Times New Roman"/>
          <w:i/>
          <w:iCs/>
          <w:sz w:val="28"/>
          <w:szCs w:val="28"/>
        </w:rPr>
        <w:t xml:space="preserve"> của Bộ Tài chính ban hành phương </w:t>
      </w:r>
      <w:r w:rsidRPr="00C12BF9">
        <w:rPr>
          <w:rFonts w:ascii="Times New Roman" w:hAnsi="Times New Roman"/>
          <w:i/>
          <w:iCs/>
          <w:sz w:val="28"/>
          <w:szCs w:val="28"/>
        </w:rPr>
        <w:lastRenderedPageBreak/>
        <w:t>pháp định giá chung đối với hàng hóa, dịch vụ do Nhà nước định giá;</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 xml:space="preserve">Căn cứ Thông tư số </w:t>
      </w:r>
      <w:bookmarkStart w:id="20" w:name="tvpllink_amqmoroinm"/>
      <w:r w:rsidRPr="00C12BF9">
        <w:rPr>
          <w:rFonts w:ascii="Times New Roman" w:hAnsi="Times New Roman"/>
          <w:i/>
          <w:iCs/>
          <w:sz w:val="28"/>
          <w:szCs w:val="28"/>
        </w:rPr>
        <w:t>17/2019/TT-BLĐTBXH</w:t>
      </w:r>
      <w:bookmarkEnd w:id="20"/>
      <w:r w:rsidRPr="00C12BF9">
        <w:rPr>
          <w:rFonts w:ascii="Times New Roman" w:hAnsi="Times New Roman"/>
          <w:i/>
          <w:iCs/>
          <w:sz w:val="28"/>
          <w:szCs w:val="28"/>
        </w:rPr>
        <w:t xml:space="preserve"> của Bộ Lao động - Thương binh và Xã hội về hướng dẫn xác định chi phí t</w:t>
      </w:r>
      <w:r w:rsidRPr="00C12BF9">
        <w:rPr>
          <w:rFonts w:ascii="Times New Roman" w:hAnsi="Times New Roman"/>
          <w:i/>
          <w:iCs/>
          <w:sz w:val="28"/>
          <w:szCs w:val="28"/>
        </w:rPr>
        <w:t>iền lương, chi phí nhân công trong giá, đơn giá sản phẩm, dịch vụ công sử dụng kinh phí Ngân sách nhà nước do doanh nghiệp thực hiện;</w:t>
      </w:r>
    </w:p>
    <w:p w:rsidR="00F16CC3"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i/>
          <w:iCs/>
          <w:sz w:val="28"/>
          <w:szCs w:val="28"/>
        </w:rPr>
      </w:pPr>
      <w:r w:rsidRPr="00C12BF9">
        <w:rPr>
          <w:rFonts w:ascii="Times New Roman" w:hAnsi="Times New Roman"/>
          <w:i/>
          <w:iCs/>
          <w:sz w:val="28"/>
          <w:szCs w:val="28"/>
        </w:rPr>
        <w:t>Theo đề nghị của Sở Xây dựng tại Tờ trình số 10386/TTr-SXD-QLVT ngày 01 tháng 4 năm 2026 về ban hành định mức kinh tế - kỹ</w:t>
      </w:r>
      <w:r w:rsidRPr="00C12BF9">
        <w:rPr>
          <w:rFonts w:ascii="Times New Roman" w:hAnsi="Times New Roman"/>
          <w:i/>
          <w:iCs/>
          <w:sz w:val="28"/>
          <w:szCs w:val="28"/>
        </w:rPr>
        <w:t xml:space="preserve"> thuật dịch vụ vận tải hành khách công cộng bằng xe buýt sử dụng dầu diesel, xe buýt sử dụng khí CNG trên địa bàn Thành phố Hồ Chí Minh;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i/>
          <w:iCs/>
          <w:sz w:val="28"/>
          <w:szCs w:val="28"/>
        </w:rPr>
        <w:t>Ủy ban nhân dân Thành phố Hồ Chí Minh ban hành Quyết định về định mức kinh tế - kỹ thuật dịch vụ vận tải hành khách côn</w:t>
      </w:r>
      <w:r w:rsidRPr="00C12BF9">
        <w:rPr>
          <w:rFonts w:ascii="Times New Roman" w:hAnsi="Times New Roman"/>
          <w:i/>
          <w:iCs/>
          <w:sz w:val="28"/>
          <w:szCs w:val="28"/>
        </w:rPr>
        <w:t>g cộng bằng xe buýt sử dụng dầu diesel, xe buýt sử dụng khí CNG trên địa bàn Thành phố Hồ Chí Minh.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b/>
          <w:bCs/>
          <w:sz w:val="28"/>
          <w:szCs w:val="28"/>
        </w:rPr>
        <w:t>Điều 1. Phạm vi điều chỉnh và đối tượng áp dụng</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1. Phạm vi điều chỉnh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 xml:space="preserve">Quyết định này quy định về định mức kinh tế - kỹ thuật đối với hoạt động vận tải hành </w:t>
      </w:r>
      <w:r w:rsidRPr="00C12BF9">
        <w:rPr>
          <w:rFonts w:ascii="Times New Roman" w:hAnsi="Times New Roman"/>
          <w:sz w:val="28"/>
          <w:szCs w:val="28"/>
        </w:rPr>
        <w:t xml:space="preserve">khách công cộng bằng xe buýt sử dụng dầu diesel, xe buýt sử dụng khí CNG trên địa bàn Thành phố Hồ Chí Minh </w:t>
      </w:r>
      <w:r w:rsidRPr="00C12BF9">
        <w:rPr>
          <w:rFonts w:ascii="Times New Roman" w:hAnsi="Times New Roman"/>
          <w:i/>
          <w:iCs/>
          <w:sz w:val="28"/>
          <w:szCs w:val="28"/>
        </w:rPr>
        <w:t>(Chi tiết tại các Phụ lục I, II, III đính kèm)</w:t>
      </w:r>
      <w:r w:rsidRPr="00C12BF9">
        <w:rPr>
          <w:rFonts w:ascii="Times New Roman" w:hAnsi="Times New Roman"/>
          <w:sz w:val="28"/>
          <w:szCs w:val="28"/>
        </w:rPr>
        <w:t>.</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2. Đối tượng áp dụng</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a) Định mức kinh tế - kỹ thuật quy định tại các Phụ lục I, II, III đính kèm Quy</w:t>
      </w:r>
      <w:r w:rsidRPr="00C12BF9">
        <w:rPr>
          <w:rFonts w:ascii="Times New Roman" w:hAnsi="Times New Roman"/>
          <w:sz w:val="28"/>
          <w:szCs w:val="28"/>
        </w:rPr>
        <w:t>ết định này áp dụng đối với loại hình vận tải hành khách công cộng bằng xe buýt sử dụng dầu diesel, xe buýt sử dụng khí CNG trên địa bàn Thành phố Hồ Chí Minh.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b) Các cơ quan, tổ chức, cá nhân có liên quan đến hoạt động vận tải hành khách công cộng bằng xe</w:t>
      </w:r>
      <w:r w:rsidRPr="00C12BF9">
        <w:rPr>
          <w:rFonts w:ascii="Times New Roman" w:hAnsi="Times New Roman"/>
          <w:sz w:val="28"/>
          <w:szCs w:val="28"/>
        </w:rPr>
        <w:t xml:space="preserve"> buýt sử dụng dầu diesel, xe buýt sử dụng khí CNG trên địa bàn Thành phố Hồ Chí Minh.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b/>
          <w:bCs/>
          <w:sz w:val="28"/>
          <w:szCs w:val="28"/>
        </w:rPr>
        <w:t>Điều 2. Trách nhiệm thi hành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Giao Sở Xây dựng chủ trì, phối hợp với Sở Tài chính, Sở Nội vụ và các cơ quan, đơn vị liên quan tổ chức triển khai, thực hiện có hiệu quả Quy</w:t>
      </w:r>
      <w:r w:rsidRPr="00C12BF9">
        <w:rPr>
          <w:rFonts w:ascii="Times New Roman" w:hAnsi="Times New Roman"/>
          <w:sz w:val="28"/>
          <w:szCs w:val="28"/>
        </w:rPr>
        <w:t>ết định này; thường xuyên rà soát, tham mưu, báo cáo Ủy ban nhân dân Thành phố xem xét sửa đổi, bổ sung, thay thế, bãi bỏ khi không còn phù hợp.</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b/>
          <w:bCs/>
          <w:sz w:val="28"/>
          <w:szCs w:val="28"/>
        </w:rPr>
        <w:t>Điều 3. Hiệu lực thi hành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1. Quyết định này có hiệu lực thi hành từ ngày 25 tháng 4 năm 2026.</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2. Quyết định này</w:t>
      </w:r>
      <w:r w:rsidRPr="00C12BF9">
        <w:rPr>
          <w:rFonts w:ascii="Times New Roman" w:hAnsi="Times New Roman"/>
          <w:sz w:val="28"/>
          <w:szCs w:val="28"/>
        </w:rPr>
        <w:t xml:space="preserve"> thay thế Quyết định số 6068</w:t>
      </w:r>
      <w:r w:rsidRPr="00C12BF9">
        <w:rPr>
          <w:rFonts w:ascii="Times New Roman" w:hAnsi="Times New Roman"/>
          <w:sz w:val="28"/>
          <w:szCs w:val="28"/>
        </w:rPr>
        <w:t>/</w:t>
      </w:r>
      <w:r w:rsidRPr="00C12BF9">
        <w:rPr>
          <w:rFonts w:ascii="Times New Roman" w:hAnsi="Times New Roman"/>
          <w:sz w:val="28"/>
          <w:szCs w:val="28"/>
        </w:rPr>
        <w:t>QĐ-UBND ngày 28 tháng</w:t>
      </w:r>
      <w:r w:rsidRPr="00C12BF9">
        <w:rPr>
          <w:rFonts w:ascii="Times New Roman" w:hAnsi="Times New Roman"/>
          <w:sz w:val="28"/>
          <w:szCs w:val="28"/>
        </w:rPr>
        <w:t xml:space="preserve"> </w:t>
      </w:r>
      <w:r w:rsidRPr="00C12BF9">
        <w:rPr>
          <w:rFonts w:ascii="Times New Roman" w:hAnsi="Times New Roman"/>
          <w:sz w:val="28"/>
          <w:szCs w:val="28"/>
        </w:rPr>
        <w:lastRenderedPageBreak/>
        <w:t>12 năm 2018 của Ủy ban nhân dân Thành phố về việc công bố Bộ định mức</w:t>
      </w:r>
      <w:r w:rsidRPr="00C12BF9">
        <w:rPr>
          <w:rFonts w:ascii="Times New Roman" w:hAnsi="Times New Roman"/>
          <w:sz w:val="28"/>
          <w:szCs w:val="28"/>
        </w:rPr>
        <w:t xml:space="preserve"> </w:t>
      </w:r>
      <w:r w:rsidRPr="00C12BF9">
        <w:rPr>
          <w:rFonts w:ascii="Times New Roman" w:hAnsi="Times New Roman"/>
          <w:sz w:val="28"/>
          <w:szCs w:val="28"/>
        </w:rPr>
        <w:t>kinh tế kỹ thuật đối với hoạt động vận chuyển hành khách công cộng bằng xe buýt trên địa bàn Thành phố Hồ Chí Minh.</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b/>
          <w:bCs/>
          <w:sz w:val="28"/>
          <w:szCs w:val="28"/>
        </w:rPr>
        <w:t xml:space="preserve">Điều 4. Tổ chức </w:t>
      </w:r>
      <w:r w:rsidRPr="00C12BF9">
        <w:rPr>
          <w:rFonts w:ascii="Times New Roman" w:hAnsi="Times New Roman"/>
          <w:b/>
          <w:bCs/>
          <w:sz w:val="28"/>
          <w:szCs w:val="28"/>
        </w:rPr>
        <w:t>thực hiện</w:t>
      </w:r>
    </w:p>
    <w:p w:rsidR="00773700" w:rsidRPr="00C12BF9" w:rsidRDefault="009B7BA1" w:rsidP="008E1558">
      <w:pPr>
        <w:widowControl w:val="0"/>
        <w:autoSpaceDE w:val="0"/>
        <w:autoSpaceDN w:val="0"/>
        <w:adjustRightInd w:val="0"/>
        <w:spacing w:before="120" w:after="120" w:line="240" w:lineRule="auto"/>
        <w:ind w:firstLine="567"/>
        <w:jc w:val="both"/>
        <w:rPr>
          <w:rFonts w:ascii="Times New Roman" w:hAnsi="Times New Roman"/>
          <w:sz w:val="28"/>
          <w:szCs w:val="28"/>
        </w:rPr>
      </w:pPr>
      <w:r w:rsidRPr="00C12BF9">
        <w:rPr>
          <w:rFonts w:ascii="Times New Roman" w:hAnsi="Times New Roman"/>
          <w:sz w:val="28"/>
          <w:szCs w:val="28"/>
        </w:rPr>
        <w:t>Chánh Văn phòng Ủy ban nhân dân Thành phố Hồ Chí Minh, Giám đốc các Sở Xây dựng, Sở Tài chính, Sở Nội vụ và Thủ trưởng các cơ quan, đơn vị</w:t>
      </w:r>
      <w:r w:rsidRPr="00C12BF9">
        <w:rPr>
          <w:rFonts w:ascii="Times New Roman" w:hAnsi="Times New Roman"/>
          <w:sz w:val="28"/>
          <w:szCs w:val="28"/>
        </w:rPr>
        <w:t xml:space="preserve"> </w:t>
      </w:r>
      <w:r w:rsidRPr="00C12BF9">
        <w:rPr>
          <w:rFonts w:ascii="Times New Roman" w:hAnsi="Times New Roman"/>
          <w:sz w:val="28"/>
          <w:szCs w:val="28"/>
        </w:rPr>
        <w:t>liên quan chịu trách nhiệm thi hành Quyết định này.</w:t>
      </w:r>
      <w:r w:rsidRPr="00C12BF9">
        <w:rPr>
          <w:rFonts w:ascii="Times New Roman" w:hAnsi="Times New Roman"/>
          <w:sz w:val="28"/>
          <w:szCs w:val="28"/>
        </w:rPr>
        <w:t>/</w:t>
      </w:r>
      <w:r w:rsidRPr="00C12BF9">
        <w:rPr>
          <w:rFonts w:ascii="Times New Roman" w:hAnsi="Times New Roman"/>
          <w:sz w:val="28"/>
          <w:szCs w:val="28"/>
        </w:rPr>
        <w:t>.</w:t>
      </w:r>
    </w:p>
    <w:p w:rsidR="00386027" w:rsidRPr="00C12BF9" w:rsidRDefault="009B7BA1" w:rsidP="008E1558">
      <w:pPr>
        <w:widowControl w:val="0"/>
        <w:autoSpaceDE w:val="0"/>
        <w:autoSpaceDN w:val="0"/>
        <w:adjustRightInd w:val="0"/>
        <w:spacing w:before="120" w:after="0" w:line="240" w:lineRule="auto"/>
        <w:rPr>
          <w:rFonts w:ascii="Times New Roman" w:hAnsi="Times New Roman"/>
          <w:b/>
          <w:bCs/>
          <w:i/>
          <w:iCs/>
          <w:sz w:val="28"/>
          <w:szCs w:val="28"/>
        </w:rPr>
      </w:pPr>
    </w:p>
    <w:tbl>
      <w:tblPr>
        <w:tblW w:w="5000" w:type="pct"/>
        <w:tblLook w:val="01E0" w:firstRow="1" w:lastRow="1" w:firstColumn="1" w:lastColumn="1" w:noHBand="0" w:noVBand="0"/>
      </w:tblPr>
      <w:tblGrid>
        <w:gridCol w:w="5353"/>
        <w:gridCol w:w="3934"/>
      </w:tblGrid>
      <w:tr w:rsidR="0096168C" w:rsidRPr="00C12BF9" w:rsidTr="00E95D40">
        <w:tc>
          <w:tcPr>
            <w:tcW w:w="5353" w:type="dxa"/>
            <w:shd w:val="clear" w:color="auto" w:fill="auto"/>
          </w:tcPr>
          <w:p w:rsidR="00F72FA3" w:rsidRDefault="009B7BA1" w:rsidP="00F72FA3">
            <w:pPr>
              <w:widowControl w:val="0"/>
              <w:spacing w:after="0" w:line="240" w:lineRule="auto"/>
              <w:rPr>
                <w:rFonts w:ascii="Times New Roman" w:hAnsi="Times New Roman"/>
                <w:b/>
                <w:i/>
                <w:sz w:val="28"/>
                <w:szCs w:val="28"/>
              </w:rPr>
            </w:pPr>
            <w:r w:rsidRPr="00C12BF9">
              <w:rPr>
                <w:rFonts w:ascii="Times New Roman" w:hAnsi="Times New Roman"/>
                <w:b/>
                <w:i/>
                <w:sz w:val="28"/>
                <w:szCs w:val="28"/>
              </w:rPr>
              <w:t>Nơi nhận:</w:t>
            </w:r>
            <w:r w:rsidR="00F72FA3">
              <w:rPr>
                <w:rFonts w:ascii="Times New Roman" w:hAnsi="Times New Roman"/>
                <w:b/>
                <w:i/>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xml:space="preserve">- Như Điều 4; </w:t>
            </w:r>
            <w:r w:rsidRPr="00C12BF9">
              <w:rPr>
                <w:rFonts w:ascii="Times New Roman" w:hAnsi="Times New Roman"/>
                <w:i/>
                <w:iCs/>
                <w:sz w:val="28"/>
                <w:szCs w:val="28"/>
              </w:rPr>
              <w:t>(kèm Phụ lục I, II và III)</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Bộ Xây dựng;</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xml:space="preserve">- Cục Kiểm tra văn bản và Tổ chức thi hành pháp </w:t>
            </w:r>
            <w:r w:rsidRPr="00C12BF9">
              <w:rPr>
                <w:rFonts w:ascii="Times New Roman" w:hAnsi="Times New Roman"/>
                <w:sz w:val="28"/>
                <w:szCs w:val="28"/>
              </w:rPr>
              <w:t>luật</w:t>
            </w:r>
            <w:r w:rsidRPr="00C12BF9">
              <w:rPr>
                <w:rFonts w:ascii="Times New Roman" w:hAnsi="Times New Roman"/>
                <w:sz w:val="28"/>
                <w:szCs w:val="28"/>
              </w:rPr>
              <w:t xml:space="preserve"> (Bộ Tư pháp);</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Thường trực Thành ủy;</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Thường trực HĐND TP;</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TTUB: CT, các PCT;</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UBND các phường, xã, đặc khu;</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Trung tâm Quản lý GTCC;</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VPUB: Các PVP;</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Các Phòng: TH, KT, ĐT;</w:t>
            </w:r>
            <w:r w:rsidR="00F72FA3">
              <w:rPr>
                <w:rFonts w:ascii="Times New Roman" w:hAnsi="Times New Roman"/>
                <w:sz w:val="28"/>
                <w:szCs w:val="28"/>
              </w:rPr>
              <w:t xml:space="preserve"> </w:t>
            </w:r>
          </w:p>
          <w:p w:rsidR="00F72FA3"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Trun</w:t>
            </w:r>
            <w:r w:rsidRPr="00C12BF9">
              <w:rPr>
                <w:rFonts w:ascii="Times New Roman" w:hAnsi="Times New Roman"/>
                <w:sz w:val="28"/>
                <w:szCs w:val="28"/>
              </w:rPr>
              <w:t>g tâm Thông tin điện tử TP;</w:t>
            </w:r>
            <w:r w:rsidR="00F72FA3">
              <w:rPr>
                <w:rFonts w:ascii="Times New Roman" w:hAnsi="Times New Roman"/>
                <w:sz w:val="28"/>
                <w:szCs w:val="28"/>
              </w:rPr>
              <w:t xml:space="preserve"> </w:t>
            </w:r>
          </w:p>
          <w:p w:rsidR="00386027" w:rsidRPr="00C12BF9" w:rsidRDefault="009B7BA1" w:rsidP="00F72FA3">
            <w:pPr>
              <w:widowControl w:val="0"/>
              <w:spacing w:after="0" w:line="240" w:lineRule="auto"/>
              <w:rPr>
                <w:rFonts w:ascii="Times New Roman" w:hAnsi="Times New Roman"/>
                <w:sz w:val="28"/>
                <w:szCs w:val="28"/>
              </w:rPr>
            </w:pPr>
            <w:r w:rsidRPr="00C12BF9">
              <w:rPr>
                <w:rFonts w:ascii="Times New Roman" w:hAnsi="Times New Roman"/>
                <w:sz w:val="28"/>
                <w:szCs w:val="28"/>
              </w:rPr>
              <w:t>- Lưu: VT, (ĐT</w:t>
            </w:r>
            <w:r w:rsidRPr="00C12BF9">
              <w:rPr>
                <w:rFonts w:ascii="Times New Roman" w:hAnsi="Times New Roman"/>
                <w:sz w:val="28"/>
                <w:szCs w:val="28"/>
              </w:rPr>
              <w:t>/</w:t>
            </w:r>
            <w:r w:rsidRPr="00C12BF9">
              <w:rPr>
                <w:rFonts w:ascii="Times New Roman" w:hAnsi="Times New Roman"/>
                <w:sz w:val="28"/>
                <w:szCs w:val="28"/>
              </w:rPr>
              <w:t>HS).</w:t>
            </w:r>
          </w:p>
        </w:tc>
        <w:tc>
          <w:tcPr>
            <w:tcW w:w="3934" w:type="dxa"/>
            <w:shd w:val="clear" w:color="auto" w:fill="auto"/>
          </w:tcPr>
          <w:p w:rsidR="00F72FA3" w:rsidRDefault="009B7BA1" w:rsidP="00F72FA3">
            <w:pPr>
              <w:widowControl w:val="0"/>
              <w:spacing w:after="0" w:line="240" w:lineRule="auto"/>
              <w:jc w:val="center"/>
              <w:rPr>
                <w:rFonts w:ascii="Times New Roman" w:hAnsi="Times New Roman"/>
                <w:b/>
                <w:bCs/>
                <w:sz w:val="28"/>
                <w:szCs w:val="28"/>
              </w:rPr>
            </w:pPr>
            <w:r w:rsidRPr="00C12BF9">
              <w:rPr>
                <w:rFonts w:ascii="Times New Roman" w:hAnsi="Times New Roman"/>
                <w:b/>
                <w:bCs/>
                <w:sz w:val="28"/>
                <w:szCs w:val="28"/>
              </w:rPr>
              <w:t>TM. ỦY BAN NHÂN DÂN</w:t>
            </w:r>
          </w:p>
          <w:p w:rsidR="00F72FA3" w:rsidRDefault="009B7BA1" w:rsidP="00F72FA3">
            <w:pPr>
              <w:widowControl w:val="0"/>
              <w:spacing w:after="0" w:line="240" w:lineRule="auto"/>
              <w:jc w:val="center"/>
              <w:rPr>
                <w:rFonts w:ascii="Times New Roman" w:hAnsi="Times New Roman"/>
                <w:b/>
                <w:bCs/>
                <w:sz w:val="28"/>
                <w:szCs w:val="28"/>
              </w:rPr>
            </w:pPr>
            <w:r w:rsidRPr="00C12BF9">
              <w:rPr>
                <w:rFonts w:ascii="Times New Roman" w:hAnsi="Times New Roman"/>
                <w:b/>
                <w:bCs/>
                <w:sz w:val="28"/>
                <w:szCs w:val="28"/>
              </w:rPr>
              <w:t>KT. CHỦ TỊCH</w:t>
            </w:r>
          </w:p>
          <w:p w:rsidR="00F72FA3" w:rsidRDefault="009B7BA1" w:rsidP="00F72FA3">
            <w:pPr>
              <w:widowControl w:val="0"/>
              <w:spacing w:after="0" w:line="240" w:lineRule="auto"/>
              <w:jc w:val="center"/>
              <w:rPr>
                <w:rFonts w:ascii="Times New Roman" w:hAnsi="Times New Roman"/>
                <w:b/>
                <w:bCs/>
                <w:sz w:val="28"/>
                <w:szCs w:val="28"/>
              </w:rPr>
            </w:pPr>
            <w:r w:rsidRPr="00C12BF9">
              <w:rPr>
                <w:rFonts w:ascii="Times New Roman" w:hAnsi="Times New Roman"/>
                <w:b/>
                <w:bCs/>
                <w:sz w:val="28"/>
                <w:szCs w:val="28"/>
              </w:rPr>
              <w:t>PHÓ CHỦ TỊCH</w:t>
            </w:r>
          </w:p>
          <w:p w:rsidR="00F72FA3" w:rsidRDefault="00F72FA3" w:rsidP="00F72FA3">
            <w:pPr>
              <w:widowControl w:val="0"/>
              <w:spacing w:after="0" w:line="240" w:lineRule="auto"/>
              <w:jc w:val="center"/>
              <w:rPr>
                <w:rFonts w:ascii="Times New Roman" w:hAnsi="Times New Roman"/>
                <w:b/>
                <w:bCs/>
                <w:sz w:val="28"/>
                <w:szCs w:val="28"/>
              </w:rPr>
            </w:pPr>
          </w:p>
          <w:p w:rsidR="00F72FA3" w:rsidRDefault="00F72FA3" w:rsidP="00F72FA3">
            <w:pPr>
              <w:widowControl w:val="0"/>
              <w:spacing w:after="0" w:line="240" w:lineRule="auto"/>
              <w:jc w:val="center"/>
              <w:rPr>
                <w:rFonts w:ascii="Times New Roman" w:hAnsi="Times New Roman"/>
                <w:b/>
                <w:bCs/>
                <w:sz w:val="28"/>
                <w:szCs w:val="28"/>
              </w:rPr>
            </w:pPr>
          </w:p>
          <w:p w:rsidR="00F72FA3" w:rsidRDefault="00F72FA3" w:rsidP="00F72FA3">
            <w:pPr>
              <w:widowControl w:val="0"/>
              <w:spacing w:after="0" w:line="240" w:lineRule="auto"/>
              <w:jc w:val="center"/>
              <w:rPr>
                <w:rFonts w:ascii="Times New Roman" w:hAnsi="Times New Roman"/>
                <w:b/>
                <w:bCs/>
                <w:sz w:val="28"/>
                <w:szCs w:val="28"/>
              </w:rPr>
            </w:pPr>
          </w:p>
          <w:p w:rsidR="00386027" w:rsidRPr="00C12BF9" w:rsidRDefault="009B7BA1" w:rsidP="00F72FA3">
            <w:pPr>
              <w:widowControl w:val="0"/>
              <w:spacing w:after="0" w:line="240" w:lineRule="auto"/>
              <w:jc w:val="center"/>
              <w:rPr>
                <w:rFonts w:ascii="Times New Roman" w:hAnsi="Times New Roman"/>
                <w:b/>
                <w:sz w:val="28"/>
                <w:szCs w:val="28"/>
              </w:rPr>
            </w:pPr>
            <w:r w:rsidRPr="00C12BF9">
              <w:rPr>
                <w:rFonts w:ascii="Times New Roman" w:hAnsi="Times New Roman"/>
                <w:b/>
                <w:bCs/>
                <w:sz w:val="28"/>
                <w:szCs w:val="28"/>
              </w:rPr>
              <w:t>Bùi Xuân Cường</w:t>
            </w:r>
          </w:p>
        </w:tc>
      </w:tr>
    </w:tbl>
    <w:p w:rsidR="00510C80" w:rsidRPr="00C12BF9" w:rsidRDefault="009B7BA1" w:rsidP="006037C6">
      <w:pPr>
        <w:widowControl w:val="0"/>
        <w:autoSpaceDE w:val="0"/>
        <w:autoSpaceDN w:val="0"/>
        <w:adjustRightInd w:val="0"/>
        <w:spacing w:before="120" w:after="0" w:line="240" w:lineRule="auto"/>
        <w:rPr>
          <w:rFonts w:ascii="Times New Roman" w:hAnsi="Times New Roman"/>
          <w:sz w:val="28"/>
          <w:szCs w:val="28"/>
        </w:rPr>
      </w:pPr>
    </w:p>
    <w:sectPr w:rsidR="00510C80" w:rsidRPr="00C12BF9" w:rsidSect="004C723A">
      <w:headerReference w:type="default" r:id="rId7"/>
      <w:pgSz w:w="11906" w:h="16838"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7BA1" w:rsidRDefault="009B7BA1" w:rsidP="00C12BF9">
      <w:pPr>
        <w:spacing w:after="0" w:line="240" w:lineRule="auto"/>
      </w:pPr>
      <w:r>
        <w:separator/>
      </w:r>
    </w:p>
  </w:endnote>
  <w:endnote w:type="continuationSeparator" w:id="0">
    <w:p w:rsidR="009B7BA1" w:rsidRDefault="009B7BA1" w:rsidP="00C12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7BA1" w:rsidRDefault="009B7BA1" w:rsidP="00C12BF9">
      <w:pPr>
        <w:spacing w:after="0" w:line="240" w:lineRule="auto"/>
      </w:pPr>
      <w:r>
        <w:separator/>
      </w:r>
    </w:p>
  </w:footnote>
  <w:footnote w:type="continuationSeparator" w:id="0">
    <w:p w:rsidR="009B7BA1" w:rsidRDefault="009B7BA1" w:rsidP="00C12B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7622341"/>
      <w:docPartObj>
        <w:docPartGallery w:val="Page Numbers (Top of Page)"/>
        <w:docPartUnique/>
      </w:docPartObj>
    </w:sdtPr>
    <w:sdtEndPr>
      <w:rPr>
        <w:noProof/>
      </w:rPr>
    </w:sdtEndPr>
    <w:sdtContent>
      <w:p w:rsidR="00C12BF9" w:rsidRDefault="00C12BF9" w:rsidP="00C12BF9">
        <w:pPr>
          <w:pStyle w:val="Header"/>
          <w:jc w:val="center"/>
        </w:pPr>
        <w:r>
          <w:fldChar w:fldCharType="begin"/>
        </w:r>
        <w:r>
          <w:instrText xml:space="preserve"> PAGE   \* MERGEFORMAT </w:instrText>
        </w:r>
        <w:r>
          <w:fldChar w:fldCharType="separate"/>
        </w:r>
        <w:r w:rsidR="00F33624">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D1E36"/>
    <w:multiLevelType w:val="hybridMultilevel"/>
    <w:tmpl w:val="FDF8B204"/>
    <w:lvl w:ilvl="0" w:tplc="1F1A8DE6">
      <w:start w:val="1"/>
      <w:numFmt w:val="decimal"/>
      <w:lvlText w:val="%1."/>
      <w:lvlJc w:val="left"/>
      <w:pPr>
        <w:ind w:left="514" w:hanging="255"/>
      </w:pPr>
      <w:rPr>
        <w:rFonts w:ascii="Times New Roman" w:eastAsia="Times New Roman" w:hAnsi="Times New Roman" w:cs="Times New Roman" w:hint="default"/>
        <w:b w:val="0"/>
        <w:bCs w:val="0"/>
        <w:i w:val="0"/>
        <w:iCs w:val="0"/>
        <w:w w:val="100"/>
        <w:sz w:val="24"/>
        <w:szCs w:val="24"/>
      </w:rPr>
    </w:lvl>
    <w:lvl w:ilvl="1" w:tplc="3E4C6D16">
      <w:numFmt w:val="bullet"/>
      <w:lvlText w:val="•"/>
      <w:lvlJc w:val="left"/>
      <w:pPr>
        <w:ind w:left="1468" w:hanging="255"/>
      </w:pPr>
      <w:rPr>
        <w:rFonts w:hint="default"/>
      </w:rPr>
    </w:lvl>
    <w:lvl w:ilvl="2" w:tplc="8702F1C0">
      <w:numFmt w:val="bullet"/>
      <w:lvlText w:val="•"/>
      <w:lvlJc w:val="left"/>
      <w:pPr>
        <w:ind w:left="2417" w:hanging="255"/>
      </w:pPr>
      <w:rPr>
        <w:rFonts w:hint="default"/>
      </w:rPr>
    </w:lvl>
    <w:lvl w:ilvl="3" w:tplc="0AA238E6">
      <w:numFmt w:val="bullet"/>
      <w:lvlText w:val="•"/>
      <w:lvlJc w:val="left"/>
      <w:pPr>
        <w:ind w:left="3365" w:hanging="255"/>
      </w:pPr>
      <w:rPr>
        <w:rFonts w:hint="default"/>
      </w:rPr>
    </w:lvl>
    <w:lvl w:ilvl="4" w:tplc="55D89E1C">
      <w:numFmt w:val="bullet"/>
      <w:lvlText w:val="•"/>
      <w:lvlJc w:val="left"/>
      <w:pPr>
        <w:ind w:left="4314" w:hanging="255"/>
      </w:pPr>
      <w:rPr>
        <w:rFonts w:hint="default"/>
      </w:rPr>
    </w:lvl>
    <w:lvl w:ilvl="5" w:tplc="3E46587E">
      <w:numFmt w:val="bullet"/>
      <w:lvlText w:val="•"/>
      <w:lvlJc w:val="left"/>
      <w:pPr>
        <w:ind w:left="5263" w:hanging="255"/>
      </w:pPr>
      <w:rPr>
        <w:rFonts w:hint="default"/>
      </w:rPr>
    </w:lvl>
    <w:lvl w:ilvl="6" w:tplc="69D20AA0">
      <w:numFmt w:val="bullet"/>
      <w:lvlText w:val="•"/>
      <w:lvlJc w:val="left"/>
      <w:pPr>
        <w:ind w:left="6211" w:hanging="255"/>
      </w:pPr>
      <w:rPr>
        <w:rFonts w:hint="default"/>
      </w:rPr>
    </w:lvl>
    <w:lvl w:ilvl="7" w:tplc="144CF7C2">
      <w:numFmt w:val="bullet"/>
      <w:lvlText w:val="•"/>
      <w:lvlJc w:val="left"/>
      <w:pPr>
        <w:ind w:left="7160" w:hanging="255"/>
      </w:pPr>
      <w:rPr>
        <w:rFonts w:hint="default"/>
      </w:rPr>
    </w:lvl>
    <w:lvl w:ilvl="8" w:tplc="961047E2">
      <w:numFmt w:val="bullet"/>
      <w:lvlText w:val="•"/>
      <w:lvlJc w:val="left"/>
      <w:pPr>
        <w:ind w:left="8109" w:hanging="255"/>
      </w:pPr>
      <w:rPr>
        <w:rFonts w:hint="default"/>
      </w:rPr>
    </w:lvl>
  </w:abstractNum>
  <w:abstractNum w:abstractNumId="1">
    <w:nsid w:val="129E7DF1"/>
    <w:multiLevelType w:val="multilevel"/>
    <w:tmpl w:val="BC7EC952"/>
    <w:lvl w:ilvl="0">
      <w:start w:val="1"/>
      <w:numFmt w:val="decimal"/>
      <w:lvlText w:val="%1."/>
      <w:lvlJc w:val="left"/>
      <w:pPr>
        <w:ind w:left="178" w:hanging="233"/>
      </w:pPr>
      <w:rPr>
        <w:rFonts w:ascii="Times New Roman" w:eastAsia="Times New Roman" w:hAnsi="Times New Roman" w:cs="Times New Roman" w:hint="default"/>
        <w:b/>
        <w:bCs/>
        <w:i w:val="0"/>
        <w:iCs w:val="0"/>
        <w:spacing w:val="-15"/>
        <w:w w:val="100"/>
        <w:sz w:val="24"/>
        <w:szCs w:val="24"/>
      </w:rPr>
    </w:lvl>
    <w:lvl w:ilvl="1">
      <w:start w:val="1"/>
      <w:numFmt w:val="decimal"/>
      <w:lvlText w:val="%1.%2."/>
      <w:lvlJc w:val="left"/>
      <w:pPr>
        <w:ind w:left="1313" w:hanging="428"/>
      </w:pPr>
      <w:rPr>
        <w:rFonts w:ascii="Times New Roman" w:eastAsia="Times New Roman" w:hAnsi="Times New Roman" w:cs="Times New Roman" w:hint="default"/>
        <w:b/>
        <w:bCs/>
        <w:i w:val="0"/>
        <w:iCs w:val="0"/>
        <w:spacing w:val="-8"/>
        <w:w w:val="100"/>
        <w:sz w:val="24"/>
        <w:szCs w:val="24"/>
      </w:rPr>
    </w:lvl>
    <w:lvl w:ilvl="2">
      <w:start w:val="1"/>
      <w:numFmt w:val="decimal"/>
      <w:lvlText w:val="%1.%2.%3."/>
      <w:lvlJc w:val="left"/>
      <w:pPr>
        <w:ind w:left="1513" w:hanging="627"/>
        <w:jc w:val="right"/>
      </w:pPr>
      <w:rPr>
        <w:rFonts w:ascii="Times New Roman" w:eastAsia="Times New Roman" w:hAnsi="Times New Roman" w:cs="Times New Roman" w:hint="default"/>
        <w:b/>
        <w:bCs/>
        <w:i w:val="0"/>
        <w:iCs w:val="0"/>
        <w:w w:val="100"/>
        <w:sz w:val="24"/>
        <w:szCs w:val="24"/>
      </w:rPr>
    </w:lvl>
    <w:lvl w:ilvl="3">
      <w:numFmt w:val="bullet"/>
      <w:lvlText w:val="•"/>
      <w:lvlJc w:val="left"/>
      <w:pPr>
        <w:ind w:left="1520" w:hanging="627"/>
      </w:pPr>
      <w:rPr>
        <w:rFonts w:hint="default"/>
      </w:rPr>
    </w:lvl>
    <w:lvl w:ilvl="4">
      <w:numFmt w:val="bullet"/>
      <w:lvlText w:val="•"/>
      <w:lvlJc w:val="left"/>
      <w:pPr>
        <w:ind w:left="2720" w:hanging="627"/>
      </w:pPr>
      <w:rPr>
        <w:rFonts w:hint="default"/>
      </w:rPr>
    </w:lvl>
    <w:lvl w:ilvl="5">
      <w:numFmt w:val="bullet"/>
      <w:lvlText w:val="•"/>
      <w:lvlJc w:val="left"/>
      <w:pPr>
        <w:ind w:left="3921" w:hanging="627"/>
      </w:pPr>
      <w:rPr>
        <w:rFonts w:hint="default"/>
      </w:rPr>
    </w:lvl>
    <w:lvl w:ilvl="6">
      <w:numFmt w:val="bullet"/>
      <w:lvlText w:val="•"/>
      <w:lvlJc w:val="left"/>
      <w:pPr>
        <w:ind w:left="5122" w:hanging="627"/>
      </w:pPr>
      <w:rPr>
        <w:rFonts w:hint="default"/>
      </w:rPr>
    </w:lvl>
    <w:lvl w:ilvl="7">
      <w:numFmt w:val="bullet"/>
      <w:lvlText w:val="•"/>
      <w:lvlJc w:val="left"/>
      <w:pPr>
        <w:ind w:left="6323" w:hanging="627"/>
      </w:pPr>
      <w:rPr>
        <w:rFonts w:hint="default"/>
      </w:rPr>
    </w:lvl>
    <w:lvl w:ilvl="8">
      <w:numFmt w:val="bullet"/>
      <w:lvlText w:val="•"/>
      <w:lvlJc w:val="left"/>
      <w:pPr>
        <w:ind w:left="7524" w:hanging="627"/>
      </w:pPr>
      <w:rPr>
        <w:rFonts w:hint="default"/>
      </w:rPr>
    </w:lvl>
  </w:abstractNum>
  <w:abstractNum w:abstractNumId="2">
    <w:nsid w:val="143F5E44"/>
    <w:multiLevelType w:val="multilevel"/>
    <w:tmpl w:val="24B0CC3A"/>
    <w:lvl w:ilvl="0">
      <w:start w:val="3"/>
      <w:numFmt w:val="decimal"/>
      <w:lvlText w:val="%1."/>
      <w:lvlJc w:val="left"/>
      <w:pPr>
        <w:ind w:left="1151" w:hanging="245"/>
      </w:pPr>
      <w:rPr>
        <w:rFonts w:ascii="Times New Roman" w:eastAsia="Times New Roman" w:hAnsi="Times New Roman" w:cs="Times New Roman" w:hint="default"/>
        <w:b/>
        <w:bCs/>
        <w:i w:val="0"/>
        <w:iCs w:val="0"/>
        <w:spacing w:val="-15"/>
        <w:w w:val="100"/>
        <w:sz w:val="24"/>
        <w:szCs w:val="24"/>
      </w:rPr>
    </w:lvl>
    <w:lvl w:ilvl="1">
      <w:start w:val="1"/>
      <w:numFmt w:val="decimal"/>
      <w:lvlText w:val="%1.%2."/>
      <w:lvlJc w:val="left"/>
      <w:pPr>
        <w:ind w:left="1334" w:hanging="428"/>
      </w:pPr>
      <w:rPr>
        <w:rFonts w:ascii="Times New Roman" w:eastAsia="Times New Roman" w:hAnsi="Times New Roman" w:cs="Times New Roman" w:hint="default"/>
        <w:b/>
        <w:bCs/>
        <w:i w:val="0"/>
        <w:iCs w:val="0"/>
        <w:spacing w:val="-8"/>
        <w:w w:val="100"/>
        <w:sz w:val="24"/>
        <w:szCs w:val="24"/>
      </w:rPr>
    </w:lvl>
    <w:lvl w:ilvl="2">
      <w:start w:val="1"/>
      <w:numFmt w:val="decimal"/>
      <w:lvlText w:val="%1.%2.%3."/>
      <w:lvlJc w:val="left"/>
      <w:pPr>
        <w:ind w:left="1473" w:hanging="567"/>
        <w:jc w:val="right"/>
      </w:pPr>
      <w:rPr>
        <w:rFonts w:ascii="Times New Roman" w:eastAsia="Times New Roman" w:hAnsi="Times New Roman" w:cs="Times New Roman" w:hint="default"/>
        <w:b/>
        <w:bCs/>
        <w:i w:val="0"/>
        <w:iCs w:val="0"/>
        <w:w w:val="100"/>
        <w:sz w:val="24"/>
        <w:szCs w:val="24"/>
      </w:rPr>
    </w:lvl>
    <w:lvl w:ilvl="3">
      <w:numFmt w:val="bullet"/>
      <w:lvlText w:val="•"/>
      <w:lvlJc w:val="left"/>
      <w:pPr>
        <w:ind w:left="1480" w:hanging="567"/>
      </w:pPr>
      <w:rPr>
        <w:rFonts w:hint="default"/>
      </w:rPr>
    </w:lvl>
    <w:lvl w:ilvl="4">
      <w:numFmt w:val="bullet"/>
      <w:lvlText w:val="•"/>
      <w:lvlJc w:val="left"/>
      <w:pPr>
        <w:ind w:left="2686" w:hanging="567"/>
      </w:pPr>
      <w:rPr>
        <w:rFonts w:hint="default"/>
      </w:rPr>
    </w:lvl>
    <w:lvl w:ilvl="5">
      <w:numFmt w:val="bullet"/>
      <w:lvlText w:val="•"/>
      <w:lvlJc w:val="left"/>
      <w:pPr>
        <w:ind w:left="3893" w:hanging="567"/>
      </w:pPr>
      <w:rPr>
        <w:rFonts w:hint="default"/>
      </w:rPr>
    </w:lvl>
    <w:lvl w:ilvl="6">
      <w:numFmt w:val="bullet"/>
      <w:lvlText w:val="•"/>
      <w:lvlJc w:val="left"/>
      <w:pPr>
        <w:ind w:left="5099" w:hanging="567"/>
      </w:pPr>
      <w:rPr>
        <w:rFonts w:hint="default"/>
      </w:rPr>
    </w:lvl>
    <w:lvl w:ilvl="7">
      <w:numFmt w:val="bullet"/>
      <w:lvlText w:val="•"/>
      <w:lvlJc w:val="left"/>
      <w:pPr>
        <w:ind w:left="6306" w:hanging="567"/>
      </w:pPr>
      <w:rPr>
        <w:rFonts w:hint="default"/>
      </w:rPr>
    </w:lvl>
    <w:lvl w:ilvl="8">
      <w:numFmt w:val="bullet"/>
      <w:lvlText w:val="•"/>
      <w:lvlJc w:val="left"/>
      <w:pPr>
        <w:ind w:left="7513" w:hanging="567"/>
      </w:pPr>
      <w:rPr>
        <w:rFonts w:hint="default"/>
      </w:rPr>
    </w:lvl>
  </w:abstractNum>
  <w:abstractNum w:abstractNumId="3">
    <w:nsid w:val="172A4DCB"/>
    <w:multiLevelType w:val="multilevel"/>
    <w:tmpl w:val="52D0621C"/>
    <w:lvl w:ilvl="0">
      <w:start w:val="1"/>
      <w:numFmt w:val="decimal"/>
      <w:lvlText w:val="%1"/>
      <w:lvlJc w:val="left"/>
      <w:pPr>
        <w:ind w:left="1246" w:hanging="420"/>
      </w:pPr>
      <w:rPr>
        <w:rFonts w:hint="default"/>
      </w:rPr>
    </w:lvl>
    <w:lvl w:ilvl="1">
      <w:start w:val="7"/>
      <w:numFmt w:val="decimal"/>
      <w:lvlText w:val="%1.%2."/>
      <w:lvlJc w:val="left"/>
      <w:pPr>
        <w:ind w:left="1246" w:hanging="420"/>
      </w:pPr>
      <w:rPr>
        <w:rFonts w:ascii="Times New Roman" w:eastAsia="Times New Roman" w:hAnsi="Times New Roman" w:cs="Times New Roman" w:hint="default"/>
        <w:b/>
        <w:bCs/>
        <w:i w:val="0"/>
        <w:iCs w:val="0"/>
        <w:w w:val="100"/>
        <w:sz w:val="24"/>
        <w:szCs w:val="24"/>
      </w:rPr>
    </w:lvl>
    <w:lvl w:ilvl="2">
      <w:start w:val="1"/>
      <w:numFmt w:val="decimal"/>
      <w:lvlText w:val="%1.%2.%3."/>
      <w:lvlJc w:val="left"/>
      <w:pPr>
        <w:ind w:left="1367" w:hanging="541"/>
      </w:pPr>
      <w:rPr>
        <w:rFonts w:ascii="Times New Roman" w:eastAsia="Times New Roman" w:hAnsi="Times New Roman" w:cs="Times New Roman" w:hint="default"/>
        <w:b/>
        <w:bCs/>
        <w:i w:val="0"/>
        <w:iCs w:val="0"/>
        <w:w w:val="100"/>
        <w:sz w:val="22"/>
        <w:szCs w:val="22"/>
      </w:rPr>
    </w:lvl>
    <w:lvl w:ilvl="3">
      <w:numFmt w:val="bullet"/>
      <w:lvlText w:val="•"/>
      <w:lvlJc w:val="left"/>
      <w:pPr>
        <w:ind w:left="2545" w:hanging="541"/>
      </w:pPr>
      <w:rPr>
        <w:rFonts w:hint="default"/>
      </w:rPr>
    </w:lvl>
    <w:lvl w:ilvl="4">
      <w:numFmt w:val="bullet"/>
      <w:lvlText w:val="•"/>
      <w:lvlJc w:val="left"/>
      <w:pPr>
        <w:ind w:left="3671" w:hanging="541"/>
      </w:pPr>
      <w:rPr>
        <w:rFonts w:hint="default"/>
      </w:rPr>
    </w:lvl>
    <w:lvl w:ilvl="5">
      <w:numFmt w:val="bullet"/>
      <w:lvlText w:val="•"/>
      <w:lvlJc w:val="left"/>
      <w:pPr>
        <w:ind w:left="4797" w:hanging="541"/>
      </w:pPr>
      <w:rPr>
        <w:rFonts w:hint="default"/>
      </w:rPr>
    </w:lvl>
    <w:lvl w:ilvl="6">
      <w:numFmt w:val="bullet"/>
      <w:lvlText w:val="•"/>
      <w:lvlJc w:val="left"/>
      <w:pPr>
        <w:ind w:left="5923" w:hanging="541"/>
      </w:pPr>
      <w:rPr>
        <w:rFonts w:hint="default"/>
      </w:rPr>
    </w:lvl>
    <w:lvl w:ilvl="7">
      <w:numFmt w:val="bullet"/>
      <w:lvlText w:val="•"/>
      <w:lvlJc w:val="left"/>
      <w:pPr>
        <w:ind w:left="7049" w:hanging="541"/>
      </w:pPr>
      <w:rPr>
        <w:rFonts w:hint="default"/>
      </w:rPr>
    </w:lvl>
    <w:lvl w:ilvl="8">
      <w:numFmt w:val="bullet"/>
      <w:lvlText w:val="•"/>
      <w:lvlJc w:val="left"/>
      <w:pPr>
        <w:ind w:left="8174" w:hanging="541"/>
      </w:pPr>
      <w:rPr>
        <w:rFonts w:hint="default"/>
      </w:rPr>
    </w:lvl>
  </w:abstractNum>
  <w:abstractNum w:abstractNumId="4">
    <w:nsid w:val="27825209"/>
    <w:multiLevelType w:val="hybridMultilevel"/>
    <w:tmpl w:val="EEEA4512"/>
    <w:lvl w:ilvl="0" w:tplc="B3929D6C">
      <w:start w:val="1"/>
      <w:numFmt w:val="decimal"/>
      <w:lvlText w:val="%1."/>
      <w:lvlJc w:val="left"/>
      <w:pPr>
        <w:ind w:left="594" w:hanging="255"/>
      </w:pPr>
      <w:rPr>
        <w:rFonts w:ascii="Times New Roman" w:eastAsia="Times New Roman" w:hAnsi="Times New Roman" w:cs="Times New Roman" w:hint="default"/>
        <w:b w:val="0"/>
        <w:bCs w:val="0"/>
        <w:i w:val="0"/>
        <w:iCs w:val="0"/>
        <w:w w:val="100"/>
        <w:sz w:val="24"/>
        <w:szCs w:val="24"/>
      </w:rPr>
    </w:lvl>
    <w:lvl w:ilvl="1" w:tplc="DFE29ED2">
      <w:numFmt w:val="bullet"/>
      <w:lvlText w:val="•"/>
      <w:lvlJc w:val="left"/>
      <w:pPr>
        <w:ind w:left="1534" w:hanging="255"/>
      </w:pPr>
      <w:rPr>
        <w:rFonts w:hint="default"/>
      </w:rPr>
    </w:lvl>
    <w:lvl w:ilvl="2" w:tplc="49CA5F24">
      <w:numFmt w:val="bullet"/>
      <w:lvlText w:val="•"/>
      <w:lvlJc w:val="left"/>
      <w:pPr>
        <w:ind w:left="2469" w:hanging="255"/>
      </w:pPr>
      <w:rPr>
        <w:rFonts w:hint="default"/>
      </w:rPr>
    </w:lvl>
    <w:lvl w:ilvl="3" w:tplc="5BF8CA60">
      <w:numFmt w:val="bullet"/>
      <w:lvlText w:val="•"/>
      <w:lvlJc w:val="left"/>
      <w:pPr>
        <w:ind w:left="3403" w:hanging="255"/>
      </w:pPr>
      <w:rPr>
        <w:rFonts w:hint="default"/>
      </w:rPr>
    </w:lvl>
    <w:lvl w:ilvl="4" w:tplc="4126C3A6">
      <w:numFmt w:val="bullet"/>
      <w:lvlText w:val="•"/>
      <w:lvlJc w:val="left"/>
      <w:pPr>
        <w:ind w:left="4338" w:hanging="255"/>
      </w:pPr>
      <w:rPr>
        <w:rFonts w:hint="default"/>
      </w:rPr>
    </w:lvl>
    <w:lvl w:ilvl="5" w:tplc="5204C062">
      <w:numFmt w:val="bullet"/>
      <w:lvlText w:val="•"/>
      <w:lvlJc w:val="left"/>
      <w:pPr>
        <w:ind w:left="5273" w:hanging="255"/>
      </w:pPr>
      <w:rPr>
        <w:rFonts w:hint="default"/>
      </w:rPr>
    </w:lvl>
    <w:lvl w:ilvl="6" w:tplc="FBBE6C7A">
      <w:numFmt w:val="bullet"/>
      <w:lvlText w:val="•"/>
      <w:lvlJc w:val="left"/>
      <w:pPr>
        <w:ind w:left="6207" w:hanging="255"/>
      </w:pPr>
      <w:rPr>
        <w:rFonts w:hint="default"/>
      </w:rPr>
    </w:lvl>
    <w:lvl w:ilvl="7" w:tplc="E2A0BB40">
      <w:numFmt w:val="bullet"/>
      <w:lvlText w:val="•"/>
      <w:lvlJc w:val="left"/>
      <w:pPr>
        <w:ind w:left="7142" w:hanging="255"/>
      </w:pPr>
      <w:rPr>
        <w:rFonts w:hint="default"/>
      </w:rPr>
    </w:lvl>
    <w:lvl w:ilvl="8" w:tplc="109ECFC6">
      <w:numFmt w:val="bullet"/>
      <w:lvlText w:val="•"/>
      <w:lvlJc w:val="left"/>
      <w:pPr>
        <w:ind w:left="8077" w:hanging="255"/>
      </w:pPr>
      <w:rPr>
        <w:rFonts w:hint="default"/>
      </w:rPr>
    </w:lvl>
  </w:abstractNum>
  <w:abstractNum w:abstractNumId="5">
    <w:nsid w:val="2F075B01"/>
    <w:multiLevelType w:val="multilevel"/>
    <w:tmpl w:val="1416F132"/>
    <w:lvl w:ilvl="0">
      <w:start w:val="3"/>
      <w:numFmt w:val="decimal"/>
      <w:lvlText w:val="%1"/>
      <w:lvlJc w:val="left"/>
      <w:pPr>
        <w:ind w:left="1306" w:hanging="420"/>
      </w:pPr>
      <w:rPr>
        <w:rFonts w:hint="default"/>
      </w:rPr>
    </w:lvl>
    <w:lvl w:ilvl="1">
      <w:start w:val="7"/>
      <w:numFmt w:val="decimal"/>
      <w:lvlText w:val="%1.%2."/>
      <w:lvlJc w:val="left"/>
      <w:pPr>
        <w:ind w:left="1306" w:hanging="420"/>
      </w:pPr>
      <w:rPr>
        <w:rFonts w:ascii="Times New Roman" w:eastAsia="Times New Roman" w:hAnsi="Times New Roman" w:cs="Times New Roman" w:hint="default"/>
        <w:b/>
        <w:bCs/>
        <w:i w:val="0"/>
        <w:iCs w:val="0"/>
        <w:w w:val="100"/>
        <w:sz w:val="24"/>
        <w:szCs w:val="24"/>
      </w:rPr>
    </w:lvl>
    <w:lvl w:ilvl="2">
      <w:start w:val="1"/>
      <w:numFmt w:val="decimal"/>
      <w:lvlText w:val="%1.%2.%3."/>
      <w:lvlJc w:val="left"/>
      <w:pPr>
        <w:ind w:left="1427" w:hanging="541"/>
      </w:pPr>
      <w:rPr>
        <w:rFonts w:ascii="Times New Roman" w:eastAsia="Times New Roman" w:hAnsi="Times New Roman" w:cs="Times New Roman" w:hint="default"/>
        <w:b/>
        <w:bCs/>
        <w:i w:val="0"/>
        <w:iCs w:val="0"/>
        <w:w w:val="100"/>
        <w:sz w:val="22"/>
        <w:szCs w:val="22"/>
      </w:rPr>
    </w:lvl>
    <w:lvl w:ilvl="3">
      <w:numFmt w:val="bullet"/>
      <w:lvlText w:val="•"/>
      <w:lvlJc w:val="left"/>
      <w:pPr>
        <w:ind w:left="2590" w:hanging="541"/>
      </w:pPr>
      <w:rPr>
        <w:rFonts w:hint="default"/>
      </w:rPr>
    </w:lvl>
    <w:lvl w:ilvl="4">
      <w:numFmt w:val="bullet"/>
      <w:lvlText w:val="•"/>
      <w:lvlJc w:val="left"/>
      <w:pPr>
        <w:ind w:left="3701" w:hanging="541"/>
      </w:pPr>
      <w:rPr>
        <w:rFonts w:hint="default"/>
      </w:rPr>
    </w:lvl>
    <w:lvl w:ilvl="5">
      <w:numFmt w:val="bullet"/>
      <w:lvlText w:val="•"/>
      <w:lvlJc w:val="left"/>
      <w:pPr>
        <w:ind w:left="4812" w:hanging="541"/>
      </w:pPr>
      <w:rPr>
        <w:rFonts w:hint="default"/>
      </w:rPr>
    </w:lvl>
    <w:lvl w:ilvl="6">
      <w:numFmt w:val="bullet"/>
      <w:lvlText w:val="•"/>
      <w:lvlJc w:val="left"/>
      <w:pPr>
        <w:ind w:left="5923" w:hanging="541"/>
      </w:pPr>
      <w:rPr>
        <w:rFonts w:hint="default"/>
      </w:rPr>
    </w:lvl>
    <w:lvl w:ilvl="7">
      <w:numFmt w:val="bullet"/>
      <w:lvlText w:val="•"/>
      <w:lvlJc w:val="left"/>
      <w:pPr>
        <w:ind w:left="7034" w:hanging="541"/>
      </w:pPr>
      <w:rPr>
        <w:rFonts w:hint="default"/>
      </w:rPr>
    </w:lvl>
    <w:lvl w:ilvl="8">
      <w:numFmt w:val="bullet"/>
      <w:lvlText w:val="•"/>
      <w:lvlJc w:val="left"/>
      <w:pPr>
        <w:ind w:left="8144" w:hanging="541"/>
      </w:pPr>
      <w:rPr>
        <w:rFonts w:hint="default"/>
      </w:rPr>
    </w:lvl>
  </w:abstractNum>
  <w:abstractNum w:abstractNumId="6">
    <w:nsid w:val="41FC118C"/>
    <w:multiLevelType w:val="multilevel"/>
    <w:tmpl w:val="98486E54"/>
    <w:lvl w:ilvl="0">
      <w:start w:val="2"/>
      <w:numFmt w:val="decimal"/>
      <w:lvlText w:val="%1"/>
      <w:lvlJc w:val="left"/>
      <w:pPr>
        <w:ind w:left="1506" w:hanging="600"/>
      </w:pPr>
      <w:rPr>
        <w:rFonts w:hint="default"/>
      </w:rPr>
    </w:lvl>
    <w:lvl w:ilvl="1">
      <w:start w:val="8"/>
      <w:numFmt w:val="decimal"/>
      <w:lvlText w:val="%1.%2"/>
      <w:lvlJc w:val="left"/>
      <w:pPr>
        <w:ind w:left="1506" w:hanging="600"/>
      </w:pPr>
      <w:rPr>
        <w:rFonts w:hint="default"/>
      </w:rPr>
    </w:lvl>
    <w:lvl w:ilvl="2">
      <w:start w:val="2"/>
      <w:numFmt w:val="decimal"/>
      <w:lvlText w:val="%1.%2.%3."/>
      <w:lvlJc w:val="left"/>
      <w:pPr>
        <w:ind w:left="1506" w:hanging="600"/>
      </w:pPr>
      <w:rPr>
        <w:rFonts w:ascii="Times New Roman" w:eastAsia="Times New Roman" w:hAnsi="Times New Roman" w:cs="Times New Roman" w:hint="default"/>
        <w:b/>
        <w:bCs/>
        <w:i w:val="0"/>
        <w:iCs w:val="0"/>
        <w:w w:val="100"/>
        <w:sz w:val="24"/>
        <w:szCs w:val="24"/>
      </w:rPr>
    </w:lvl>
    <w:lvl w:ilvl="3">
      <w:numFmt w:val="bullet"/>
      <w:lvlText w:val="•"/>
      <w:lvlJc w:val="left"/>
      <w:pPr>
        <w:ind w:left="4033" w:hanging="600"/>
      </w:pPr>
      <w:rPr>
        <w:rFonts w:hint="default"/>
      </w:rPr>
    </w:lvl>
    <w:lvl w:ilvl="4">
      <w:numFmt w:val="bullet"/>
      <w:lvlText w:val="•"/>
      <w:lvlJc w:val="left"/>
      <w:pPr>
        <w:ind w:left="4878" w:hanging="600"/>
      </w:pPr>
      <w:rPr>
        <w:rFonts w:hint="default"/>
      </w:rPr>
    </w:lvl>
    <w:lvl w:ilvl="5">
      <w:numFmt w:val="bullet"/>
      <w:lvlText w:val="•"/>
      <w:lvlJc w:val="left"/>
      <w:pPr>
        <w:ind w:left="5723" w:hanging="600"/>
      </w:pPr>
      <w:rPr>
        <w:rFonts w:hint="default"/>
      </w:rPr>
    </w:lvl>
    <w:lvl w:ilvl="6">
      <w:numFmt w:val="bullet"/>
      <w:lvlText w:val="•"/>
      <w:lvlJc w:val="left"/>
      <w:pPr>
        <w:ind w:left="6567" w:hanging="600"/>
      </w:pPr>
      <w:rPr>
        <w:rFonts w:hint="default"/>
      </w:rPr>
    </w:lvl>
    <w:lvl w:ilvl="7">
      <w:numFmt w:val="bullet"/>
      <w:lvlText w:val="•"/>
      <w:lvlJc w:val="left"/>
      <w:pPr>
        <w:ind w:left="7412" w:hanging="600"/>
      </w:pPr>
      <w:rPr>
        <w:rFonts w:hint="default"/>
      </w:rPr>
    </w:lvl>
    <w:lvl w:ilvl="8">
      <w:numFmt w:val="bullet"/>
      <w:lvlText w:val="•"/>
      <w:lvlJc w:val="left"/>
      <w:pPr>
        <w:ind w:left="8257" w:hanging="600"/>
      </w:pPr>
      <w:rPr>
        <w:rFonts w:hint="default"/>
      </w:rPr>
    </w:lvl>
  </w:abstractNum>
  <w:abstractNum w:abstractNumId="7">
    <w:nsid w:val="49630EC0"/>
    <w:multiLevelType w:val="multilevel"/>
    <w:tmpl w:val="3920E978"/>
    <w:lvl w:ilvl="0">
      <w:start w:val="1"/>
      <w:numFmt w:val="decimal"/>
      <w:lvlText w:val="%1."/>
      <w:lvlJc w:val="left"/>
      <w:pPr>
        <w:ind w:left="320" w:hanging="255"/>
        <w:jc w:val="right"/>
      </w:pPr>
      <w:rPr>
        <w:rFonts w:ascii="Times New Roman" w:eastAsia="Times New Roman" w:hAnsi="Times New Roman" w:cs="Times New Roman" w:hint="default"/>
        <w:b w:val="0"/>
        <w:bCs w:val="0"/>
        <w:i w:val="0"/>
        <w:iCs w:val="0"/>
        <w:w w:val="100"/>
        <w:sz w:val="24"/>
        <w:szCs w:val="24"/>
      </w:rPr>
    </w:lvl>
    <w:lvl w:ilvl="1">
      <w:start w:val="2"/>
      <w:numFmt w:val="decimal"/>
      <w:lvlText w:val="%2."/>
      <w:lvlJc w:val="left"/>
      <w:pPr>
        <w:ind w:left="198" w:hanging="219"/>
      </w:pPr>
      <w:rPr>
        <w:rFonts w:ascii="Times New Roman" w:eastAsia="Times New Roman" w:hAnsi="Times New Roman" w:cs="Times New Roman" w:hint="default"/>
        <w:b/>
        <w:bCs/>
        <w:i w:val="0"/>
        <w:iCs w:val="0"/>
        <w:spacing w:val="-15"/>
        <w:w w:val="100"/>
        <w:sz w:val="24"/>
        <w:szCs w:val="24"/>
      </w:rPr>
    </w:lvl>
    <w:lvl w:ilvl="2">
      <w:start w:val="1"/>
      <w:numFmt w:val="decimal"/>
      <w:lvlText w:val="%2.%3."/>
      <w:lvlJc w:val="left"/>
      <w:pPr>
        <w:ind w:left="1334" w:hanging="428"/>
      </w:pPr>
      <w:rPr>
        <w:rFonts w:ascii="Times New Roman" w:eastAsia="Times New Roman" w:hAnsi="Times New Roman" w:cs="Times New Roman" w:hint="default"/>
        <w:b/>
        <w:bCs/>
        <w:i w:val="0"/>
        <w:iCs w:val="0"/>
        <w:spacing w:val="-8"/>
        <w:w w:val="100"/>
        <w:sz w:val="24"/>
        <w:szCs w:val="24"/>
      </w:rPr>
    </w:lvl>
    <w:lvl w:ilvl="3">
      <w:start w:val="1"/>
      <w:numFmt w:val="decimal"/>
      <w:lvlText w:val="%2.%3.%4."/>
      <w:lvlJc w:val="left"/>
      <w:pPr>
        <w:ind w:left="1617" w:hanging="711"/>
        <w:jc w:val="right"/>
      </w:pPr>
      <w:rPr>
        <w:rFonts w:ascii="Times New Roman" w:eastAsia="Times New Roman" w:hAnsi="Times New Roman" w:cs="Times New Roman" w:hint="default"/>
        <w:b/>
        <w:bCs/>
        <w:i w:val="0"/>
        <w:iCs w:val="0"/>
        <w:w w:val="100"/>
        <w:sz w:val="24"/>
        <w:szCs w:val="24"/>
      </w:rPr>
    </w:lvl>
    <w:lvl w:ilvl="4">
      <w:numFmt w:val="bullet"/>
      <w:lvlText w:val="•"/>
      <w:lvlJc w:val="left"/>
      <w:pPr>
        <w:ind w:left="1500" w:hanging="711"/>
      </w:pPr>
      <w:rPr>
        <w:rFonts w:hint="default"/>
      </w:rPr>
    </w:lvl>
    <w:lvl w:ilvl="5">
      <w:numFmt w:val="bullet"/>
      <w:lvlText w:val="•"/>
      <w:lvlJc w:val="left"/>
      <w:pPr>
        <w:ind w:left="1620" w:hanging="711"/>
      </w:pPr>
      <w:rPr>
        <w:rFonts w:hint="default"/>
      </w:rPr>
    </w:lvl>
    <w:lvl w:ilvl="6">
      <w:numFmt w:val="bullet"/>
      <w:lvlText w:val="•"/>
      <w:lvlJc w:val="left"/>
      <w:pPr>
        <w:ind w:left="2228" w:hanging="711"/>
      </w:pPr>
      <w:rPr>
        <w:rFonts w:hint="default"/>
      </w:rPr>
    </w:lvl>
    <w:lvl w:ilvl="7">
      <w:numFmt w:val="bullet"/>
      <w:lvlText w:val="•"/>
      <w:lvlJc w:val="left"/>
      <w:pPr>
        <w:ind w:left="2836" w:hanging="711"/>
      </w:pPr>
      <w:rPr>
        <w:rFonts w:hint="default"/>
      </w:rPr>
    </w:lvl>
    <w:lvl w:ilvl="8">
      <w:numFmt w:val="bullet"/>
      <w:lvlText w:val="•"/>
      <w:lvlJc w:val="left"/>
      <w:pPr>
        <w:ind w:left="3445" w:hanging="711"/>
      </w:pPr>
      <w:rPr>
        <w:rFonts w:hint="default"/>
      </w:rPr>
    </w:lvl>
  </w:abstractNum>
  <w:abstractNum w:abstractNumId="8">
    <w:nsid w:val="4ADC1970"/>
    <w:multiLevelType w:val="multilevel"/>
    <w:tmpl w:val="0F545E4E"/>
    <w:lvl w:ilvl="0">
      <w:start w:val="1"/>
      <w:numFmt w:val="decimal"/>
      <w:lvlText w:val="%1."/>
      <w:lvlJc w:val="left"/>
      <w:pPr>
        <w:ind w:left="1131" w:hanging="245"/>
      </w:pPr>
      <w:rPr>
        <w:rFonts w:ascii="Times New Roman" w:eastAsia="Times New Roman" w:hAnsi="Times New Roman" w:cs="Times New Roman" w:hint="default"/>
        <w:b/>
        <w:bCs/>
        <w:i w:val="0"/>
        <w:iCs w:val="0"/>
        <w:spacing w:val="-15"/>
        <w:w w:val="100"/>
        <w:sz w:val="24"/>
        <w:szCs w:val="24"/>
      </w:rPr>
    </w:lvl>
    <w:lvl w:ilvl="1">
      <w:start w:val="1"/>
      <w:numFmt w:val="decimal"/>
      <w:lvlText w:val="%1.%2."/>
      <w:lvlJc w:val="left"/>
      <w:pPr>
        <w:ind w:left="1313" w:hanging="428"/>
      </w:pPr>
      <w:rPr>
        <w:rFonts w:ascii="Times New Roman" w:eastAsia="Times New Roman" w:hAnsi="Times New Roman" w:cs="Times New Roman" w:hint="default"/>
        <w:b/>
        <w:bCs/>
        <w:i w:val="0"/>
        <w:iCs w:val="0"/>
        <w:spacing w:val="-8"/>
        <w:w w:val="100"/>
        <w:sz w:val="24"/>
        <w:szCs w:val="24"/>
      </w:rPr>
    </w:lvl>
    <w:lvl w:ilvl="2">
      <w:start w:val="1"/>
      <w:numFmt w:val="decimal"/>
      <w:lvlText w:val="%1.%2.%3."/>
      <w:lvlJc w:val="left"/>
      <w:pPr>
        <w:ind w:left="1427" w:hanging="541"/>
        <w:jc w:val="right"/>
      </w:pPr>
      <w:rPr>
        <w:rFonts w:ascii="Times New Roman" w:eastAsia="Times New Roman" w:hAnsi="Times New Roman" w:cs="Times New Roman" w:hint="default"/>
        <w:b/>
        <w:bCs/>
        <w:i w:val="0"/>
        <w:iCs w:val="0"/>
        <w:w w:val="100"/>
        <w:sz w:val="22"/>
        <w:szCs w:val="22"/>
      </w:rPr>
    </w:lvl>
    <w:lvl w:ilvl="3">
      <w:numFmt w:val="bullet"/>
      <w:lvlText w:val="•"/>
      <w:lvlJc w:val="left"/>
      <w:pPr>
        <w:ind w:left="1420" w:hanging="541"/>
      </w:pPr>
      <w:rPr>
        <w:rFonts w:hint="default"/>
      </w:rPr>
    </w:lvl>
    <w:lvl w:ilvl="4">
      <w:numFmt w:val="bullet"/>
      <w:lvlText w:val="•"/>
      <w:lvlJc w:val="left"/>
      <w:pPr>
        <w:ind w:left="2646" w:hanging="541"/>
      </w:pPr>
      <w:rPr>
        <w:rFonts w:hint="default"/>
      </w:rPr>
    </w:lvl>
    <w:lvl w:ilvl="5">
      <w:numFmt w:val="bullet"/>
      <w:lvlText w:val="•"/>
      <w:lvlJc w:val="left"/>
      <w:pPr>
        <w:ind w:left="3873" w:hanging="541"/>
      </w:pPr>
      <w:rPr>
        <w:rFonts w:hint="default"/>
      </w:rPr>
    </w:lvl>
    <w:lvl w:ilvl="6">
      <w:numFmt w:val="bullet"/>
      <w:lvlText w:val="•"/>
      <w:lvlJc w:val="left"/>
      <w:pPr>
        <w:ind w:left="5099" w:hanging="541"/>
      </w:pPr>
      <w:rPr>
        <w:rFonts w:hint="default"/>
      </w:rPr>
    </w:lvl>
    <w:lvl w:ilvl="7">
      <w:numFmt w:val="bullet"/>
      <w:lvlText w:val="•"/>
      <w:lvlJc w:val="left"/>
      <w:pPr>
        <w:ind w:left="6326" w:hanging="541"/>
      </w:pPr>
      <w:rPr>
        <w:rFonts w:hint="default"/>
      </w:rPr>
    </w:lvl>
    <w:lvl w:ilvl="8">
      <w:numFmt w:val="bullet"/>
      <w:lvlText w:val="•"/>
      <w:lvlJc w:val="left"/>
      <w:pPr>
        <w:ind w:left="7553" w:hanging="541"/>
      </w:pPr>
      <w:rPr>
        <w:rFonts w:hint="default"/>
      </w:rPr>
    </w:lvl>
  </w:abstractNum>
  <w:abstractNum w:abstractNumId="9">
    <w:nsid w:val="52084ECB"/>
    <w:multiLevelType w:val="multilevel"/>
    <w:tmpl w:val="F20A0EA6"/>
    <w:lvl w:ilvl="0">
      <w:start w:val="1"/>
      <w:numFmt w:val="decimal"/>
      <w:lvlText w:val="%1."/>
      <w:lvlJc w:val="left"/>
      <w:pPr>
        <w:ind w:left="260" w:hanging="255"/>
      </w:pPr>
      <w:rPr>
        <w:rFonts w:ascii="Times New Roman" w:eastAsia="Times New Roman" w:hAnsi="Times New Roman" w:cs="Times New Roman" w:hint="default"/>
        <w:b w:val="0"/>
        <w:bCs w:val="0"/>
        <w:i w:val="0"/>
        <w:iCs w:val="0"/>
        <w:w w:val="100"/>
        <w:sz w:val="24"/>
        <w:szCs w:val="24"/>
      </w:rPr>
    </w:lvl>
    <w:lvl w:ilvl="1">
      <w:start w:val="3"/>
      <w:numFmt w:val="decimal"/>
      <w:lvlText w:val="%2."/>
      <w:lvlJc w:val="left"/>
      <w:pPr>
        <w:ind w:left="400" w:hanging="286"/>
      </w:pPr>
      <w:rPr>
        <w:rFonts w:ascii="Times New Roman" w:eastAsia="Times New Roman" w:hAnsi="Times New Roman" w:cs="Times New Roman" w:hint="default"/>
        <w:b/>
        <w:bCs/>
        <w:i w:val="0"/>
        <w:iCs w:val="0"/>
        <w:color w:val="FF0000"/>
        <w:spacing w:val="-15"/>
        <w:w w:val="100"/>
        <w:sz w:val="24"/>
        <w:szCs w:val="24"/>
      </w:rPr>
    </w:lvl>
    <w:lvl w:ilvl="2">
      <w:start w:val="1"/>
      <w:numFmt w:val="decimal"/>
      <w:lvlText w:val="%2.%3."/>
      <w:lvlJc w:val="left"/>
      <w:pPr>
        <w:ind w:left="1394" w:hanging="428"/>
      </w:pPr>
      <w:rPr>
        <w:rFonts w:ascii="Times New Roman" w:eastAsia="Times New Roman" w:hAnsi="Times New Roman" w:cs="Times New Roman" w:hint="default"/>
        <w:b/>
        <w:bCs/>
        <w:i w:val="0"/>
        <w:iCs w:val="0"/>
        <w:spacing w:val="-8"/>
        <w:w w:val="100"/>
        <w:sz w:val="24"/>
        <w:szCs w:val="24"/>
      </w:rPr>
    </w:lvl>
    <w:lvl w:ilvl="3">
      <w:start w:val="1"/>
      <w:numFmt w:val="decimal"/>
      <w:lvlText w:val="%2.%3.%4."/>
      <w:lvlJc w:val="left"/>
      <w:pPr>
        <w:ind w:left="1566" w:hanging="600"/>
      </w:pPr>
      <w:rPr>
        <w:rFonts w:ascii="Times New Roman" w:eastAsia="Times New Roman" w:hAnsi="Times New Roman" w:cs="Times New Roman" w:hint="default"/>
        <w:b/>
        <w:bCs/>
        <w:i w:val="0"/>
        <w:iCs w:val="0"/>
        <w:w w:val="100"/>
        <w:sz w:val="24"/>
        <w:szCs w:val="24"/>
      </w:rPr>
    </w:lvl>
    <w:lvl w:ilvl="4">
      <w:numFmt w:val="bullet"/>
      <w:lvlText w:val="•"/>
      <w:lvlJc w:val="left"/>
      <w:pPr>
        <w:ind w:left="1994" w:hanging="600"/>
      </w:pPr>
      <w:rPr>
        <w:rFonts w:hint="default"/>
      </w:rPr>
    </w:lvl>
    <w:lvl w:ilvl="5">
      <w:numFmt w:val="bullet"/>
      <w:lvlText w:val="•"/>
      <w:lvlJc w:val="left"/>
      <w:pPr>
        <w:ind w:left="2429" w:hanging="600"/>
      </w:pPr>
      <w:rPr>
        <w:rFonts w:hint="default"/>
      </w:rPr>
    </w:lvl>
    <w:lvl w:ilvl="6">
      <w:numFmt w:val="bullet"/>
      <w:lvlText w:val="•"/>
      <w:lvlJc w:val="left"/>
      <w:pPr>
        <w:ind w:left="2863" w:hanging="600"/>
      </w:pPr>
      <w:rPr>
        <w:rFonts w:hint="default"/>
      </w:rPr>
    </w:lvl>
    <w:lvl w:ilvl="7">
      <w:numFmt w:val="bullet"/>
      <w:lvlText w:val="•"/>
      <w:lvlJc w:val="left"/>
      <w:pPr>
        <w:ind w:left="3298" w:hanging="600"/>
      </w:pPr>
      <w:rPr>
        <w:rFonts w:hint="default"/>
      </w:rPr>
    </w:lvl>
    <w:lvl w:ilvl="8">
      <w:numFmt w:val="bullet"/>
      <w:lvlText w:val="•"/>
      <w:lvlJc w:val="left"/>
      <w:pPr>
        <w:ind w:left="3732" w:hanging="600"/>
      </w:pPr>
      <w:rPr>
        <w:rFonts w:hint="default"/>
      </w:rPr>
    </w:lvl>
  </w:abstractNum>
  <w:abstractNum w:abstractNumId="10">
    <w:nsid w:val="529904D0"/>
    <w:multiLevelType w:val="multilevel"/>
    <w:tmpl w:val="78F6EFF8"/>
    <w:lvl w:ilvl="0">
      <w:start w:val="2"/>
      <w:numFmt w:val="decimal"/>
      <w:lvlText w:val="%1"/>
      <w:lvlJc w:val="left"/>
      <w:pPr>
        <w:ind w:left="1386" w:hanging="420"/>
      </w:pPr>
      <w:rPr>
        <w:rFonts w:hint="default"/>
      </w:rPr>
    </w:lvl>
    <w:lvl w:ilvl="1">
      <w:start w:val="7"/>
      <w:numFmt w:val="decimal"/>
      <w:lvlText w:val="%1.%2."/>
      <w:lvlJc w:val="left"/>
      <w:pPr>
        <w:ind w:left="1386" w:hanging="420"/>
      </w:pPr>
      <w:rPr>
        <w:rFonts w:ascii="Times New Roman" w:eastAsia="Times New Roman" w:hAnsi="Times New Roman" w:cs="Times New Roman" w:hint="default"/>
        <w:b/>
        <w:bCs/>
        <w:i w:val="0"/>
        <w:iCs w:val="0"/>
        <w:w w:val="100"/>
        <w:sz w:val="24"/>
        <w:szCs w:val="24"/>
      </w:rPr>
    </w:lvl>
    <w:lvl w:ilvl="2">
      <w:start w:val="1"/>
      <w:numFmt w:val="decimal"/>
      <w:lvlText w:val="%1.%2.%3."/>
      <w:lvlJc w:val="left"/>
      <w:pPr>
        <w:ind w:left="1507" w:hanging="541"/>
      </w:pPr>
      <w:rPr>
        <w:rFonts w:ascii="Times New Roman" w:eastAsia="Times New Roman" w:hAnsi="Times New Roman" w:cs="Times New Roman" w:hint="default"/>
        <w:b/>
        <w:bCs/>
        <w:i w:val="0"/>
        <w:iCs w:val="0"/>
        <w:w w:val="100"/>
        <w:sz w:val="22"/>
        <w:szCs w:val="22"/>
      </w:rPr>
    </w:lvl>
    <w:lvl w:ilvl="3">
      <w:numFmt w:val="bullet"/>
      <w:lvlText w:val="•"/>
      <w:lvlJc w:val="left"/>
      <w:pPr>
        <w:ind w:left="2690" w:hanging="541"/>
      </w:pPr>
      <w:rPr>
        <w:rFonts w:hint="default"/>
      </w:rPr>
    </w:lvl>
    <w:lvl w:ilvl="4">
      <w:numFmt w:val="bullet"/>
      <w:lvlText w:val="•"/>
      <w:lvlJc w:val="left"/>
      <w:pPr>
        <w:ind w:left="3821" w:hanging="541"/>
      </w:pPr>
      <w:rPr>
        <w:rFonts w:hint="default"/>
      </w:rPr>
    </w:lvl>
    <w:lvl w:ilvl="5">
      <w:numFmt w:val="bullet"/>
      <w:lvlText w:val="•"/>
      <w:lvlJc w:val="left"/>
      <w:pPr>
        <w:ind w:left="4952" w:hanging="541"/>
      </w:pPr>
      <w:rPr>
        <w:rFonts w:hint="default"/>
      </w:rPr>
    </w:lvl>
    <w:lvl w:ilvl="6">
      <w:numFmt w:val="bullet"/>
      <w:lvlText w:val="•"/>
      <w:lvlJc w:val="left"/>
      <w:pPr>
        <w:ind w:left="6083" w:hanging="541"/>
      </w:pPr>
      <w:rPr>
        <w:rFonts w:hint="default"/>
      </w:rPr>
    </w:lvl>
    <w:lvl w:ilvl="7">
      <w:numFmt w:val="bullet"/>
      <w:lvlText w:val="•"/>
      <w:lvlJc w:val="left"/>
      <w:pPr>
        <w:ind w:left="7214" w:hanging="541"/>
      </w:pPr>
      <w:rPr>
        <w:rFonts w:hint="default"/>
      </w:rPr>
    </w:lvl>
    <w:lvl w:ilvl="8">
      <w:numFmt w:val="bullet"/>
      <w:lvlText w:val="•"/>
      <w:lvlJc w:val="left"/>
      <w:pPr>
        <w:ind w:left="8344" w:hanging="541"/>
      </w:pPr>
      <w:rPr>
        <w:rFonts w:hint="default"/>
      </w:rPr>
    </w:lvl>
  </w:abstractNum>
  <w:abstractNum w:abstractNumId="11">
    <w:nsid w:val="5D0F4796"/>
    <w:multiLevelType w:val="hybridMultilevel"/>
    <w:tmpl w:val="D3F88630"/>
    <w:lvl w:ilvl="0" w:tplc="92D47D62">
      <w:start w:val="1"/>
      <w:numFmt w:val="decimal"/>
      <w:lvlText w:val="%1."/>
      <w:lvlJc w:val="left"/>
      <w:pPr>
        <w:ind w:left="400" w:hanging="255"/>
      </w:pPr>
      <w:rPr>
        <w:rFonts w:ascii="Times New Roman" w:eastAsia="Times New Roman" w:hAnsi="Times New Roman" w:cs="Times New Roman" w:hint="default"/>
        <w:b w:val="0"/>
        <w:bCs w:val="0"/>
        <w:i w:val="0"/>
        <w:iCs w:val="0"/>
        <w:w w:val="100"/>
        <w:sz w:val="24"/>
        <w:szCs w:val="24"/>
      </w:rPr>
    </w:lvl>
    <w:lvl w:ilvl="1" w:tplc="930EEE0E">
      <w:numFmt w:val="bullet"/>
      <w:lvlText w:val="•"/>
      <w:lvlJc w:val="left"/>
      <w:pPr>
        <w:ind w:left="834" w:hanging="255"/>
      </w:pPr>
      <w:rPr>
        <w:rFonts w:hint="default"/>
      </w:rPr>
    </w:lvl>
    <w:lvl w:ilvl="2" w:tplc="2E8402C2">
      <w:numFmt w:val="bullet"/>
      <w:lvlText w:val="•"/>
      <w:lvlJc w:val="left"/>
      <w:pPr>
        <w:ind w:left="1268" w:hanging="255"/>
      </w:pPr>
      <w:rPr>
        <w:rFonts w:hint="default"/>
      </w:rPr>
    </w:lvl>
    <w:lvl w:ilvl="3" w:tplc="26ECB7A2">
      <w:numFmt w:val="bullet"/>
      <w:lvlText w:val="•"/>
      <w:lvlJc w:val="left"/>
      <w:pPr>
        <w:ind w:left="1702" w:hanging="255"/>
      </w:pPr>
      <w:rPr>
        <w:rFonts w:hint="default"/>
      </w:rPr>
    </w:lvl>
    <w:lvl w:ilvl="4" w:tplc="42F2B478">
      <w:numFmt w:val="bullet"/>
      <w:lvlText w:val="•"/>
      <w:lvlJc w:val="left"/>
      <w:pPr>
        <w:ind w:left="2136" w:hanging="255"/>
      </w:pPr>
      <w:rPr>
        <w:rFonts w:hint="default"/>
      </w:rPr>
    </w:lvl>
    <w:lvl w:ilvl="5" w:tplc="E408B12C">
      <w:numFmt w:val="bullet"/>
      <w:lvlText w:val="•"/>
      <w:lvlJc w:val="left"/>
      <w:pPr>
        <w:ind w:left="2571" w:hanging="255"/>
      </w:pPr>
      <w:rPr>
        <w:rFonts w:hint="default"/>
      </w:rPr>
    </w:lvl>
    <w:lvl w:ilvl="6" w:tplc="5060CC9E">
      <w:numFmt w:val="bullet"/>
      <w:lvlText w:val="•"/>
      <w:lvlJc w:val="left"/>
      <w:pPr>
        <w:ind w:left="3005" w:hanging="255"/>
      </w:pPr>
      <w:rPr>
        <w:rFonts w:hint="default"/>
      </w:rPr>
    </w:lvl>
    <w:lvl w:ilvl="7" w:tplc="895ACFB8">
      <w:numFmt w:val="bullet"/>
      <w:lvlText w:val="•"/>
      <w:lvlJc w:val="left"/>
      <w:pPr>
        <w:ind w:left="3439" w:hanging="255"/>
      </w:pPr>
      <w:rPr>
        <w:rFonts w:hint="default"/>
      </w:rPr>
    </w:lvl>
    <w:lvl w:ilvl="8" w:tplc="57D27518">
      <w:numFmt w:val="bullet"/>
      <w:lvlText w:val="•"/>
      <w:lvlJc w:val="left"/>
      <w:pPr>
        <w:ind w:left="3873" w:hanging="255"/>
      </w:pPr>
      <w:rPr>
        <w:rFonts w:hint="default"/>
      </w:rPr>
    </w:lvl>
  </w:abstractNum>
  <w:abstractNum w:abstractNumId="12">
    <w:nsid w:val="5F174AEA"/>
    <w:multiLevelType w:val="multilevel"/>
    <w:tmpl w:val="778CB69E"/>
    <w:lvl w:ilvl="0">
      <w:start w:val="1"/>
      <w:numFmt w:val="decimal"/>
      <w:lvlText w:val="%1."/>
      <w:lvlJc w:val="left"/>
      <w:pPr>
        <w:ind w:left="320" w:hanging="255"/>
        <w:jc w:val="right"/>
      </w:pPr>
      <w:rPr>
        <w:rFonts w:ascii="Times New Roman" w:eastAsia="Times New Roman" w:hAnsi="Times New Roman" w:cs="Times New Roman" w:hint="default"/>
        <w:b w:val="0"/>
        <w:bCs w:val="0"/>
        <w:i w:val="0"/>
        <w:iCs w:val="0"/>
        <w:w w:val="100"/>
        <w:sz w:val="24"/>
        <w:szCs w:val="24"/>
      </w:rPr>
    </w:lvl>
    <w:lvl w:ilvl="1">
      <w:start w:val="2"/>
      <w:numFmt w:val="decimal"/>
      <w:lvlText w:val="%2."/>
      <w:lvlJc w:val="left"/>
      <w:pPr>
        <w:ind w:left="260" w:hanging="245"/>
      </w:pPr>
      <w:rPr>
        <w:rFonts w:ascii="Times New Roman" w:eastAsia="Times New Roman" w:hAnsi="Times New Roman" w:cs="Times New Roman" w:hint="default"/>
        <w:b/>
        <w:bCs/>
        <w:i w:val="0"/>
        <w:iCs w:val="0"/>
        <w:spacing w:val="-15"/>
        <w:w w:val="100"/>
        <w:sz w:val="24"/>
        <w:szCs w:val="24"/>
      </w:rPr>
    </w:lvl>
    <w:lvl w:ilvl="2">
      <w:start w:val="1"/>
      <w:numFmt w:val="decimal"/>
      <w:lvlText w:val="%2.%3."/>
      <w:lvlJc w:val="left"/>
      <w:pPr>
        <w:ind w:left="1254" w:hanging="428"/>
      </w:pPr>
      <w:rPr>
        <w:rFonts w:ascii="Times New Roman" w:eastAsia="Times New Roman" w:hAnsi="Times New Roman" w:cs="Times New Roman" w:hint="default"/>
        <w:b/>
        <w:bCs/>
        <w:i w:val="0"/>
        <w:iCs w:val="0"/>
        <w:spacing w:val="-8"/>
        <w:w w:val="100"/>
        <w:sz w:val="24"/>
        <w:szCs w:val="24"/>
      </w:rPr>
    </w:lvl>
    <w:lvl w:ilvl="3">
      <w:start w:val="1"/>
      <w:numFmt w:val="decimal"/>
      <w:lvlText w:val="%2.%3.%4."/>
      <w:lvlJc w:val="left"/>
      <w:pPr>
        <w:ind w:left="1367" w:hanging="541"/>
        <w:jc w:val="right"/>
      </w:pPr>
      <w:rPr>
        <w:rFonts w:ascii="Times New Roman" w:eastAsia="Times New Roman" w:hAnsi="Times New Roman" w:cs="Times New Roman" w:hint="default"/>
        <w:b/>
        <w:bCs/>
        <w:i w:val="0"/>
        <w:iCs w:val="0"/>
        <w:w w:val="100"/>
        <w:sz w:val="22"/>
        <w:szCs w:val="22"/>
      </w:rPr>
    </w:lvl>
    <w:lvl w:ilvl="4">
      <w:numFmt w:val="bullet"/>
      <w:lvlText w:val="•"/>
      <w:lvlJc w:val="left"/>
      <w:pPr>
        <w:ind w:left="1420" w:hanging="541"/>
      </w:pPr>
      <w:rPr>
        <w:rFonts w:hint="default"/>
      </w:rPr>
    </w:lvl>
    <w:lvl w:ilvl="5">
      <w:numFmt w:val="bullet"/>
      <w:lvlText w:val="•"/>
      <w:lvlJc w:val="left"/>
      <w:pPr>
        <w:ind w:left="1950" w:hanging="541"/>
      </w:pPr>
      <w:rPr>
        <w:rFonts w:hint="default"/>
      </w:rPr>
    </w:lvl>
    <w:lvl w:ilvl="6">
      <w:numFmt w:val="bullet"/>
      <w:lvlText w:val="•"/>
      <w:lvlJc w:val="left"/>
      <w:pPr>
        <w:ind w:left="2480" w:hanging="541"/>
      </w:pPr>
      <w:rPr>
        <w:rFonts w:hint="default"/>
      </w:rPr>
    </w:lvl>
    <w:lvl w:ilvl="7">
      <w:numFmt w:val="bullet"/>
      <w:lvlText w:val="•"/>
      <w:lvlJc w:val="left"/>
      <w:pPr>
        <w:ind w:left="3011" w:hanging="541"/>
      </w:pPr>
      <w:rPr>
        <w:rFonts w:hint="default"/>
      </w:rPr>
    </w:lvl>
    <w:lvl w:ilvl="8">
      <w:numFmt w:val="bullet"/>
      <w:lvlText w:val="•"/>
      <w:lvlJc w:val="left"/>
      <w:pPr>
        <w:ind w:left="3541" w:hanging="541"/>
      </w:pPr>
      <w:rPr>
        <w:rFonts w:hint="default"/>
      </w:rPr>
    </w:lvl>
  </w:abstractNum>
  <w:abstractNum w:abstractNumId="13">
    <w:nsid w:val="5FFC1B8F"/>
    <w:multiLevelType w:val="hybridMultilevel"/>
    <w:tmpl w:val="0E16D5DE"/>
    <w:lvl w:ilvl="0" w:tplc="FD6A76D0">
      <w:start w:val="1"/>
      <w:numFmt w:val="decimal"/>
      <w:lvlText w:val="%1."/>
      <w:lvlJc w:val="left"/>
      <w:pPr>
        <w:ind w:left="594" w:hanging="255"/>
      </w:pPr>
      <w:rPr>
        <w:rFonts w:ascii="Times New Roman" w:eastAsia="Times New Roman" w:hAnsi="Times New Roman" w:cs="Times New Roman" w:hint="default"/>
        <w:b w:val="0"/>
        <w:bCs w:val="0"/>
        <w:i w:val="0"/>
        <w:iCs w:val="0"/>
        <w:w w:val="100"/>
        <w:sz w:val="24"/>
        <w:szCs w:val="24"/>
      </w:rPr>
    </w:lvl>
    <w:lvl w:ilvl="1" w:tplc="88CEC6A2">
      <w:numFmt w:val="bullet"/>
      <w:lvlText w:val="•"/>
      <w:lvlJc w:val="left"/>
      <w:pPr>
        <w:ind w:left="1534" w:hanging="255"/>
      </w:pPr>
      <w:rPr>
        <w:rFonts w:hint="default"/>
      </w:rPr>
    </w:lvl>
    <w:lvl w:ilvl="2" w:tplc="EC5AE2DE">
      <w:numFmt w:val="bullet"/>
      <w:lvlText w:val="•"/>
      <w:lvlJc w:val="left"/>
      <w:pPr>
        <w:ind w:left="2469" w:hanging="255"/>
      </w:pPr>
      <w:rPr>
        <w:rFonts w:hint="default"/>
      </w:rPr>
    </w:lvl>
    <w:lvl w:ilvl="3" w:tplc="0ED44162">
      <w:numFmt w:val="bullet"/>
      <w:lvlText w:val="•"/>
      <w:lvlJc w:val="left"/>
      <w:pPr>
        <w:ind w:left="3403" w:hanging="255"/>
      </w:pPr>
      <w:rPr>
        <w:rFonts w:hint="default"/>
      </w:rPr>
    </w:lvl>
    <w:lvl w:ilvl="4" w:tplc="D8F822DA">
      <w:numFmt w:val="bullet"/>
      <w:lvlText w:val="•"/>
      <w:lvlJc w:val="left"/>
      <w:pPr>
        <w:ind w:left="4338" w:hanging="255"/>
      </w:pPr>
      <w:rPr>
        <w:rFonts w:hint="default"/>
      </w:rPr>
    </w:lvl>
    <w:lvl w:ilvl="5" w:tplc="6AB65924">
      <w:numFmt w:val="bullet"/>
      <w:lvlText w:val="•"/>
      <w:lvlJc w:val="left"/>
      <w:pPr>
        <w:ind w:left="5273" w:hanging="255"/>
      </w:pPr>
      <w:rPr>
        <w:rFonts w:hint="default"/>
      </w:rPr>
    </w:lvl>
    <w:lvl w:ilvl="6" w:tplc="5038DFAC">
      <w:numFmt w:val="bullet"/>
      <w:lvlText w:val="•"/>
      <w:lvlJc w:val="left"/>
      <w:pPr>
        <w:ind w:left="6207" w:hanging="255"/>
      </w:pPr>
      <w:rPr>
        <w:rFonts w:hint="default"/>
      </w:rPr>
    </w:lvl>
    <w:lvl w:ilvl="7" w:tplc="5FDC19D0">
      <w:numFmt w:val="bullet"/>
      <w:lvlText w:val="•"/>
      <w:lvlJc w:val="left"/>
      <w:pPr>
        <w:ind w:left="7142" w:hanging="255"/>
      </w:pPr>
      <w:rPr>
        <w:rFonts w:hint="default"/>
      </w:rPr>
    </w:lvl>
    <w:lvl w:ilvl="8" w:tplc="C866AD52">
      <w:numFmt w:val="bullet"/>
      <w:lvlText w:val="•"/>
      <w:lvlJc w:val="left"/>
      <w:pPr>
        <w:ind w:left="8077" w:hanging="255"/>
      </w:pPr>
      <w:rPr>
        <w:rFonts w:hint="default"/>
      </w:rPr>
    </w:lvl>
  </w:abstractNum>
  <w:abstractNum w:abstractNumId="14">
    <w:nsid w:val="693725CA"/>
    <w:multiLevelType w:val="multilevel"/>
    <w:tmpl w:val="C728D540"/>
    <w:lvl w:ilvl="0">
      <w:start w:val="1"/>
      <w:numFmt w:val="decimal"/>
      <w:lvlText w:val="%1"/>
      <w:lvlJc w:val="left"/>
      <w:pPr>
        <w:ind w:left="1393" w:hanging="567"/>
      </w:pPr>
      <w:rPr>
        <w:rFonts w:hint="default"/>
      </w:rPr>
    </w:lvl>
    <w:lvl w:ilvl="1">
      <w:start w:val="11"/>
      <w:numFmt w:val="decimal"/>
      <w:lvlText w:val="%1.%2."/>
      <w:lvlJc w:val="left"/>
      <w:pPr>
        <w:ind w:left="1393" w:hanging="567"/>
      </w:pPr>
      <w:rPr>
        <w:rFonts w:ascii="Times New Roman" w:eastAsia="Times New Roman" w:hAnsi="Times New Roman" w:cs="Times New Roman" w:hint="default"/>
        <w:b/>
        <w:bCs/>
        <w:i w:val="0"/>
        <w:iCs w:val="0"/>
        <w:w w:val="100"/>
        <w:sz w:val="24"/>
        <w:szCs w:val="24"/>
      </w:rPr>
    </w:lvl>
    <w:lvl w:ilvl="2">
      <w:numFmt w:val="bullet"/>
      <w:lvlText w:val="•"/>
      <w:lvlJc w:val="left"/>
      <w:pPr>
        <w:ind w:left="3121" w:hanging="567"/>
      </w:pPr>
      <w:rPr>
        <w:rFonts w:hint="default"/>
      </w:rPr>
    </w:lvl>
    <w:lvl w:ilvl="3">
      <w:numFmt w:val="bullet"/>
      <w:lvlText w:val="•"/>
      <w:lvlJc w:val="left"/>
      <w:pPr>
        <w:ind w:left="3981" w:hanging="567"/>
      </w:pPr>
      <w:rPr>
        <w:rFonts w:hint="default"/>
      </w:rPr>
    </w:lvl>
    <w:lvl w:ilvl="4">
      <w:numFmt w:val="bullet"/>
      <w:lvlText w:val="•"/>
      <w:lvlJc w:val="left"/>
      <w:pPr>
        <w:ind w:left="4842" w:hanging="567"/>
      </w:pPr>
      <w:rPr>
        <w:rFonts w:hint="default"/>
      </w:rPr>
    </w:lvl>
    <w:lvl w:ilvl="5">
      <w:numFmt w:val="bullet"/>
      <w:lvlText w:val="•"/>
      <w:lvlJc w:val="left"/>
      <w:pPr>
        <w:ind w:left="5703" w:hanging="567"/>
      </w:pPr>
      <w:rPr>
        <w:rFonts w:hint="default"/>
      </w:rPr>
    </w:lvl>
    <w:lvl w:ilvl="6">
      <w:numFmt w:val="bullet"/>
      <w:lvlText w:val="•"/>
      <w:lvlJc w:val="left"/>
      <w:pPr>
        <w:ind w:left="6563" w:hanging="567"/>
      </w:pPr>
      <w:rPr>
        <w:rFonts w:hint="default"/>
      </w:rPr>
    </w:lvl>
    <w:lvl w:ilvl="7">
      <w:numFmt w:val="bullet"/>
      <w:lvlText w:val="•"/>
      <w:lvlJc w:val="left"/>
      <w:pPr>
        <w:ind w:left="7424" w:hanging="567"/>
      </w:pPr>
      <w:rPr>
        <w:rFonts w:hint="default"/>
      </w:rPr>
    </w:lvl>
    <w:lvl w:ilvl="8">
      <w:numFmt w:val="bullet"/>
      <w:lvlText w:val="•"/>
      <w:lvlJc w:val="left"/>
      <w:pPr>
        <w:ind w:left="8285" w:hanging="567"/>
      </w:pPr>
      <w:rPr>
        <w:rFonts w:hint="default"/>
      </w:rPr>
    </w:lvl>
  </w:abstractNum>
  <w:abstractNum w:abstractNumId="15">
    <w:nsid w:val="71226345"/>
    <w:multiLevelType w:val="multilevel"/>
    <w:tmpl w:val="2E98E72C"/>
    <w:lvl w:ilvl="0">
      <w:start w:val="2"/>
      <w:numFmt w:val="decimal"/>
      <w:lvlText w:val="%1"/>
      <w:lvlJc w:val="left"/>
      <w:pPr>
        <w:ind w:left="1334" w:hanging="428"/>
      </w:pPr>
      <w:rPr>
        <w:rFonts w:hint="default"/>
      </w:rPr>
    </w:lvl>
    <w:lvl w:ilvl="1">
      <w:start w:val="9"/>
      <w:numFmt w:val="decimal"/>
      <w:lvlText w:val="%1.%2."/>
      <w:lvlJc w:val="left"/>
      <w:pPr>
        <w:ind w:left="1334" w:hanging="428"/>
      </w:pPr>
      <w:rPr>
        <w:rFonts w:ascii="Times New Roman" w:eastAsia="Times New Roman" w:hAnsi="Times New Roman" w:cs="Times New Roman" w:hint="default"/>
        <w:b/>
        <w:bCs/>
        <w:i w:val="0"/>
        <w:iCs w:val="0"/>
        <w:w w:val="100"/>
        <w:sz w:val="24"/>
        <w:szCs w:val="24"/>
      </w:rPr>
    </w:lvl>
    <w:lvl w:ilvl="2">
      <w:numFmt w:val="bullet"/>
      <w:lvlText w:val="•"/>
      <w:lvlJc w:val="left"/>
      <w:pPr>
        <w:ind w:left="3061" w:hanging="428"/>
      </w:pPr>
      <w:rPr>
        <w:rFonts w:hint="default"/>
      </w:rPr>
    </w:lvl>
    <w:lvl w:ilvl="3">
      <w:numFmt w:val="bullet"/>
      <w:lvlText w:val="•"/>
      <w:lvlJc w:val="left"/>
      <w:pPr>
        <w:ind w:left="3921" w:hanging="428"/>
      </w:pPr>
      <w:rPr>
        <w:rFonts w:hint="default"/>
      </w:rPr>
    </w:lvl>
    <w:lvl w:ilvl="4">
      <w:numFmt w:val="bullet"/>
      <w:lvlText w:val="•"/>
      <w:lvlJc w:val="left"/>
      <w:pPr>
        <w:ind w:left="4782" w:hanging="428"/>
      </w:pPr>
      <w:rPr>
        <w:rFonts w:hint="default"/>
      </w:rPr>
    </w:lvl>
    <w:lvl w:ilvl="5">
      <w:numFmt w:val="bullet"/>
      <w:lvlText w:val="•"/>
      <w:lvlJc w:val="left"/>
      <w:pPr>
        <w:ind w:left="5643" w:hanging="428"/>
      </w:pPr>
      <w:rPr>
        <w:rFonts w:hint="default"/>
      </w:rPr>
    </w:lvl>
    <w:lvl w:ilvl="6">
      <w:numFmt w:val="bullet"/>
      <w:lvlText w:val="•"/>
      <w:lvlJc w:val="left"/>
      <w:pPr>
        <w:ind w:left="6503" w:hanging="428"/>
      </w:pPr>
      <w:rPr>
        <w:rFonts w:hint="default"/>
      </w:rPr>
    </w:lvl>
    <w:lvl w:ilvl="7">
      <w:numFmt w:val="bullet"/>
      <w:lvlText w:val="•"/>
      <w:lvlJc w:val="left"/>
      <w:pPr>
        <w:ind w:left="7364" w:hanging="428"/>
      </w:pPr>
      <w:rPr>
        <w:rFonts w:hint="default"/>
      </w:rPr>
    </w:lvl>
    <w:lvl w:ilvl="8">
      <w:numFmt w:val="bullet"/>
      <w:lvlText w:val="•"/>
      <w:lvlJc w:val="left"/>
      <w:pPr>
        <w:ind w:left="8225" w:hanging="428"/>
      </w:pPr>
      <w:rPr>
        <w:rFonts w:hint="default"/>
      </w:rPr>
    </w:lvl>
  </w:abstractNum>
  <w:abstractNum w:abstractNumId="16">
    <w:nsid w:val="7DA739C6"/>
    <w:multiLevelType w:val="multilevel"/>
    <w:tmpl w:val="4C7A7A16"/>
    <w:lvl w:ilvl="0">
      <w:start w:val="2"/>
      <w:numFmt w:val="decimal"/>
      <w:lvlText w:val="%1."/>
      <w:lvlJc w:val="left"/>
      <w:pPr>
        <w:ind w:left="1112" w:hanging="286"/>
      </w:pPr>
      <w:rPr>
        <w:rFonts w:ascii="Times New Roman" w:eastAsia="Times New Roman" w:hAnsi="Times New Roman" w:cs="Times New Roman" w:hint="default"/>
        <w:b/>
        <w:bCs/>
        <w:i w:val="0"/>
        <w:iCs w:val="0"/>
        <w:spacing w:val="-14"/>
        <w:w w:val="100"/>
        <w:sz w:val="28"/>
        <w:szCs w:val="28"/>
      </w:rPr>
    </w:lvl>
    <w:lvl w:ilvl="1">
      <w:start w:val="1"/>
      <w:numFmt w:val="decimal"/>
      <w:lvlText w:val="%1.%2."/>
      <w:lvlJc w:val="left"/>
      <w:pPr>
        <w:ind w:left="1254" w:hanging="428"/>
      </w:pPr>
      <w:rPr>
        <w:rFonts w:hint="default"/>
        <w:spacing w:val="-11"/>
        <w:w w:val="100"/>
      </w:rPr>
    </w:lvl>
    <w:lvl w:ilvl="2">
      <w:numFmt w:val="bullet"/>
      <w:lvlText w:val="•"/>
      <w:lvlJc w:val="left"/>
      <w:pPr>
        <w:ind w:left="2278" w:hanging="428"/>
      </w:pPr>
      <w:rPr>
        <w:rFonts w:hint="default"/>
      </w:rPr>
    </w:lvl>
    <w:lvl w:ilvl="3">
      <w:numFmt w:val="bullet"/>
      <w:lvlText w:val="•"/>
      <w:lvlJc w:val="left"/>
      <w:pPr>
        <w:ind w:left="3296" w:hanging="428"/>
      </w:pPr>
      <w:rPr>
        <w:rFonts w:hint="default"/>
      </w:rPr>
    </w:lvl>
    <w:lvl w:ilvl="4">
      <w:numFmt w:val="bullet"/>
      <w:lvlText w:val="•"/>
      <w:lvlJc w:val="left"/>
      <w:pPr>
        <w:ind w:left="4315" w:hanging="428"/>
      </w:pPr>
      <w:rPr>
        <w:rFonts w:hint="default"/>
      </w:rPr>
    </w:lvl>
    <w:lvl w:ilvl="5">
      <w:numFmt w:val="bullet"/>
      <w:lvlText w:val="•"/>
      <w:lvlJc w:val="left"/>
      <w:pPr>
        <w:ind w:left="5333" w:hanging="428"/>
      </w:pPr>
      <w:rPr>
        <w:rFonts w:hint="default"/>
      </w:rPr>
    </w:lvl>
    <w:lvl w:ilvl="6">
      <w:numFmt w:val="bullet"/>
      <w:lvlText w:val="•"/>
      <w:lvlJc w:val="left"/>
      <w:pPr>
        <w:ind w:left="6352" w:hanging="428"/>
      </w:pPr>
      <w:rPr>
        <w:rFonts w:hint="default"/>
      </w:rPr>
    </w:lvl>
    <w:lvl w:ilvl="7">
      <w:numFmt w:val="bullet"/>
      <w:lvlText w:val="•"/>
      <w:lvlJc w:val="left"/>
      <w:pPr>
        <w:ind w:left="7370" w:hanging="428"/>
      </w:pPr>
      <w:rPr>
        <w:rFonts w:hint="default"/>
      </w:rPr>
    </w:lvl>
    <w:lvl w:ilvl="8">
      <w:numFmt w:val="bullet"/>
      <w:lvlText w:val="•"/>
      <w:lvlJc w:val="left"/>
      <w:pPr>
        <w:ind w:left="8389" w:hanging="428"/>
      </w:pPr>
      <w:rPr>
        <w:rFonts w:hint="default"/>
      </w:rPr>
    </w:lvl>
  </w:abstractNum>
  <w:num w:numId="1">
    <w:abstractNumId w:val="11"/>
  </w:num>
  <w:num w:numId="2">
    <w:abstractNumId w:val="10"/>
  </w:num>
  <w:num w:numId="3">
    <w:abstractNumId w:val="9"/>
  </w:num>
  <w:num w:numId="4">
    <w:abstractNumId w:val="16"/>
  </w:num>
  <w:num w:numId="5">
    <w:abstractNumId w:val="3"/>
  </w:num>
  <w:num w:numId="6">
    <w:abstractNumId w:val="0"/>
  </w:num>
  <w:num w:numId="7">
    <w:abstractNumId w:val="14"/>
  </w:num>
  <w:num w:numId="8">
    <w:abstractNumId w:val="12"/>
  </w:num>
  <w:num w:numId="9">
    <w:abstractNumId w:val="8"/>
  </w:num>
  <w:num w:numId="10">
    <w:abstractNumId w:val="5"/>
  </w:num>
  <w:num w:numId="11">
    <w:abstractNumId w:val="13"/>
  </w:num>
  <w:num w:numId="12">
    <w:abstractNumId w:val="7"/>
  </w:num>
  <w:num w:numId="13">
    <w:abstractNumId w:val="1"/>
  </w:num>
  <w:num w:numId="14">
    <w:abstractNumId w:val="4"/>
  </w:num>
  <w:num w:numId="15">
    <w:abstractNumId w:val="2"/>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96168C"/>
    <w:rsid w:val="002A1297"/>
    <w:rsid w:val="003378D1"/>
    <w:rsid w:val="003A7A0F"/>
    <w:rsid w:val="004C723A"/>
    <w:rsid w:val="006037C6"/>
    <w:rsid w:val="008E1558"/>
    <w:rsid w:val="0096168C"/>
    <w:rsid w:val="009B7BA1"/>
    <w:rsid w:val="00C12BF9"/>
    <w:rsid w:val="00D82517"/>
    <w:rsid w:val="00E95D40"/>
    <w:rsid w:val="00F33624"/>
    <w:rsid w:val="00F72F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DCF98F-3E4B-4EB0-BDF2-8C364D4D4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qFormat/>
    <w:rsid w:val="001B2519"/>
    <w:pPr>
      <w:widowControl w:val="0"/>
      <w:autoSpaceDE w:val="0"/>
      <w:autoSpaceDN w:val="0"/>
      <w:spacing w:before="8" w:after="0" w:line="240" w:lineRule="auto"/>
      <w:ind w:left="356"/>
      <w:outlineLvl w:val="0"/>
    </w:pPr>
    <w:rPr>
      <w:rFonts w:ascii="Times New Roman" w:hAnsi="Times New Roman"/>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386027"/>
    <w:rPr>
      <w:rFonts w:ascii="Times New Roman" w:hAnsi="Times New Roman"/>
      <w:b/>
      <w:bCs/>
      <w:color w:val="FF0000"/>
      <w:sz w:val="26"/>
      <w:szCs w:val="26"/>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86027"/>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386027"/>
    <w:pPr>
      <w:tabs>
        <w:tab w:val="left" w:pos="1152"/>
      </w:tabs>
      <w:spacing w:before="120" w:after="120" w:line="312" w:lineRule="auto"/>
    </w:pPr>
    <w:rPr>
      <w:rFonts w:ascii="Arial" w:hAnsi="Arial" w:cs="Arial"/>
      <w:sz w:val="26"/>
      <w:szCs w:val="26"/>
    </w:rPr>
  </w:style>
  <w:style w:type="paragraph" w:styleId="FootnoteText">
    <w:name w:val="footnote text"/>
    <w:basedOn w:val="Normal"/>
    <w:semiHidden/>
    <w:rsid w:val="009B2193"/>
    <w:rPr>
      <w:sz w:val="20"/>
      <w:szCs w:val="20"/>
    </w:rPr>
  </w:style>
  <w:style w:type="character" w:styleId="FootnoteReference">
    <w:name w:val="footnote reference"/>
    <w:semiHidden/>
    <w:rsid w:val="009B2193"/>
    <w:rPr>
      <w:vertAlign w:val="superscript"/>
    </w:rPr>
  </w:style>
  <w:style w:type="numbering" w:customStyle="1" w:styleId="NoList1">
    <w:name w:val="No List1"/>
    <w:next w:val="NoList"/>
    <w:semiHidden/>
    <w:unhideWhenUsed/>
    <w:rsid w:val="00A8272A"/>
  </w:style>
  <w:style w:type="table" w:customStyle="1" w:styleId="TableNormal1">
    <w:name w:val="Table Normal1"/>
    <w:semiHidden/>
    <w:unhideWhenUsed/>
    <w:qFormat/>
    <w:rsid w:val="00A8272A"/>
    <w:pPr>
      <w:widowControl w:val="0"/>
      <w:autoSpaceDE w:val="0"/>
      <w:autoSpaceDN w:val="0"/>
    </w:pPr>
    <w:rPr>
      <w:rFonts w:eastAsia="Calibri"/>
      <w:sz w:val="22"/>
      <w:szCs w:val="22"/>
    </w:rPr>
    <w:tblPr>
      <w:tblInd w:w="0" w:type="dxa"/>
      <w:tblCellMar>
        <w:top w:w="0" w:type="dxa"/>
        <w:left w:w="0" w:type="dxa"/>
        <w:bottom w:w="0" w:type="dxa"/>
        <w:right w:w="0" w:type="dxa"/>
      </w:tblCellMar>
    </w:tblPr>
  </w:style>
  <w:style w:type="paragraph" w:styleId="BodyText">
    <w:name w:val="Body Text"/>
    <w:basedOn w:val="Normal"/>
    <w:qFormat/>
    <w:rsid w:val="00A8272A"/>
    <w:pPr>
      <w:widowControl w:val="0"/>
      <w:autoSpaceDE w:val="0"/>
      <w:autoSpaceDN w:val="0"/>
      <w:spacing w:after="0" w:line="240" w:lineRule="auto"/>
    </w:pPr>
    <w:rPr>
      <w:rFonts w:ascii="Times New Roman" w:hAnsi="Times New Roman"/>
      <w:b/>
      <w:bCs/>
      <w:sz w:val="24"/>
      <w:szCs w:val="24"/>
    </w:rPr>
  </w:style>
  <w:style w:type="paragraph" w:customStyle="1" w:styleId="Listenabsatz">
    <w:name w:val="Listenabsatz"/>
    <w:basedOn w:val="Normal"/>
    <w:qFormat/>
    <w:rsid w:val="00A8272A"/>
    <w:pPr>
      <w:widowControl w:val="0"/>
      <w:autoSpaceDE w:val="0"/>
      <w:autoSpaceDN w:val="0"/>
      <w:spacing w:before="60" w:after="0" w:line="240" w:lineRule="auto"/>
      <w:ind w:left="1254" w:hanging="541"/>
    </w:pPr>
    <w:rPr>
      <w:rFonts w:ascii="Times New Roman" w:hAnsi="Times New Roman"/>
    </w:rPr>
  </w:style>
  <w:style w:type="paragraph" w:customStyle="1" w:styleId="TableParagraph">
    <w:name w:val="Table Paragraph"/>
    <w:basedOn w:val="Normal"/>
    <w:qFormat/>
    <w:rsid w:val="00A8272A"/>
    <w:pPr>
      <w:widowControl w:val="0"/>
      <w:autoSpaceDE w:val="0"/>
      <w:autoSpaceDN w:val="0"/>
      <w:spacing w:after="0" w:line="240" w:lineRule="auto"/>
      <w:jc w:val="center"/>
    </w:pPr>
    <w:rPr>
      <w:rFonts w:ascii="Times New Roman" w:hAnsi="Times New Roman"/>
    </w:rPr>
  </w:style>
  <w:style w:type="paragraph" w:styleId="Header">
    <w:name w:val="header"/>
    <w:basedOn w:val="Normal"/>
    <w:link w:val="HeaderChar"/>
    <w:uiPriority w:val="99"/>
    <w:rsid w:val="00A8272A"/>
    <w:pPr>
      <w:widowControl w:val="0"/>
      <w:tabs>
        <w:tab w:val="center" w:pos="4320"/>
        <w:tab w:val="right" w:pos="8640"/>
      </w:tabs>
      <w:autoSpaceDE w:val="0"/>
      <w:autoSpaceDN w:val="0"/>
      <w:spacing w:after="0" w:line="240" w:lineRule="auto"/>
    </w:pPr>
    <w:rPr>
      <w:rFonts w:ascii="Times New Roman" w:hAnsi="Times New Roman"/>
    </w:rPr>
  </w:style>
  <w:style w:type="paragraph" w:styleId="Footer">
    <w:name w:val="footer"/>
    <w:basedOn w:val="Normal"/>
    <w:rsid w:val="00A8272A"/>
    <w:pPr>
      <w:widowControl w:val="0"/>
      <w:tabs>
        <w:tab w:val="center" w:pos="4320"/>
        <w:tab w:val="right" w:pos="8640"/>
      </w:tabs>
      <w:autoSpaceDE w:val="0"/>
      <w:autoSpaceDN w:val="0"/>
      <w:spacing w:after="0" w:line="240" w:lineRule="auto"/>
    </w:pPr>
    <w:rPr>
      <w:rFonts w:ascii="Times New Roman" w:hAnsi="Times New Roman"/>
    </w:rPr>
  </w:style>
  <w:style w:type="table" w:customStyle="1" w:styleId="TableGrid1">
    <w:name w:val="Table Grid1"/>
    <w:basedOn w:val="TableNormal"/>
    <w:next w:val="TableGrid"/>
    <w:rsid w:val="00A8272A"/>
    <w:pPr>
      <w:widowControl w:val="0"/>
      <w:autoSpaceDE w:val="0"/>
      <w:autoSpaceDN w:val="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0977B2"/>
  </w:style>
  <w:style w:type="table" w:customStyle="1" w:styleId="TableGrid2">
    <w:name w:val="Table Grid2"/>
    <w:basedOn w:val="TableNormal"/>
    <w:next w:val="TableGrid"/>
    <w:rsid w:val="000977B2"/>
    <w:pPr>
      <w:widowControl w:val="0"/>
      <w:autoSpaceDE w:val="0"/>
      <w:autoSpaceDN w:val="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1B2519"/>
  </w:style>
  <w:style w:type="table" w:customStyle="1" w:styleId="TableGrid3">
    <w:name w:val="Table Grid3"/>
    <w:basedOn w:val="TableNormal"/>
    <w:next w:val="TableGrid"/>
    <w:rsid w:val="001B2519"/>
    <w:pPr>
      <w:widowControl w:val="0"/>
      <w:autoSpaceDE w:val="0"/>
      <w:autoSpaceDN w:val="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autoRedefine/>
    <w:rsid w:val="00510C80"/>
    <w:pPr>
      <w:spacing w:line="240" w:lineRule="exact"/>
    </w:pPr>
    <w:rPr>
      <w:rFonts w:ascii="Verdana" w:hAnsi="Verdana" w:cs="Verdana"/>
      <w:sz w:val="20"/>
      <w:szCs w:val="20"/>
    </w:rPr>
  </w:style>
  <w:style w:type="character" w:customStyle="1" w:styleId="HeaderChar">
    <w:name w:val="Header Char"/>
    <w:basedOn w:val="DefaultParagraphFont"/>
    <w:link w:val="Header"/>
    <w:uiPriority w:val="99"/>
    <w:rsid w:val="00C12BF9"/>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DocumentCreationInfo</dc:description>
  <cp:lastModifiedBy>Nguyen Thanh Phong</cp:lastModifiedBy>
  <cp:revision>13</cp:revision>
  <dcterms:created xsi:type="dcterms:W3CDTF">2026-05-18T09:27:00Z</dcterms:created>
  <dcterms:modified xsi:type="dcterms:W3CDTF">2026-06-09T03:56:00Z</dcterms:modified>
</cp:coreProperties>
</file>