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24" w:type="dxa"/>
        <w:tblInd w:w="-147" w:type="dxa"/>
        <w:tblLook w:val="01E0" w:firstRow="1" w:lastRow="1" w:firstColumn="1" w:lastColumn="1" w:noHBand="0" w:noVBand="0"/>
      </w:tblPr>
      <w:tblGrid>
        <w:gridCol w:w="4258"/>
        <w:gridCol w:w="6066"/>
      </w:tblGrid>
      <w:tr w:rsidR="0076779C" w:rsidRPr="00930557" w14:paraId="126C7801" w14:textId="77777777" w:rsidTr="00B62B11">
        <w:tc>
          <w:tcPr>
            <w:tcW w:w="4258" w:type="dxa"/>
          </w:tcPr>
          <w:p w14:paraId="2E9A9309" w14:textId="77777777" w:rsidR="00B62B11" w:rsidRDefault="00B62B11" w:rsidP="00930557">
            <w:pPr>
              <w:widowControl w:val="0"/>
              <w:spacing w:after="0" w:line="264" w:lineRule="auto"/>
              <w:jc w:val="center"/>
              <w:rPr>
                <w:rFonts w:eastAsia="Times New Roman" w:cs="Times New Roman"/>
                <w:b/>
                <w:sz w:val="26"/>
                <w:szCs w:val="28"/>
              </w:rPr>
            </w:pPr>
            <w:r w:rsidRPr="00B62B11">
              <w:rPr>
                <w:rFonts w:eastAsia="Times New Roman" w:cs="Times New Roman"/>
                <w:b/>
                <w:sz w:val="26"/>
                <w:szCs w:val="28"/>
              </w:rPr>
              <w:t xml:space="preserve">ỦY BAN NHÂN DÂN </w:t>
            </w:r>
          </w:p>
          <w:p w14:paraId="06053B6B" w14:textId="46D68434" w:rsidR="0076779C" w:rsidRPr="00930557" w:rsidRDefault="00B62B11" w:rsidP="00930557">
            <w:pPr>
              <w:widowControl w:val="0"/>
              <w:spacing w:after="0" w:line="264" w:lineRule="auto"/>
              <w:jc w:val="center"/>
              <w:rPr>
                <w:rFonts w:eastAsia="Times New Roman" w:cs="Times New Roman"/>
                <w:sz w:val="26"/>
                <w:szCs w:val="28"/>
              </w:rPr>
            </w:pPr>
            <w:r w:rsidRPr="00B62B11">
              <w:rPr>
                <w:rFonts w:eastAsia="Times New Roman" w:cs="Times New Roman"/>
                <w:b/>
                <w:sz w:val="26"/>
                <w:szCs w:val="28"/>
              </w:rPr>
              <w:t>TỈNH ĐIỆN BIÊN</w:t>
            </w:r>
          </w:p>
          <w:p w14:paraId="6DDF6144" w14:textId="77777777" w:rsidR="007330C9" w:rsidRDefault="007330C9" w:rsidP="00523732">
            <w:pPr>
              <w:widowControl w:val="0"/>
              <w:spacing w:after="0" w:line="264" w:lineRule="auto"/>
              <w:jc w:val="center"/>
              <w:rPr>
                <w:rFonts w:eastAsia="Times New Roman" w:cs="Times New Roman"/>
                <w:sz w:val="26"/>
                <w:szCs w:val="26"/>
              </w:rPr>
            </w:pPr>
          </w:p>
          <w:p w14:paraId="56BA88DF" w14:textId="0AE7094B" w:rsidR="0076779C" w:rsidRPr="00930557" w:rsidRDefault="00C96399" w:rsidP="000F2E74">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w:t>
            </w:r>
            <w:r w:rsidR="000F2E74">
              <w:rPr>
                <w:rFonts w:eastAsia="Times New Roman" w:cs="Times New Roman"/>
                <w:sz w:val="26"/>
                <w:szCs w:val="26"/>
              </w:rPr>
              <w:t>45</w:t>
            </w:r>
            <w:r w:rsidR="007330C9" w:rsidRPr="007330C9">
              <w:rPr>
                <w:rFonts w:eastAsia="Times New Roman" w:cs="Times New Roman"/>
                <w:sz w:val="26"/>
                <w:szCs w:val="26"/>
              </w:rPr>
              <w:t>/2026/QĐ-UBND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63421AA6" w:rsidR="0076779C" w:rsidRPr="00930557" w:rsidRDefault="00C96399" w:rsidP="000F2E74">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w:t>
            </w:r>
            <w:r w:rsidR="000F2E74">
              <w:rPr>
                <w:rFonts w:eastAsia="Times New Roman" w:cs="Times New Roman"/>
                <w:i/>
                <w:szCs w:val="28"/>
              </w:rPr>
              <w:t>26</w:t>
            </w:r>
            <w:r w:rsidRPr="00930557">
              <w:rPr>
                <w:rFonts w:eastAsia="Times New Roman" w:cs="Times New Roman"/>
                <w:i/>
                <w:szCs w:val="28"/>
              </w:rPr>
              <w:t xml:space="preserve"> tháng</w:t>
            </w:r>
            <w:r w:rsidR="00BD6A53" w:rsidRPr="00930557">
              <w:rPr>
                <w:rFonts w:eastAsia="Times New Roman" w:cs="Times New Roman"/>
                <w:i/>
                <w:szCs w:val="28"/>
              </w:rPr>
              <w:t xml:space="preserve"> </w:t>
            </w:r>
            <w:r w:rsidR="00523732">
              <w:rPr>
                <w:rFonts w:eastAsia="Times New Roman" w:cs="Times New Roman"/>
                <w:i/>
                <w:szCs w:val="28"/>
              </w:rPr>
              <w:t>6</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930557" w:rsidRDefault="00BD6A53" w:rsidP="00930557">
      <w:pPr>
        <w:widowControl w:val="0"/>
        <w:spacing w:before="120" w:after="0" w:line="264" w:lineRule="auto"/>
        <w:jc w:val="center"/>
        <w:rPr>
          <w:rFonts w:eastAsia="Times New Roman" w:cs="Times New Roman"/>
          <w:b/>
          <w:szCs w:val="28"/>
        </w:rPr>
      </w:pPr>
    </w:p>
    <w:p w14:paraId="05830AC7" w14:textId="46D9596A" w:rsidR="000F2E74" w:rsidRDefault="000F2E74" w:rsidP="000F2E74">
      <w:pPr>
        <w:widowControl w:val="0"/>
        <w:spacing w:before="120" w:after="240" w:line="240" w:lineRule="auto"/>
        <w:ind w:firstLine="680"/>
        <w:jc w:val="center"/>
        <w:rPr>
          <w:rFonts w:eastAsia="Times New Roman" w:cs="Times New Roman"/>
          <w:b/>
          <w:szCs w:val="28"/>
        </w:rPr>
      </w:pPr>
      <w:r w:rsidRPr="000F2E74">
        <w:rPr>
          <w:rFonts w:eastAsia="Times New Roman" w:cs="Times New Roman"/>
          <w:b/>
          <w:szCs w:val="28"/>
        </w:rPr>
        <w:t>QUYẾT ĐỊNH</w:t>
      </w:r>
    </w:p>
    <w:p w14:paraId="53322C46" w14:textId="1B480523" w:rsidR="000F2E74" w:rsidRDefault="000F2E74" w:rsidP="000F2E74">
      <w:pPr>
        <w:widowControl w:val="0"/>
        <w:spacing w:before="120" w:after="240" w:line="240" w:lineRule="auto"/>
        <w:ind w:firstLine="680"/>
        <w:jc w:val="center"/>
        <w:rPr>
          <w:rFonts w:eastAsia="Times New Roman" w:cs="Times New Roman"/>
          <w:b/>
          <w:szCs w:val="28"/>
        </w:rPr>
      </w:pPr>
      <w:r w:rsidRPr="000F2E74">
        <w:rPr>
          <w:rFonts w:eastAsia="Times New Roman" w:cs="Times New Roman"/>
          <w:b/>
          <w:szCs w:val="28"/>
        </w:rPr>
        <w:t xml:space="preserve">Quy định các tiêu chí bảo đảm yêu cầu phòng, chống thiên tai trên địa bàn </w:t>
      </w:r>
      <w:proofErr w:type="spellStart"/>
      <w:r w:rsidRPr="000F2E74">
        <w:rPr>
          <w:rFonts w:eastAsia="Times New Roman" w:cs="Times New Roman"/>
          <w:b/>
          <w:szCs w:val="28"/>
        </w:rPr>
        <w:t>tỉnh</w:t>
      </w:r>
      <w:proofErr w:type="spellEnd"/>
      <w:r w:rsidRPr="000F2E74">
        <w:rPr>
          <w:rFonts w:eastAsia="Times New Roman" w:cs="Times New Roman"/>
          <w:b/>
          <w:szCs w:val="28"/>
        </w:rPr>
        <w:t xml:space="preserve"> Điện Biên</w:t>
      </w:r>
    </w:p>
    <w:p w14:paraId="500474BB" w14:textId="77777777" w:rsidR="000F2E74" w:rsidRPr="000F2E74" w:rsidRDefault="000F2E74" w:rsidP="0029510A">
      <w:pPr>
        <w:widowControl w:val="0"/>
        <w:spacing w:before="120" w:after="240" w:line="240" w:lineRule="auto"/>
        <w:ind w:firstLine="680"/>
        <w:jc w:val="both"/>
        <w:rPr>
          <w:rFonts w:eastAsia="Times New Roman" w:cs="Times New Roman"/>
          <w:i/>
          <w:szCs w:val="28"/>
        </w:rPr>
      </w:pPr>
      <w:r w:rsidRPr="000F2E74">
        <w:rPr>
          <w:rFonts w:eastAsia="Times New Roman" w:cs="Times New Roman"/>
          <w:i/>
          <w:szCs w:val="28"/>
        </w:rPr>
        <w:t xml:space="preserve">Căn cứ Luật Tổ chức chính quyền địa phương số 72/2025/QH15; </w:t>
      </w:r>
    </w:p>
    <w:p w14:paraId="35431D74" w14:textId="77777777" w:rsidR="000F2E74" w:rsidRPr="000F2E74" w:rsidRDefault="000F2E74" w:rsidP="0029510A">
      <w:pPr>
        <w:widowControl w:val="0"/>
        <w:spacing w:before="120" w:after="240" w:line="240" w:lineRule="auto"/>
        <w:ind w:firstLine="680"/>
        <w:jc w:val="both"/>
        <w:rPr>
          <w:rFonts w:eastAsia="Times New Roman" w:cs="Times New Roman"/>
          <w:i/>
          <w:szCs w:val="28"/>
        </w:rPr>
      </w:pPr>
      <w:r w:rsidRPr="000F2E74">
        <w:rPr>
          <w:rFonts w:eastAsia="Times New Roman" w:cs="Times New Roman"/>
          <w:i/>
          <w:szCs w:val="28"/>
        </w:rPr>
        <w:t xml:space="preserve">Căn cứ Luật Ban hành văn bản quy phạm pháp luật số 64/2025/QH15 được sửa đổi, bổ sung bởi Luật số 87/2025/QH15; </w:t>
      </w:r>
    </w:p>
    <w:p w14:paraId="71A912C3" w14:textId="77777777" w:rsidR="000F2E74" w:rsidRPr="000F2E74" w:rsidRDefault="000F2E74" w:rsidP="0029510A">
      <w:pPr>
        <w:widowControl w:val="0"/>
        <w:spacing w:before="120" w:after="240" w:line="240" w:lineRule="auto"/>
        <w:ind w:firstLine="680"/>
        <w:jc w:val="both"/>
        <w:rPr>
          <w:rFonts w:eastAsia="Times New Roman" w:cs="Times New Roman"/>
          <w:i/>
          <w:szCs w:val="28"/>
        </w:rPr>
      </w:pPr>
      <w:r w:rsidRPr="000F2E74">
        <w:rPr>
          <w:rFonts w:eastAsia="Times New Roman" w:cs="Times New Roman"/>
          <w:i/>
          <w:szCs w:val="28"/>
        </w:rPr>
        <w:t xml:space="preserve">Căn cứ Luật Phòng, chống thiên tai số 33/2013/QH13 được sửa đổi, bổ sung bởi Luật số 60/2020/QH14; </w:t>
      </w:r>
    </w:p>
    <w:p w14:paraId="374F8382" w14:textId="77777777" w:rsidR="000F2E74" w:rsidRPr="000F2E74" w:rsidRDefault="000F2E74" w:rsidP="0029510A">
      <w:pPr>
        <w:widowControl w:val="0"/>
        <w:spacing w:before="120" w:after="240" w:line="240" w:lineRule="auto"/>
        <w:ind w:firstLine="680"/>
        <w:jc w:val="both"/>
        <w:rPr>
          <w:rFonts w:eastAsia="Times New Roman" w:cs="Times New Roman"/>
          <w:i/>
          <w:szCs w:val="28"/>
        </w:rPr>
      </w:pPr>
      <w:r w:rsidRPr="000F2E74">
        <w:rPr>
          <w:rFonts w:eastAsia="Times New Roman" w:cs="Times New Roman"/>
          <w:i/>
          <w:szCs w:val="28"/>
        </w:rPr>
        <w:t xml:space="preserve">Căn cứ Luật Nhà ở số 27/2023/QH15 được sửa đổi, bổ sung bởi Luật số 43/2024/QH15; </w:t>
      </w:r>
    </w:p>
    <w:p w14:paraId="209119DA" w14:textId="77777777" w:rsidR="000F2E74" w:rsidRPr="000F2E74" w:rsidRDefault="000F2E74" w:rsidP="0029510A">
      <w:pPr>
        <w:widowControl w:val="0"/>
        <w:spacing w:before="120" w:after="240" w:line="240" w:lineRule="auto"/>
        <w:ind w:firstLine="680"/>
        <w:jc w:val="both"/>
        <w:rPr>
          <w:rFonts w:eastAsia="Times New Roman" w:cs="Times New Roman"/>
          <w:i/>
          <w:szCs w:val="28"/>
        </w:rPr>
      </w:pPr>
      <w:r w:rsidRPr="000F2E74">
        <w:rPr>
          <w:rFonts w:eastAsia="Times New Roman" w:cs="Times New Roman"/>
          <w:i/>
          <w:szCs w:val="28"/>
        </w:rPr>
        <w:t xml:space="preserve">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 Theo đề nghị của Giám đốc Sở Nông nghiệp và Môi trường; </w:t>
      </w:r>
    </w:p>
    <w:p w14:paraId="0ABEEAE6" w14:textId="77777777" w:rsidR="000F2E74" w:rsidRPr="000F2E74" w:rsidRDefault="000F2E74" w:rsidP="0029510A">
      <w:pPr>
        <w:widowControl w:val="0"/>
        <w:spacing w:before="120" w:after="240" w:line="240" w:lineRule="auto"/>
        <w:ind w:firstLine="680"/>
        <w:jc w:val="both"/>
        <w:rPr>
          <w:rFonts w:eastAsia="Times New Roman" w:cs="Times New Roman"/>
          <w:i/>
          <w:szCs w:val="28"/>
        </w:rPr>
      </w:pPr>
      <w:r w:rsidRPr="000F2E74">
        <w:rPr>
          <w:rFonts w:eastAsia="Times New Roman" w:cs="Times New Roman"/>
          <w:i/>
          <w:szCs w:val="28"/>
        </w:rPr>
        <w:t xml:space="preserve">Ủy ban nhân dân ban hành Quyết định quy định các tiêu chí bảo đảm yêu cầu phòng, chống thiên tai trên địa bàn </w:t>
      </w:r>
      <w:proofErr w:type="spellStart"/>
      <w:r w:rsidRPr="000F2E74">
        <w:rPr>
          <w:rFonts w:eastAsia="Times New Roman" w:cs="Times New Roman"/>
          <w:i/>
          <w:szCs w:val="28"/>
        </w:rPr>
        <w:t>tỉnh</w:t>
      </w:r>
      <w:proofErr w:type="spellEnd"/>
      <w:r w:rsidRPr="000F2E74">
        <w:rPr>
          <w:rFonts w:eastAsia="Times New Roman" w:cs="Times New Roman"/>
          <w:i/>
          <w:szCs w:val="28"/>
        </w:rPr>
        <w:t xml:space="preserve"> Điện Biên. </w:t>
      </w:r>
    </w:p>
    <w:p w14:paraId="3EFF0A37" w14:textId="77777777"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 xml:space="preserve">Điều 1. Phạm vi điều </w:t>
      </w:r>
      <w:proofErr w:type="spellStart"/>
      <w:r w:rsidRPr="000F2E74">
        <w:rPr>
          <w:rFonts w:eastAsia="Times New Roman" w:cs="Times New Roman"/>
          <w:b/>
          <w:szCs w:val="28"/>
        </w:rPr>
        <w:t>chỉnh</w:t>
      </w:r>
      <w:proofErr w:type="spellEnd"/>
      <w:r w:rsidRPr="000F2E74">
        <w:rPr>
          <w:rFonts w:eastAsia="Times New Roman" w:cs="Times New Roman"/>
          <w:b/>
          <w:szCs w:val="28"/>
        </w:rPr>
        <w:t xml:space="preserve">, đối tượng áp dụng </w:t>
      </w:r>
    </w:p>
    <w:p w14:paraId="487C0EFF"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1. Phạm vi điều chỉnh: Quyết định này quy định các tiêu chí bảo đảm yêu cầu phòng, chống thiên tai đối với hộ gia đình, cá nhân trong việc sử dụng công trình, nhà ở trên địa bàn tỉnh Điện Biên. </w:t>
      </w:r>
    </w:p>
    <w:p w14:paraId="048F1390"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2. Đối tượng áp dụng: Tổ chức, hộ gia đình, cá nhân sử dụng công trình, nhà ở; các cơ quan, tổ chức, cá nhân có liên quan đến phòng, chống thiên tai trong việc sử dụng công trình, nhà ở trên địa bàn tỉnh. </w:t>
      </w:r>
    </w:p>
    <w:p w14:paraId="6F9CCC04" w14:textId="77777777"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 xml:space="preserve">Điều 2. Giải thích từ ngữ </w:t>
      </w:r>
    </w:p>
    <w:p w14:paraId="0D4836FD"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Trong quyết định này, các từ ngữ dưới đây được hiểu như sau: </w:t>
      </w:r>
    </w:p>
    <w:p w14:paraId="4E86240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1. Nhà ở của hộ gia đình, cá nhân là công trình xây dựng với mục đích để ở và phục vụ các nhu cầu sinh hoạt của hộ gia đình, cá nhân (bao gồm: Nhà ở biệt thự, nhà ở liền kề và nhà ở độc lập được xây dựng trên thửa đất ở riêng biệt thuộc quyền sử dụng hợp pháp của hộ gia đình, cá nhân). </w:t>
      </w:r>
    </w:p>
    <w:p w14:paraId="1CA26A6F"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lastRenderedPageBreak/>
        <w:t xml:space="preserve">2. Công trình của hộ gia đình, cá nhân là tài sản, cơ sở hạ tầng khác không thuộc quy định tại khoản 1 Điều này được xây dựng trên thửa đất thuộc quyền sử dụng hợp pháp của hộ gia đình, cá nhân. </w:t>
      </w:r>
    </w:p>
    <w:p w14:paraId="4A273A69"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3. Bảo đảm yêu cầu phòng, chống thiên tai trong sử dụng công trình, nhà ở: Là những công việc nhằm bảo đảm, duy trì tính ổn định của công trình, nhà ở trước, trong và sau thiên tai, hạn chế đến mức thấp nhất thiệt hại do thiên tai gây ra và không làm gia tăng nguy cơ rủi ro thiên tai mới. </w:t>
      </w:r>
    </w:p>
    <w:p w14:paraId="27BB9B6F" w14:textId="77777777"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 xml:space="preserve">Điều 3. Tiêu chí chung </w:t>
      </w:r>
    </w:p>
    <w:p w14:paraId="2E00FB07"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1. Công trình, nhà ở phải bảo đảm kết cấu ổn định, khả năng chống chịu</w:t>
      </w:r>
      <w:r w:rsidRPr="000F2E74">
        <w:rPr>
          <w:rFonts w:eastAsia="Times New Roman" w:cs="Times New Roman"/>
          <w:b/>
          <w:szCs w:val="28"/>
        </w:rPr>
        <w:t xml:space="preserve"> </w:t>
      </w:r>
      <w:r w:rsidRPr="000F2E74">
        <w:rPr>
          <w:rFonts w:eastAsia="Times New Roman" w:cs="Times New Roman"/>
          <w:szCs w:val="28"/>
        </w:rPr>
        <w:t xml:space="preserve">thiên tai; chủ đầu tư chịu trách nhiệm trước pháp luật về an toàn công trình, bao gồm cả khả năng chống chịu thiên tai và các tác động bất lợi khác. </w:t>
      </w:r>
    </w:p>
    <w:p w14:paraId="372AD897"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2. Yêu cầu trong thiết kế, xây dựng công trình, nhà ở tại khu vực có nguy cơ thiên tai: </w:t>
      </w:r>
    </w:p>
    <w:p w14:paraId="7E73971A" w14:textId="3378AA52"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a) Công trình, nhà ở phải được xây dựng kiên cố, tuân thủ các tiêu chuẩn, quy chuẩn kỹ thuật hiện hành. Ưu tiên áp dụng giải pháp thiết kế nhà khung, sàn, mái bằng bê tông cốt thép hoặc mái tôn (có tường chắn mái). Các bộ phận kết cấu phải được liên kết chắc chắn với hệ kết cấu chịu lực; bảo đảm liên kết giữa vì kèo với hệ kết cấu chịu lực (hệ khung, cột, tường chịu lực), xà gồ với vì kèo và vật liệu mái với xà gồ. Trong nhà bố trí một gian kiên cố làm nơi trú ẩn khi xảy ra thiên tai. </w:t>
      </w:r>
    </w:p>
    <w:p w14:paraId="564DBC4F"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b) Các thiết bị lắp đặt trên mái, trên tường công trình, nhà ở (như: Bồn nước, máy điều hòa nhiệt độ) phải được lắp đặt theo đúng hướng dẫn của nhà sản xuất, bảo đảm chắc chắn, an toàn và ổn định. Vị trí lắp đặt không được quá gần mép lan can, mép mái; khu vực phía dưới hạn chế người qua lại. Đối với hệ thống điện mặt trời mái nhà, việc lắp đặt phải tuân thủ quy định của pháp luật hiện hành. </w:t>
      </w:r>
    </w:p>
    <w:p w14:paraId="080B42F1"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c) Khuôn viên xung quanh công trình, nhà ở không trồng cây cao sát nhà; các cây có nguy cơ gãy, đổ gây ảnh hưởng đến công trình phải được chặt hạ hoặc tỉa cành kịp thời. </w:t>
      </w:r>
    </w:p>
    <w:p w14:paraId="17FC34D8" w14:textId="7F3DFC76"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d) Hệ thống dây dẫn điện bên ngoài và bên trong công trình, nhà ở phải được đi ngầm trong tường hoặc có vỏ bọc bảo vệ chắc chắn, bảo đảm cách điện. Các thiết bị điện như công tắc, cầu chì, ổ cắm phải có hộp hoặc lưới bảo vệ, nắp đậy an toàn. Khuyến khích sử dụng các loại đèn có vỏ ngoài bằng vật liệu cách điện trong các phòng của nhà ở. </w:t>
      </w:r>
    </w:p>
    <w:p w14:paraId="1891A687" w14:textId="77777777"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 xml:space="preserve">Điều 4. Các tiêu chí cụ thể </w:t>
      </w:r>
    </w:p>
    <w:p w14:paraId="097C1C24"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1. Đối với công trình, nhà ở trong giai đoạn chuẩn bị xây dựng. </w:t>
      </w:r>
    </w:p>
    <w:p w14:paraId="31A68E2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a) Các khu vực có nguy cơ xảy ra sạt lở đất, lũ quét (khu vực lòng, ven sông, suối; khu vực có địa hình, địa chất không an toàn đã được cơ quan có thẩm quyền </w:t>
      </w:r>
      <w:r w:rsidRPr="000F2E74">
        <w:rPr>
          <w:rFonts w:eastAsia="Times New Roman" w:cs="Times New Roman"/>
          <w:szCs w:val="28"/>
        </w:rPr>
        <w:lastRenderedPageBreak/>
        <w:t xml:space="preserve">xác định, khuyến cáo): Không được xây dựng công trình, nhà ở tại khu vực trên. </w:t>
      </w:r>
    </w:p>
    <w:p w14:paraId="2D71DC01"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b) Các khu vực thường xuyên xảy ra ngập lụt: Công trình, nhà ở phải được thiết kế xây dựng theo tiêu chí nhà kiên cố hoặc bán kiên cố, có thể chịu được các lực nhất định do dòng chảy hoặc áp lực nước gây </w:t>
      </w:r>
      <w:proofErr w:type="spellStart"/>
      <w:r w:rsidRPr="000F2E74">
        <w:rPr>
          <w:rFonts w:eastAsia="Times New Roman" w:cs="Times New Roman"/>
          <w:szCs w:val="28"/>
        </w:rPr>
        <w:t>ra.</w:t>
      </w:r>
      <w:proofErr w:type="spellEnd"/>
      <w:r w:rsidRPr="000F2E74">
        <w:rPr>
          <w:rFonts w:eastAsia="Times New Roman" w:cs="Times New Roman"/>
          <w:szCs w:val="28"/>
        </w:rPr>
        <w:t xml:space="preserve"> Bảo đảm sàn nhà sử dụng cao hơn mức ngập lụt cao nhất (theo quan trắc hoặc theo dõi trong vòng từ 5 năm trở lên) tại vị trí xây dựng. </w:t>
      </w:r>
    </w:p>
    <w:p w14:paraId="3DE480F8"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2. Đối với công trình, nhà ở đang thi công xây dựng: Phải lập và thực hiện phương án bảo đảm an toàn cho người, thiết bị, công trình và các công trình lân cận, đặc biệt công tác bảo đảm an toàn đối với cần trục tháp, máy vận thăng và các thiết bị làm việc trên cao trong mùa mưa bão; dừng thi công đối với các công trình, nhà ở nằm trong khu vực đang xảy ra thiên tai, đồng thời di dời người và tài sản đến nơi an toàn. </w:t>
      </w:r>
    </w:p>
    <w:p w14:paraId="338B1B70" w14:textId="50A1B69F"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3. Đối</w:t>
      </w:r>
      <w:r>
        <w:rPr>
          <w:rFonts w:eastAsia="Times New Roman" w:cs="Times New Roman"/>
          <w:b/>
          <w:szCs w:val="28"/>
        </w:rPr>
        <w:t xml:space="preserve"> với công trình, nhà ở hiện có</w:t>
      </w:r>
    </w:p>
    <w:p w14:paraId="28CAEB3B"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a) Thường xuyên quan trắc biến dạng, kiểm tra hệ thống điện và đánh giá chất lượng công trình, bộ phận công trình, nhà ở; có biện pháp gia cố, giằng chống đồng thời cắt, tỉa cây xanh để bảo đảm an toàn khi xảy ra các loại hình thiên tai, đặc biệt đối với công trình, nhà ở sử dụng mái tôn, mái fibro xi măng, trần nhựa, cửa kính, công trình gắn </w:t>
      </w:r>
      <w:proofErr w:type="spellStart"/>
      <w:r w:rsidRPr="000F2E74">
        <w:rPr>
          <w:rFonts w:eastAsia="Times New Roman" w:cs="Times New Roman"/>
          <w:szCs w:val="28"/>
        </w:rPr>
        <w:t>pano</w:t>
      </w:r>
      <w:proofErr w:type="spellEnd"/>
      <w:r w:rsidRPr="000F2E74">
        <w:rPr>
          <w:rFonts w:eastAsia="Times New Roman" w:cs="Times New Roman"/>
          <w:szCs w:val="28"/>
        </w:rPr>
        <w:t xml:space="preserve">, biển quảng cáo, bồn chứa nước trên cao. </w:t>
      </w:r>
    </w:p>
    <w:p w14:paraId="54C2AE1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b) Định kỳ tổ chức nạo vét, khơi thông hệ thống thoát nước xung quanh khu vực nhà ở, công trình. Trước mùa mưa lũ phải kiểm tra, rà soát và có biện pháp khắc phục sự cố kịp thời. </w:t>
      </w:r>
    </w:p>
    <w:p w14:paraId="086CE573"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c) Có phương án sơ tán người, tài sản khi xảy ra thiên tai; chuẩn bị nhân lực, vật tư, phương tiện, trang thiết bị, nhu yếu phẩm phục vụ hoạt động phòng, chống thiên tai theo phương châm “4 tại chỗ”, hướng dẫn của Ban Chỉ đạo Phòng thủ dân sự Quốc gia. </w:t>
      </w:r>
    </w:p>
    <w:p w14:paraId="459F1CA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4. Khuyến khích lắp đặt hệ thống chống sét đối với công trình, nhà ở tại khu vực có nguy cơ cao xảy ra sét; đối với công trình bắt buộc phải lắp đặt hệ thống chống sét thì thực hiện theo quy định của pháp luật về xây dựng và quy chuẩn kỹ thuật có liên quan. </w:t>
      </w:r>
    </w:p>
    <w:p w14:paraId="2B37C212" w14:textId="77777777"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 xml:space="preserve">Điều 5. Trách nhiệm của các cơ quan, hộ gia đình, cá nhân liên quan </w:t>
      </w:r>
    </w:p>
    <w:p w14:paraId="122C2FB6"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1. Sở Nông nghiệp và Môi trường: Phối hợp với Sở Xây dựng và các đơn vị liên quan hướng dẫn, kiểm tra, </w:t>
      </w:r>
      <w:proofErr w:type="spellStart"/>
      <w:r w:rsidRPr="000F2E74">
        <w:rPr>
          <w:rFonts w:eastAsia="Times New Roman" w:cs="Times New Roman"/>
          <w:szCs w:val="28"/>
        </w:rPr>
        <w:t>đôn</w:t>
      </w:r>
      <w:proofErr w:type="spellEnd"/>
      <w:r w:rsidRPr="000F2E74">
        <w:rPr>
          <w:rFonts w:eastAsia="Times New Roman" w:cs="Times New Roman"/>
          <w:szCs w:val="28"/>
        </w:rPr>
        <w:t xml:space="preserve"> đốc việc thực hiện Quyết định này; phối hợp thông tin, truyền thông, nâng cao nhận thức về phòng, chống thiên tai trong việc sử dụng công trình, nhà ở. </w:t>
      </w:r>
    </w:p>
    <w:p w14:paraId="5D3F26A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2. Sở Xây dựng: Chủ trì, phối hợp với các cơ quan, đơn vị liên quan hướng dẫn, kiểm tra, </w:t>
      </w:r>
      <w:proofErr w:type="spellStart"/>
      <w:r w:rsidRPr="000F2E74">
        <w:rPr>
          <w:rFonts w:eastAsia="Times New Roman" w:cs="Times New Roman"/>
          <w:szCs w:val="28"/>
        </w:rPr>
        <w:t>đôn</w:t>
      </w:r>
      <w:proofErr w:type="spellEnd"/>
      <w:r w:rsidRPr="000F2E74">
        <w:rPr>
          <w:rFonts w:eastAsia="Times New Roman" w:cs="Times New Roman"/>
          <w:szCs w:val="28"/>
        </w:rPr>
        <w:t xml:space="preserve"> đốc việc thực hiện đối với công tác lập, thẩm định, phê duyệt và quản lý quy hoạch xây dựng; cấp phép xây dựng, quản lý hoạt động xây dựng tuân </w:t>
      </w:r>
      <w:r w:rsidRPr="000F2E74">
        <w:rPr>
          <w:rFonts w:eastAsia="Times New Roman" w:cs="Times New Roman"/>
          <w:szCs w:val="28"/>
        </w:rPr>
        <w:lastRenderedPageBreak/>
        <w:t xml:space="preserve">thủ quy định của giấy phép theo thẩm quyền, bảo đảm yêu cầu phòng, chống thiên tai. </w:t>
      </w:r>
    </w:p>
    <w:p w14:paraId="30EB4962"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3. Ủy ban nhân dân cấp xã: </w:t>
      </w:r>
    </w:p>
    <w:p w14:paraId="1C895415"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a) Tổ chức thực hiện nội dung bảo đảm yêu cầu phòng, chống thiên tai trong việc sử dụng công trình, nhà ở trên địa bàn quản lý. </w:t>
      </w:r>
    </w:p>
    <w:p w14:paraId="4304ADC8"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b) Thông tin, truyền thông, giáo dục nâng cao nhận thức về phòng, chống thiên tai trong việc sử dụng công trình, nhà ở. </w:t>
      </w:r>
    </w:p>
    <w:p w14:paraId="7733FBD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c) Phân công trách nhiệm của các đơn vị, phòng, ban trực thuộc trong việc quản lý nhà nước về bảo đảm yêu cầu phòng, chống thiên tai đối với công trình, nhà ở do địa phương quản lý. </w:t>
      </w:r>
    </w:p>
    <w:p w14:paraId="7FC6E647"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d) Kiểm tra việc thực hiện các tiêu chí bảo đảm yêu cầu phòng, chống thiên tai đối với hộ gia đình, cá nhân. </w:t>
      </w:r>
    </w:p>
    <w:p w14:paraId="3938FDDE"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đ) Phối hợp với cơ quan Thanh tra, kiểm tra, xử lý các vi phạm bảo đảm yêu cầu phòng, chống thiên tai trong việc sử dụng công trình, nhà ở. </w:t>
      </w:r>
    </w:p>
    <w:p w14:paraId="1307E42F"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e) Khi thực hiện việc cấp giấy phép xây dựng đối với công trình, nhà ở riêng lẻ của hộ gia đình, cá nhân phải xét thêm các tiêu chí đảm bảo yêu cầu về phòng, chống thiên tai được quy định tại Điều 3, Điều 4 của Quyết định này. </w:t>
      </w:r>
    </w:p>
    <w:p w14:paraId="439733E6"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f) Tổ chức tuyên truyền, phổ biến rộng rãi quyết định này đến các tổ dân phố, thôn, bản, người dân để thực hiện. </w:t>
      </w:r>
    </w:p>
    <w:p w14:paraId="405190A2"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g) Hàng năm trước mùa mưa lũ tổ chức rà soát, đánh giá các công trình, nhà ở trên địa bàn có nguy cơ cao bị ảnh hưởng các loại hình thiên tai thường xuyên xảy ra để có các biện pháp xử lý kịp thời. </w:t>
      </w:r>
    </w:p>
    <w:p w14:paraId="1F0F06E2"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h) Tổ chức thường trực, chỉ huy việc phòng ngừa, ứng phó, khắc phục hậu quả thiên tai đối với công trình, nhà ở; thống kê thiệt hại đối với công trình, nhà ở thuộc sở hữu hộ gia đình, cá nhân do thiên tai trên địa bàn. </w:t>
      </w:r>
    </w:p>
    <w:p w14:paraId="5C9BD698"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4. Hộ gia đình, cá nhân chủ sở hữu công trình, nhà ở: </w:t>
      </w:r>
    </w:p>
    <w:p w14:paraId="3189CE3B"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a) Chủ động xây dựng, nâng cấp, bảo vệ công trình, nhà ở thuộc quyền sở hữu của mình bảo đảm an toàn các tiêu chí về phòng, chống thiên tai; chủ động di dời đến nơi an toàn trước khi xảy ra thiên tai; không xây dựng nhà ở hoặc cư trú tại khu vực có thể bị ảnh hưởng nghiêm trọng bởi thiên tai. </w:t>
      </w:r>
    </w:p>
    <w:p w14:paraId="7BBB9A4D"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b) Thực hiện kế hoạch phòng, chống thiên tai, phương án ứng phó thiên tai tại địa phương. </w:t>
      </w:r>
    </w:p>
    <w:p w14:paraId="22F38D7B"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c) Thường xuyên theo dõi trên các phương tiện thông tin đại chúng về bản tin dự báo, cảnh báo và sự chỉ đạo, hướng dẫn phòng, chống thiên tai của các cấp chính </w:t>
      </w:r>
      <w:r w:rsidRPr="000F2E74">
        <w:rPr>
          <w:rFonts w:eastAsia="Times New Roman" w:cs="Times New Roman"/>
          <w:szCs w:val="28"/>
        </w:rPr>
        <w:lastRenderedPageBreak/>
        <w:t xml:space="preserve">quyền địa phương. </w:t>
      </w:r>
    </w:p>
    <w:p w14:paraId="0A92851C"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d) Chuẩn bị sẵn sàng vật tư, phương tiện theo khả năng để phòng, chống thiên tai. </w:t>
      </w:r>
    </w:p>
    <w:p w14:paraId="26AA8E2B"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đ) Chủ động ứng phó, khắc phục hậu quả nhằm bảo đảm an toàn cho bản thân và gia đình khi thiên tai xảy </w:t>
      </w:r>
      <w:proofErr w:type="spellStart"/>
      <w:r w:rsidRPr="000F2E74">
        <w:rPr>
          <w:rFonts w:eastAsia="Times New Roman" w:cs="Times New Roman"/>
          <w:szCs w:val="28"/>
        </w:rPr>
        <w:t>ra.</w:t>
      </w:r>
      <w:proofErr w:type="spellEnd"/>
      <w:r w:rsidRPr="000F2E74">
        <w:rPr>
          <w:rFonts w:eastAsia="Times New Roman" w:cs="Times New Roman"/>
          <w:szCs w:val="28"/>
        </w:rPr>
        <w:t xml:space="preserve"> </w:t>
      </w:r>
    </w:p>
    <w:p w14:paraId="3476DD1E"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e) Chấp hành sự hướng dẫn, chỉ đạo, chỉ huy của cơ quan, người có thẩm quyền về sơ tán người, phương tiện ra khỏi hoặc không đi vào khu vực nguy hiểm ảnh hưởng của thiên tai.  </w:t>
      </w:r>
    </w:p>
    <w:p w14:paraId="5702F85A"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5. Báo và Phát thanh, Truyền hình Điện Biên, các cơ quan báo chí Trung ương thường trú trên địa bàn tỉnh: Tăng thời lượng phát sóng các chương trình dự báo cảnh báo, tình hình diễn biến thời tiết, thiên tai kịp thời; tuyên truyền quy định về các tiêu chí bảo đảm yêu cầu phòng, chống thiên tai trong sử dụng công trình, nhà ở đối với hộ gia đình, cá nhân và các biện pháp phòng ngừa, ứng phó với thiên tai để cơ quan, tổ chức, hộ gia đình, cá nhân chủ động phòng, tránh, ứng phó an toàn. </w:t>
      </w:r>
    </w:p>
    <w:p w14:paraId="67844832" w14:textId="77777777" w:rsidR="000F2E74" w:rsidRDefault="000F2E74" w:rsidP="000F2E74">
      <w:pPr>
        <w:widowControl w:val="0"/>
        <w:spacing w:before="120" w:after="240" w:line="240" w:lineRule="auto"/>
        <w:ind w:firstLine="680"/>
        <w:jc w:val="both"/>
        <w:rPr>
          <w:rFonts w:eastAsia="Times New Roman" w:cs="Times New Roman"/>
          <w:b/>
          <w:szCs w:val="28"/>
        </w:rPr>
      </w:pPr>
      <w:r w:rsidRPr="000F2E74">
        <w:rPr>
          <w:rFonts w:eastAsia="Times New Roman" w:cs="Times New Roman"/>
          <w:b/>
          <w:szCs w:val="28"/>
        </w:rPr>
        <w:t xml:space="preserve">Điều 6. Điều khoản thi hành </w:t>
      </w:r>
    </w:p>
    <w:p w14:paraId="241CF7A2" w14:textId="77777777" w:rsidR="000F2E74"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1. Quyết định có hiệu lực thi hành kể từ ngày 7 tháng 7 năm 2026 và thay thế Quyết định số 24/2021/QĐ-UBND ngày 15 tháng 11 năm 2021 của Ủy ban nhân dân tỉnh Điện Biên Quy định các tiêu chí bảo đảm yêu cầu phòng, chống thiên tai trên địa bàn tỉnh Điện Biên. </w:t>
      </w:r>
    </w:p>
    <w:p w14:paraId="503132A7" w14:textId="0654C837" w:rsidR="004D5D7B" w:rsidRPr="000F2E74" w:rsidRDefault="000F2E74" w:rsidP="000F2E74">
      <w:pPr>
        <w:widowControl w:val="0"/>
        <w:spacing w:before="120" w:after="240" w:line="240" w:lineRule="auto"/>
        <w:ind w:firstLine="680"/>
        <w:jc w:val="both"/>
        <w:rPr>
          <w:rFonts w:eastAsia="Times New Roman" w:cs="Times New Roman"/>
          <w:szCs w:val="28"/>
        </w:rPr>
      </w:pPr>
      <w:r w:rsidRPr="000F2E74">
        <w:rPr>
          <w:rFonts w:eastAsia="Times New Roman" w:cs="Times New Roman"/>
          <w:szCs w:val="28"/>
        </w:rPr>
        <w:t xml:space="preserve">2. Chánh Văn phòng Ủy ban nhân dân tỉnh; Giám đốc Sở Nông nghiệp và Môi trường; Thủ trưởng các sở, ban, ngành tỉnh; Chủ tịch Ủy ban nhân dân các xã, phường; các cơ quan, đơn vị, hộ gia đình, cá nhân liên quan chịu trách nhiệm thi hành Quyết định này./. </w:t>
      </w:r>
    </w:p>
    <w:tbl>
      <w:tblPr>
        <w:tblW w:w="9635" w:type="dxa"/>
        <w:tblInd w:w="-426" w:type="dxa"/>
        <w:tblLook w:val="01E0" w:firstRow="1" w:lastRow="1" w:firstColumn="1" w:lastColumn="1" w:noHBand="0" w:noVBand="0"/>
      </w:tblPr>
      <w:tblGrid>
        <w:gridCol w:w="5104"/>
        <w:gridCol w:w="4531"/>
      </w:tblGrid>
      <w:tr w:rsidR="0076779C" w:rsidRPr="00930557" w14:paraId="6FD110EF" w14:textId="77777777" w:rsidTr="0029510A">
        <w:trPr>
          <w:trHeight w:val="655"/>
        </w:trPr>
        <w:tc>
          <w:tcPr>
            <w:tcW w:w="5104"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p>
        </w:tc>
        <w:tc>
          <w:tcPr>
            <w:tcW w:w="4531" w:type="dxa"/>
          </w:tcPr>
          <w:p w14:paraId="4368EA34" w14:textId="38B3E2B9"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TM. ỦY BAN NHÂN DÂN</w:t>
            </w:r>
          </w:p>
          <w:p w14:paraId="7816FD24" w14:textId="680D9D9C"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KT. CHỦ TỊCH</w:t>
            </w:r>
          </w:p>
          <w:p w14:paraId="3C9E11D2" w14:textId="77777777" w:rsidR="0076779C"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PHÓ CHỦ TỊCH</w:t>
            </w:r>
          </w:p>
          <w:p w14:paraId="0633FB5B" w14:textId="77777777" w:rsidR="0029510A" w:rsidRDefault="0029510A" w:rsidP="0029510A">
            <w:pPr>
              <w:widowControl w:val="0"/>
              <w:spacing w:after="0" w:line="240" w:lineRule="auto"/>
              <w:jc w:val="center"/>
              <w:rPr>
                <w:rFonts w:eastAsia="Times New Roman" w:cs="Times New Roman"/>
                <w:b/>
                <w:sz w:val="26"/>
                <w:szCs w:val="28"/>
              </w:rPr>
            </w:pPr>
          </w:p>
          <w:p w14:paraId="61985ECD" w14:textId="77777777" w:rsidR="0029510A" w:rsidRDefault="0029510A" w:rsidP="0029510A">
            <w:pPr>
              <w:widowControl w:val="0"/>
              <w:spacing w:after="0" w:line="240" w:lineRule="auto"/>
              <w:jc w:val="center"/>
              <w:rPr>
                <w:rFonts w:eastAsia="Times New Roman" w:cs="Times New Roman"/>
                <w:b/>
                <w:sz w:val="26"/>
                <w:szCs w:val="28"/>
              </w:rPr>
            </w:pPr>
          </w:p>
          <w:p w14:paraId="33781187" w14:textId="77777777" w:rsidR="0029510A" w:rsidRDefault="0029510A" w:rsidP="0029510A">
            <w:pPr>
              <w:widowControl w:val="0"/>
              <w:spacing w:after="0" w:line="240" w:lineRule="auto"/>
              <w:jc w:val="center"/>
              <w:rPr>
                <w:rFonts w:eastAsia="Times New Roman" w:cs="Times New Roman"/>
                <w:b/>
                <w:sz w:val="26"/>
                <w:szCs w:val="28"/>
              </w:rPr>
            </w:pPr>
          </w:p>
          <w:p w14:paraId="185FB66B" w14:textId="77777777" w:rsidR="0029510A" w:rsidRPr="0029510A" w:rsidRDefault="0029510A" w:rsidP="0029510A">
            <w:pPr>
              <w:widowControl w:val="0"/>
              <w:spacing w:after="0" w:line="240" w:lineRule="auto"/>
              <w:jc w:val="center"/>
              <w:rPr>
                <w:rFonts w:eastAsia="Times New Roman" w:cs="Times New Roman"/>
                <w:b/>
                <w:szCs w:val="28"/>
              </w:rPr>
            </w:pPr>
          </w:p>
          <w:p w14:paraId="1687B901" w14:textId="2E2990FB" w:rsidR="0029510A" w:rsidRPr="00930557" w:rsidRDefault="000F2E74" w:rsidP="0029510A">
            <w:pPr>
              <w:widowControl w:val="0"/>
              <w:spacing w:after="0" w:line="240" w:lineRule="auto"/>
              <w:jc w:val="center"/>
              <w:rPr>
                <w:rFonts w:eastAsia="Times New Roman" w:cs="Times New Roman"/>
                <w:sz w:val="20"/>
                <w:szCs w:val="20"/>
              </w:rPr>
            </w:pPr>
            <w:proofErr w:type="spellStart"/>
            <w:r>
              <w:rPr>
                <w:rFonts w:eastAsia="Times New Roman" w:cs="Times New Roman"/>
                <w:b/>
                <w:szCs w:val="28"/>
              </w:rPr>
              <w:t>Nguyễn</w:t>
            </w:r>
            <w:proofErr w:type="spellEnd"/>
            <w:r>
              <w:rPr>
                <w:rFonts w:eastAsia="Times New Roman" w:cs="Times New Roman"/>
                <w:b/>
                <w:szCs w:val="28"/>
              </w:rPr>
              <w:t xml:space="preserve"> Minh Phú</w:t>
            </w:r>
            <w:bookmarkStart w:id="0" w:name="_GoBack"/>
            <w:bookmarkEnd w:id="0"/>
          </w:p>
        </w:tc>
      </w:tr>
    </w:tbl>
    <w:p w14:paraId="42839C28" w14:textId="77777777"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A288D" w14:textId="77777777" w:rsidR="002D05A3" w:rsidRDefault="002D05A3">
      <w:pPr>
        <w:spacing w:after="0" w:line="240" w:lineRule="auto"/>
      </w:pPr>
      <w:r>
        <w:separator/>
      </w:r>
    </w:p>
  </w:endnote>
  <w:endnote w:type="continuationSeparator" w:id="0">
    <w:p w14:paraId="3314EF89" w14:textId="77777777" w:rsidR="002D05A3" w:rsidRDefault="002D0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65BB6E" w14:textId="77777777" w:rsidR="002D05A3" w:rsidRDefault="002D05A3">
      <w:pPr>
        <w:spacing w:after="0" w:line="240" w:lineRule="auto"/>
      </w:pPr>
      <w:r>
        <w:separator/>
      </w:r>
    </w:p>
  </w:footnote>
  <w:footnote w:type="continuationSeparator" w:id="0">
    <w:p w14:paraId="54A7C40A" w14:textId="77777777" w:rsidR="002D05A3" w:rsidRDefault="002D0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9C"/>
    <w:rsid w:val="0002188C"/>
    <w:rsid w:val="000400A4"/>
    <w:rsid w:val="000F2E74"/>
    <w:rsid w:val="0010684D"/>
    <w:rsid w:val="00196CA2"/>
    <w:rsid w:val="0029510A"/>
    <w:rsid w:val="002D05A3"/>
    <w:rsid w:val="004024D7"/>
    <w:rsid w:val="004D5D7B"/>
    <w:rsid w:val="004F3CDC"/>
    <w:rsid w:val="00523732"/>
    <w:rsid w:val="00681AA1"/>
    <w:rsid w:val="00681FB6"/>
    <w:rsid w:val="006E0D65"/>
    <w:rsid w:val="007330C9"/>
    <w:rsid w:val="0076779C"/>
    <w:rsid w:val="00785B57"/>
    <w:rsid w:val="007C2A19"/>
    <w:rsid w:val="0082567A"/>
    <w:rsid w:val="00905568"/>
    <w:rsid w:val="00930557"/>
    <w:rsid w:val="00A162EF"/>
    <w:rsid w:val="00B265B0"/>
    <w:rsid w:val="00B62B11"/>
    <w:rsid w:val="00B735EA"/>
    <w:rsid w:val="00BD6A53"/>
    <w:rsid w:val="00C125D8"/>
    <w:rsid w:val="00C53F10"/>
    <w:rsid w:val="00C71577"/>
    <w:rsid w:val="00C96399"/>
    <w:rsid w:val="00DC79BD"/>
    <w:rsid w:val="00E7178F"/>
    <w:rsid w:val="00EE30F3"/>
    <w:rsid w:val="00F0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54CC0-9033-4912-96F1-206CB5820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Admin</cp:lastModifiedBy>
  <cp:revision>2</cp:revision>
  <cp:lastPrinted>2025-12-26T02:19:00Z</cp:lastPrinted>
  <dcterms:created xsi:type="dcterms:W3CDTF">2026-06-30T00:23:00Z</dcterms:created>
  <dcterms:modified xsi:type="dcterms:W3CDTF">2026-06-30T00:23:00Z</dcterms:modified>
</cp:coreProperties>
</file>