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080" w:type="dxa"/>
        <w:tblInd w:w="-540" w:type="dxa"/>
        <w:tblLayout w:type="fixed"/>
        <w:tblLook w:val="01E0" w:firstRow="1" w:lastRow="1" w:firstColumn="1" w:lastColumn="1" w:noHBand="0" w:noVBand="0"/>
      </w:tblPr>
      <w:tblGrid>
        <w:gridCol w:w="3938"/>
        <w:gridCol w:w="6142"/>
      </w:tblGrid>
      <w:tr w:rsidR="0055012C" w:rsidRPr="002423F8" w:rsidTr="006C5C0E">
        <w:trPr>
          <w:trHeight w:val="850"/>
        </w:trPr>
        <w:tc>
          <w:tcPr>
            <w:tcW w:w="3938" w:type="dxa"/>
            <w:tcBorders>
              <w:top w:val="none" w:sz="0" w:space="0" w:color="000000"/>
              <w:left w:val="none" w:sz="0" w:space="0" w:color="000000"/>
              <w:bottom w:val="none" w:sz="0" w:space="0" w:color="000000"/>
              <w:right w:val="none" w:sz="0" w:space="0" w:color="000000"/>
            </w:tcBorders>
          </w:tcPr>
          <w:p w:rsidR="0055012C" w:rsidRPr="00E25E58" w:rsidRDefault="0055012C" w:rsidP="0055012C">
            <w:pPr>
              <w:spacing w:after="0" w:line="240" w:lineRule="auto"/>
              <w:jc w:val="center"/>
              <w:rPr>
                <w:rFonts w:ascii="Times New Roman" w:eastAsia="Calibri" w:hAnsi="Times New Roman"/>
                <w:b/>
                <w:sz w:val="26"/>
                <w:szCs w:val="26"/>
              </w:rPr>
            </w:pPr>
            <w:r w:rsidRPr="00E25E58">
              <w:rPr>
                <w:rFonts w:ascii="Times New Roman" w:eastAsia="Calibri" w:hAnsi="Times New Roman"/>
                <w:b/>
                <w:sz w:val="26"/>
                <w:szCs w:val="26"/>
              </w:rPr>
              <w:t>HỘI ĐỒNG NHÂN DÂN</w:t>
            </w:r>
          </w:p>
          <w:p w:rsidR="0055012C" w:rsidRPr="006C5C0E" w:rsidRDefault="0055012C" w:rsidP="0055012C">
            <w:pPr>
              <w:spacing w:after="0" w:line="240" w:lineRule="auto"/>
              <w:jc w:val="center"/>
              <w:rPr>
                <w:rFonts w:ascii="Times New Roman" w:eastAsia="Calibri" w:hAnsi="Times New Roman"/>
                <w:sz w:val="28"/>
                <w:szCs w:val="28"/>
              </w:rPr>
            </w:pPr>
            <w:r w:rsidRPr="00E25E58">
              <w:rPr>
                <w:rFonts w:ascii="Times New Roman" w:hAnsi="Times New Roman"/>
                <w:noProof/>
                <w:sz w:val="26"/>
                <w:szCs w:val="26"/>
                <w:lang w:val="en-US"/>
              </w:rPr>
              <mc:AlternateContent>
                <mc:Choice Requires="wps">
                  <w:drawing>
                    <wp:anchor distT="0" distB="4294967295" distL="114300" distR="114300" simplePos="0" relativeHeight="251659264" behindDoc="0" locked="0" layoutInCell="1" allowOverlap="1" wp14:anchorId="7677223B" wp14:editId="536928A5">
                      <wp:simplePos x="0" y="0"/>
                      <wp:positionH relativeFrom="column">
                        <wp:posOffset>818697</wp:posOffset>
                      </wp:positionH>
                      <wp:positionV relativeFrom="paragraph">
                        <wp:posOffset>275500</wp:posOffset>
                      </wp:positionV>
                      <wp:extent cx="703196" cy="0"/>
                      <wp:effectExtent l="0" t="0" r="20955" b="19050"/>
                      <wp:wrapNone/>
                      <wp:docPr id="1" name="Straight Connector 4"/>
                      <wp:cNvGraphicFramePr/>
                      <a:graphic xmlns:a="http://schemas.openxmlformats.org/drawingml/2006/main">
                        <a:graphicData uri="http://schemas.microsoft.com/office/word/2010/wordprocessingShape">
                          <wps:wsp>
                            <wps:cNvCnPr/>
                            <wps:spPr bwMode="auto">
                              <a:xfrm flipV="1">
                                <a:off x="0" y="0"/>
                                <a:ext cx="703196" cy="0"/>
                              </a:xfrm>
                              <a:prstGeom prst="line">
                                <a:avLst/>
                              </a:prstGeom>
                              <a:noFill/>
                              <a:ln>
                                <a:solidFill>
                                  <a:srgbClr val="000000"/>
                                </a:solidFill>
                              </a:ln>
                            </wps:spPr>
                            <wps:bodyPr/>
                          </wps:wsp>
                        </a:graphicData>
                      </a:graphic>
                    </wp:anchor>
                  </w:drawing>
                </mc:Choice>
                <mc:Fallback>
                  <w:pict>
                    <v:line w14:anchorId="1722F48E" id="Straight Connector 4" o:spid="_x0000_s1026" style="position:absolute;flip:y;z-index:251659264;visibility:visible;mso-wrap-style:square;mso-wrap-distance-left:9pt;mso-wrap-distance-top:0;mso-wrap-distance-right:9pt;mso-wrap-distance-bottom:-3e-5mm;mso-position-horizontal:absolute;mso-position-horizontal-relative:text;mso-position-vertical:absolute;mso-position-vertical-relative:text" from="64.45pt,21.7pt" to="119.8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"/>
                  </w:pict>
                </mc:Fallback>
              </mc:AlternateContent>
            </w:r>
            <w:r w:rsidRPr="00E25E58">
              <w:rPr>
                <w:rFonts w:ascii="Times New Roman" w:eastAsia="Calibri" w:hAnsi="Times New Roman"/>
                <w:b/>
                <w:sz w:val="26"/>
                <w:szCs w:val="26"/>
              </w:rPr>
              <w:t>TỈNH TÂY NINH</w:t>
            </w:r>
          </w:p>
        </w:tc>
        <w:tc>
          <w:tcPr>
            <w:tcW w:w="6142" w:type="dxa"/>
            <w:tcBorders>
              <w:top w:val="none" w:sz="0" w:space="0" w:color="000000"/>
              <w:left w:val="none" w:sz="0" w:space="0" w:color="000000"/>
              <w:bottom w:val="none" w:sz="0" w:space="0" w:color="000000"/>
              <w:right w:val="none" w:sz="0" w:space="0" w:color="000000"/>
            </w:tcBorders>
          </w:tcPr>
          <w:p w:rsidR="0055012C" w:rsidRPr="00E25E58" w:rsidRDefault="0055012C" w:rsidP="0055012C">
            <w:pPr>
              <w:spacing w:after="0" w:line="240" w:lineRule="auto"/>
              <w:ind w:left="-75"/>
              <w:rPr>
                <w:rFonts w:ascii="Times New Roman" w:eastAsia="Calibri" w:hAnsi="Times New Roman"/>
                <w:b/>
                <w:sz w:val="26"/>
                <w:szCs w:val="26"/>
              </w:rPr>
            </w:pPr>
            <w:r w:rsidRPr="00E25E58">
              <w:rPr>
                <w:rFonts w:ascii="Times New Roman" w:eastAsia="Calibri" w:hAnsi="Times New Roman"/>
                <w:b/>
                <w:sz w:val="26"/>
                <w:szCs w:val="26"/>
              </w:rPr>
              <w:t>CỘNG HÒA XÃ HỘI CHỦ NGHĨA VIỆT NAM</w:t>
            </w:r>
          </w:p>
          <w:p w:rsidR="0055012C" w:rsidRPr="006C5C0E" w:rsidRDefault="0055012C" w:rsidP="0055012C">
            <w:pPr>
              <w:spacing w:after="0" w:line="240" w:lineRule="auto"/>
              <w:ind w:left="-75"/>
              <w:jc w:val="center"/>
              <w:rPr>
                <w:rFonts w:ascii="Times New Roman" w:eastAsia="Calibri" w:hAnsi="Times New Roman"/>
                <w:sz w:val="28"/>
                <w:szCs w:val="28"/>
              </w:rPr>
            </w:pPr>
            <w:r w:rsidRPr="006C5C0E">
              <w:rPr>
                <w:rFonts w:ascii="Times New Roman" w:hAnsi="Times New Roman"/>
                <w:noProof/>
                <w:sz w:val="28"/>
                <w:szCs w:val="28"/>
                <w:lang w:val="en-US"/>
              </w:rPr>
              <mc:AlternateContent>
                <mc:Choice Requires="wps">
                  <w:drawing>
                    <wp:anchor distT="0" distB="4294967295" distL="114300" distR="114300" simplePos="0" relativeHeight="251660288" behindDoc="0" locked="0" layoutInCell="1" allowOverlap="1" wp14:anchorId="04491B7C" wp14:editId="03B019D9">
                      <wp:simplePos x="0" y="0"/>
                      <wp:positionH relativeFrom="column">
                        <wp:posOffset>794385</wp:posOffset>
                      </wp:positionH>
                      <wp:positionV relativeFrom="paragraph">
                        <wp:posOffset>291284</wp:posOffset>
                      </wp:positionV>
                      <wp:extent cx="2111927" cy="0"/>
                      <wp:effectExtent l="0" t="0" r="22225" b="19050"/>
                      <wp:wrapNone/>
                      <wp:docPr id="2" name="Straight Connector 5"/>
                      <wp:cNvGraphicFramePr/>
                      <a:graphic xmlns:a="http://schemas.openxmlformats.org/drawingml/2006/main">
                        <a:graphicData uri="http://schemas.microsoft.com/office/word/2010/wordprocessingShape">
                          <wps:wsp>
                            <wps:cNvCnPr/>
                            <wps:spPr bwMode="auto">
                              <a:xfrm>
                                <a:off x="0" y="0"/>
                                <a:ext cx="2111927" cy="0"/>
                              </a:xfrm>
                              <a:prstGeom prst="line">
                                <a:avLst/>
                              </a:prstGeom>
                              <a:noFill/>
                              <a:ln>
                                <a:solidFill>
                                  <a:srgbClr val="000000"/>
                                </a:solidFill>
                              </a:ln>
                            </wps:spPr>
                            <wps:bodyPr/>
                          </wps:wsp>
                        </a:graphicData>
                      </a:graphic>
                      <wp14:sizeRelH relativeFrom="page">
                        <wp14:pctWidth>0</wp14:pctWidth>
                      </wp14:sizeRelH>
                      <wp14:sizeRelV relativeFrom="page">
                        <wp14:pctHeight>0</wp14:pctHeight>
                      </wp14:sizeRelV>
                    </wp:anchor>
                  </w:drawing>
                </mc:Choice>
                <mc:Fallback>
                  <w:pict>
                    <v:line w14:anchorId="11018C61" id="Straight Connector 5" o:spid="_x0000_s1026" style="position:absolute;z-index:251660288;visibility:visible;mso-wrap-style:square;mso-width-percent:0;mso-height-percent:0;mso-wrap-distance-left:9pt;mso-wrap-distance-top:0;mso-wrap-distance-right:9pt;mso-wrap-distance-bottom:-3e-5mm;mso-position-horizontal:absolute;mso-position-horizontal-relative:text;mso-position-vertical:absolute;mso-position-vertical-relative:text;mso-width-percent:0;mso-height-percent:0;mso-width-relative:page;mso-height-relative:page" from="62.55pt,22.95pt" to="228.85pt,2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"/>
                  </w:pict>
                </mc:Fallback>
              </mc:AlternateContent>
            </w:r>
            <w:r w:rsidRPr="006C5C0E">
              <w:rPr>
                <w:rFonts w:ascii="Times New Roman" w:eastAsia="Calibri" w:hAnsi="Times New Roman"/>
                <w:b/>
                <w:sz w:val="28"/>
                <w:szCs w:val="28"/>
              </w:rPr>
              <w:t>Độc lập - Tự do - Hạnh phúc</w:t>
            </w:r>
          </w:p>
        </w:tc>
      </w:tr>
      <w:tr w:rsidR="0055012C" w:rsidRPr="002423F8" w:rsidTr="006C5C0E">
        <w:trPr>
          <w:trHeight w:val="80"/>
        </w:trPr>
        <w:tc>
          <w:tcPr>
            <w:tcW w:w="3938" w:type="dxa"/>
            <w:tcBorders>
              <w:top w:val="none" w:sz="0" w:space="0" w:color="000000"/>
              <w:left w:val="none" w:sz="0" w:space="0" w:color="000000"/>
              <w:bottom w:val="none" w:sz="0" w:space="0" w:color="000000"/>
              <w:right w:val="none" w:sz="0" w:space="0" w:color="000000"/>
            </w:tcBorders>
          </w:tcPr>
          <w:p w:rsidR="0055012C" w:rsidRPr="006C5C0E" w:rsidRDefault="0055012C" w:rsidP="006C5C0E">
            <w:pPr>
              <w:spacing w:before="120" w:after="0" w:line="240" w:lineRule="auto"/>
              <w:jc w:val="center"/>
              <w:rPr>
                <w:rFonts w:ascii="Times New Roman" w:eastAsia="Calibri" w:hAnsi="Times New Roman"/>
                <w:b/>
                <w:sz w:val="28"/>
                <w:szCs w:val="28"/>
              </w:rPr>
            </w:pPr>
            <w:r w:rsidRPr="006C5C0E">
              <w:rPr>
                <w:rFonts w:ascii="Times New Roman" w:eastAsia="Calibri" w:hAnsi="Times New Roman"/>
                <w:sz w:val="28"/>
                <w:szCs w:val="28"/>
              </w:rPr>
              <w:t>Số</w:t>
            </w:r>
            <w:r w:rsidR="00E25E58">
              <w:rPr>
                <w:rFonts w:ascii="Times New Roman" w:eastAsia="Calibri" w:hAnsi="Times New Roman"/>
                <w:sz w:val="28"/>
                <w:szCs w:val="28"/>
              </w:rPr>
              <w:t>: 28</w:t>
            </w:r>
            <w:r w:rsidRPr="006C5C0E">
              <w:rPr>
                <w:rFonts w:ascii="Times New Roman" w:eastAsia="Calibri" w:hAnsi="Times New Roman"/>
                <w:sz w:val="28"/>
                <w:szCs w:val="28"/>
              </w:rPr>
              <w:t>/2026/NQ-HĐND</w:t>
            </w:r>
          </w:p>
        </w:tc>
        <w:tc>
          <w:tcPr>
            <w:tcW w:w="6142" w:type="dxa"/>
            <w:tcBorders>
              <w:top w:val="none" w:sz="0" w:space="0" w:color="000000"/>
              <w:left w:val="none" w:sz="0" w:space="0" w:color="000000"/>
              <w:bottom w:val="none" w:sz="0" w:space="0" w:color="000000"/>
              <w:right w:val="none" w:sz="0" w:space="0" w:color="000000"/>
            </w:tcBorders>
          </w:tcPr>
          <w:p w:rsidR="0055012C" w:rsidRPr="006C5C0E" w:rsidRDefault="0055012C" w:rsidP="006C5C0E">
            <w:pPr>
              <w:spacing w:before="120" w:after="0" w:line="240" w:lineRule="auto"/>
              <w:ind w:left="-75"/>
              <w:jc w:val="center"/>
              <w:rPr>
                <w:rFonts w:ascii="Times New Roman" w:eastAsia="Calibri" w:hAnsi="Times New Roman"/>
                <w:b/>
                <w:sz w:val="28"/>
                <w:szCs w:val="28"/>
              </w:rPr>
            </w:pPr>
            <w:r w:rsidRPr="006C5C0E">
              <w:rPr>
                <w:rFonts w:ascii="Times New Roman" w:eastAsia="Calibri" w:hAnsi="Times New Roman"/>
                <w:i/>
                <w:sz w:val="28"/>
                <w:szCs w:val="28"/>
              </w:rPr>
              <w:t>Tây Ninh, ngày 17 tháng 6 năm 2026</w:t>
            </w:r>
          </w:p>
        </w:tc>
      </w:tr>
    </w:tbl>
    <w:p w:rsidR="008923D2" w:rsidRDefault="008923D2">
      <w:pPr>
        <w:spacing w:after="0" w:line="240" w:lineRule="auto"/>
        <w:jc w:val="center"/>
        <w:rPr>
          <w:rFonts w:ascii="Times New Roman" w:hAnsi="Times New Roman"/>
          <w:b/>
          <w:sz w:val="28"/>
        </w:rPr>
      </w:pPr>
    </w:p>
    <w:p w:rsidR="00D4210E" w:rsidRDefault="00F6169E" w:rsidP="0055012C">
      <w:pPr>
        <w:spacing w:after="0" w:line="240" w:lineRule="auto"/>
        <w:jc w:val="center"/>
        <w:rPr>
          <w:rFonts w:ascii="Times New Roman" w:hAnsi="Times New Roman"/>
          <w:b/>
          <w:sz w:val="28"/>
        </w:rPr>
      </w:pPr>
      <w:r>
        <w:rPr>
          <w:rFonts w:ascii="Times New Roman" w:hAnsi="Times New Roman"/>
          <w:b/>
          <w:sz w:val="28"/>
        </w:rPr>
        <w:t>NGHỊ QUYẾT</w:t>
      </w:r>
      <w:bookmarkStart w:id="0" w:name="OLE_LINK7"/>
      <w:bookmarkStart w:id="1" w:name="OLE_LINK8"/>
      <w:bookmarkStart w:id="2" w:name="OLE_LINK52"/>
      <w:bookmarkStart w:id="3" w:name="OLE_LINK53"/>
      <w:bookmarkStart w:id="4" w:name="OLE_LINK54"/>
    </w:p>
    <w:p w:rsidR="006C5C0E" w:rsidRDefault="00F6169E" w:rsidP="0055012C">
      <w:pPr>
        <w:spacing w:after="0" w:line="240" w:lineRule="auto"/>
        <w:jc w:val="center"/>
        <w:rPr>
          <w:rFonts w:ascii="Times New Roman" w:hAnsi="Times New Roman"/>
          <w:b/>
          <w:sz w:val="28"/>
          <w:szCs w:val="28"/>
          <w:shd w:val="clear" w:color="auto" w:fill="FFFFFF"/>
        </w:rPr>
      </w:pPr>
      <w:r>
        <w:rPr>
          <w:rStyle w:val="Strong"/>
          <w:rFonts w:ascii="Times New Roman" w:hAnsi="Times New Roman"/>
          <w:sz w:val="28"/>
          <w:szCs w:val="28"/>
          <w:shd w:val="clear" w:color="auto" w:fill="FFFFFF"/>
        </w:rPr>
        <w:t>Q</w:t>
      </w:r>
      <w:r>
        <w:rPr>
          <w:rFonts w:ascii="Times New Roman" w:hAnsi="Times New Roman"/>
          <w:b/>
          <w:sz w:val="28"/>
          <w:szCs w:val="28"/>
          <w:shd w:val="clear" w:color="auto" w:fill="FFFFFF"/>
        </w:rPr>
        <w:t xml:space="preserve">uy định </w:t>
      </w:r>
      <w:bookmarkEnd w:id="0"/>
      <w:bookmarkEnd w:id="1"/>
      <w:bookmarkEnd w:id="2"/>
      <w:bookmarkEnd w:id="3"/>
      <w:bookmarkEnd w:id="4"/>
      <w:r>
        <w:rPr>
          <w:rFonts w:ascii="Times New Roman" w:hAnsi="Times New Roman"/>
          <w:b/>
          <w:sz w:val="28"/>
          <w:szCs w:val="28"/>
          <w:shd w:val="clear" w:color="auto" w:fill="FFFFFF"/>
        </w:rPr>
        <w:t xml:space="preserve">nội dung chi thường xuyên hoạt động kinh tế giao thông </w:t>
      </w:r>
    </w:p>
    <w:p w:rsidR="008923D2" w:rsidRDefault="00F6169E" w:rsidP="0055012C">
      <w:pPr>
        <w:spacing w:after="0" w:line="240" w:lineRule="auto"/>
        <w:jc w:val="center"/>
        <w:rPr>
          <w:rFonts w:ascii="Times New Roman" w:hAnsi="Times New Roman"/>
          <w:b/>
          <w:sz w:val="28"/>
          <w:szCs w:val="28"/>
          <w:shd w:val="clear" w:color="auto" w:fill="FFFFFF"/>
        </w:rPr>
      </w:pPr>
      <w:r>
        <w:rPr>
          <w:rFonts w:ascii="Times New Roman" w:hAnsi="Times New Roman"/>
          <w:b/>
          <w:sz w:val="28"/>
          <w:szCs w:val="28"/>
          <w:shd w:val="clear" w:color="auto" w:fill="FFFFFF"/>
        </w:rPr>
        <w:t xml:space="preserve">đường thủy nội địa trên địa bàn tỉnh Tây Ninh </w:t>
      </w:r>
    </w:p>
    <w:p w:rsidR="008923D2" w:rsidRDefault="006C5C0E">
      <w:pPr>
        <w:tabs>
          <w:tab w:val="center" w:pos="1440"/>
          <w:tab w:val="center" w:pos="5940"/>
          <w:tab w:val="center" w:pos="6120"/>
        </w:tabs>
        <w:spacing w:after="0" w:line="240" w:lineRule="auto"/>
        <w:jc w:val="center"/>
        <w:rPr>
          <w:rFonts w:ascii="Times New Roman" w:hAnsi="Times New Roman"/>
          <w:b/>
          <w:sz w:val="28"/>
        </w:rPr>
      </w:pPr>
      <w:r w:rsidRPr="006C5C0E">
        <w:rPr>
          <w:rFonts w:ascii="Times New Roman" w:hAnsi="Times New Roman"/>
          <w:noProof/>
          <w:sz w:val="28"/>
          <w:szCs w:val="28"/>
          <w:lang w:val="en-US"/>
        </w:rPr>
        <mc:AlternateContent>
          <mc:Choice Requires="wps">
            <w:drawing>
              <wp:anchor distT="0" distB="4294967295" distL="114300" distR="114300" simplePos="0" relativeHeight="251662336" behindDoc="0" locked="0" layoutInCell="1" allowOverlap="1" wp14:anchorId="46EA80CE" wp14:editId="2D5C4843">
                <wp:simplePos x="0" y="0"/>
                <wp:positionH relativeFrom="margin">
                  <wp:align>center</wp:align>
                </wp:positionH>
                <wp:positionV relativeFrom="paragraph">
                  <wp:posOffset>129994</wp:posOffset>
                </wp:positionV>
                <wp:extent cx="703196" cy="0"/>
                <wp:effectExtent l="0" t="0" r="20955" b="19050"/>
                <wp:wrapNone/>
                <wp:docPr id="3" name="Straight Connector 4"/>
                <wp:cNvGraphicFramePr/>
                <a:graphic xmlns:a="http://schemas.openxmlformats.org/drawingml/2006/main">
                  <a:graphicData uri="http://schemas.microsoft.com/office/word/2010/wordprocessingShape">
                    <wps:wsp>
                      <wps:cNvCnPr/>
                      <wps:spPr bwMode="auto">
                        <a:xfrm flipV="1">
                          <a:off x="0" y="0"/>
                          <a:ext cx="703196" cy="0"/>
                        </a:xfrm>
                        <a:prstGeom prst="line">
                          <a:avLst/>
                        </a:prstGeom>
                        <a:noFill/>
                        <a:ln>
                          <a:solidFill>
                            <a:srgbClr val="000000"/>
                          </a:solidFill>
                        </a:ln>
                      </wps:spPr>
                      <wps:bodyPr/>
                    </wps:wsp>
                  </a:graphicData>
                </a:graphic>
              </wp:anchor>
            </w:drawing>
          </mc:Choice>
          <mc:Fallback>
            <w:pict>
              <v:line w14:anchorId="55985A4D" id="Straight Connector 4" o:spid="_x0000_s1026" style="position:absolute;flip:y;z-index:251662336;visibility:visible;mso-wrap-style:square;mso-wrap-distance-left:9pt;mso-wrap-distance-top:0;mso-wrap-distance-right:9pt;mso-wrap-distance-bottom:-3e-5mm;mso-position-horizontal:center;mso-position-horizontal-relative:margin;mso-position-vertical:absolute;mso-position-vertical-relative:text" from="0,10.25pt" to="55.35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">
                <w10:wrap anchorx="margin"/>
              </v:line>
            </w:pict>
          </mc:Fallback>
        </mc:AlternateContent>
      </w:r>
    </w:p>
    <w:p w:rsidR="008923D2" w:rsidRDefault="00F6169E" w:rsidP="0055012C">
      <w:pPr>
        <w:tabs>
          <w:tab w:val="left" w:pos="567"/>
        </w:tabs>
        <w:spacing w:before="120" w:after="120" w:line="240" w:lineRule="auto"/>
        <w:ind w:right="-143" w:firstLine="709"/>
        <w:jc w:val="both"/>
        <w:rPr>
          <w:rFonts w:ascii="Times New Roman" w:hAnsi="Times New Roman"/>
          <w:i/>
          <w:color w:val="000000" w:themeColor="text1"/>
          <w:sz w:val="28"/>
          <w:szCs w:val="28"/>
        </w:rPr>
      </w:pPr>
      <w:r>
        <w:rPr>
          <w:rFonts w:ascii="Times New Roman" w:eastAsia="Times New Roman" w:hAnsi="Times New Roman"/>
          <w:i/>
          <w:color w:val="000000" w:themeColor="text1"/>
          <w:sz w:val="28"/>
          <w:szCs w:val="28"/>
        </w:rPr>
        <w:t>Căn cứ Luật Tổ chức chính quyền địa phương số 72/2025/QH15;</w:t>
      </w:r>
    </w:p>
    <w:p w:rsidR="008923D2" w:rsidRDefault="00F6169E" w:rsidP="0055012C">
      <w:pPr>
        <w:tabs>
          <w:tab w:val="left" w:pos="567"/>
          <w:tab w:val="left" w:pos="980"/>
        </w:tabs>
        <w:spacing w:before="120" w:after="120" w:line="240" w:lineRule="auto"/>
        <w:ind w:right="-143" w:firstLine="709"/>
        <w:jc w:val="both"/>
        <w:rPr>
          <w:rFonts w:ascii="Times New Roman" w:eastAsia="Times New Roman" w:hAnsi="Times New Roman"/>
          <w:i/>
          <w:color w:val="000000" w:themeColor="text1"/>
          <w:sz w:val="28"/>
          <w:szCs w:val="28"/>
        </w:rPr>
      </w:pPr>
      <w:r>
        <w:rPr>
          <w:rFonts w:ascii="Times New Roman" w:eastAsia="Times New Roman" w:hAnsi="Times New Roman"/>
          <w:i/>
          <w:color w:val="000000" w:themeColor="text1"/>
          <w:sz w:val="28"/>
          <w:szCs w:val="28"/>
        </w:rPr>
        <w:t>Căn cứ Luật Ngân sách nhà nước số 89/2025/QH15;</w:t>
      </w:r>
    </w:p>
    <w:p w:rsidR="00BC4EC7" w:rsidRPr="00BC4EC7" w:rsidRDefault="00BC4EC7" w:rsidP="0055012C">
      <w:pPr>
        <w:tabs>
          <w:tab w:val="left" w:pos="567"/>
          <w:tab w:val="left" w:pos="980"/>
        </w:tabs>
        <w:spacing w:before="120" w:after="120" w:line="240" w:lineRule="auto"/>
        <w:ind w:right="-143" w:firstLine="709"/>
        <w:jc w:val="both"/>
        <w:rPr>
          <w:rFonts w:ascii="Times New Roman" w:hAnsi="Times New Roman"/>
          <w:i/>
          <w:sz w:val="28"/>
          <w:szCs w:val="28"/>
          <w:lang w:val="en-US"/>
        </w:rPr>
      </w:pPr>
      <w:r>
        <w:rPr>
          <w:rFonts w:ascii="Times New Roman" w:hAnsi="Times New Roman"/>
          <w:sz w:val="28"/>
          <w:szCs w:val="28"/>
          <w:lang w:val="en-US"/>
        </w:rPr>
        <w:t xml:space="preserve">Căn cứ </w:t>
      </w:r>
      <w:r w:rsidRPr="00BC4EC7">
        <w:rPr>
          <w:rFonts w:ascii="Times New Roman" w:hAnsi="Times New Roman"/>
          <w:i/>
          <w:sz w:val="28"/>
          <w:szCs w:val="28"/>
        </w:rPr>
        <w:t>Luật giao thông đường thủy nội đị</w:t>
      </w:r>
      <w:r>
        <w:rPr>
          <w:rFonts w:ascii="Times New Roman" w:hAnsi="Times New Roman"/>
          <w:i/>
          <w:sz w:val="28"/>
          <w:szCs w:val="28"/>
        </w:rPr>
        <w:t>a số 23/2004/</w:t>
      </w:r>
      <w:r>
        <w:rPr>
          <w:rFonts w:ascii="Times New Roman" w:hAnsi="Times New Roman"/>
          <w:i/>
          <w:sz w:val="28"/>
          <w:szCs w:val="28"/>
          <w:lang w:val="en-US"/>
        </w:rPr>
        <w:t>QH11</w:t>
      </w:r>
      <w:r w:rsidRPr="00BC4EC7">
        <w:rPr>
          <w:rFonts w:ascii="Times New Roman" w:hAnsi="Times New Roman"/>
          <w:i/>
          <w:sz w:val="28"/>
          <w:szCs w:val="28"/>
        </w:rPr>
        <w:t xml:space="preserve">; Luật sửa đổi, bổ sung một số điều của Luật giao thông đường thủy nội địa </w:t>
      </w:r>
      <w:r>
        <w:rPr>
          <w:rFonts w:ascii="Times New Roman" w:hAnsi="Times New Roman"/>
          <w:i/>
          <w:sz w:val="28"/>
          <w:szCs w:val="28"/>
          <w:lang w:val="en-US"/>
        </w:rPr>
        <w:t>số 48/2014/QH13;</w:t>
      </w:r>
    </w:p>
    <w:p w:rsidR="008923D2" w:rsidRDefault="00F6169E" w:rsidP="0055012C">
      <w:pPr>
        <w:tabs>
          <w:tab w:val="left" w:pos="567"/>
          <w:tab w:val="left" w:pos="980"/>
        </w:tabs>
        <w:spacing w:before="120" w:after="120" w:line="240" w:lineRule="auto"/>
        <w:ind w:right="-143" w:firstLine="709"/>
        <w:jc w:val="both"/>
        <w:rPr>
          <w:rFonts w:ascii="Times New Roman" w:hAnsi="Times New Roman"/>
          <w:i/>
          <w:color w:val="000000" w:themeColor="text1"/>
          <w:sz w:val="28"/>
          <w:szCs w:val="28"/>
        </w:rPr>
      </w:pPr>
      <w:r>
        <w:rPr>
          <w:rFonts w:ascii="Times New Roman" w:eastAsia="Times New Roman" w:hAnsi="Times New Roman"/>
          <w:i/>
          <w:color w:val="000000" w:themeColor="text1"/>
          <w:sz w:val="28"/>
          <w:szCs w:val="28"/>
        </w:rPr>
        <w:t>Căn cứ Nghị định số 73/2026/NĐ-CP ngày 10 tháng 3 năm 2026 của Chính phủ quy định chi tiết và hướng dẫn thi hành một số điều của Luật Ngân sách nhà nước;</w:t>
      </w:r>
    </w:p>
    <w:p w:rsidR="008923D2" w:rsidRDefault="00F6169E" w:rsidP="0055012C">
      <w:pPr>
        <w:spacing w:before="120" w:after="120" w:line="240" w:lineRule="auto"/>
        <w:ind w:right="-143" w:firstLine="709"/>
        <w:jc w:val="both"/>
        <w:rPr>
          <w:rFonts w:ascii="Times New Roman" w:eastAsia="Times New Roman" w:hAnsi="Times New Roman"/>
          <w:i/>
          <w:iCs/>
          <w:sz w:val="28"/>
          <w:szCs w:val="28"/>
        </w:rPr>
      </w:pPr>
      <w:r>
        <w:rPr>
          <w:rFonts w:ascii="Times New Roman" w:eastAsia="Times New Roman" w:hAnsi="Times New Roman"/>
          <w:i/>
          <w:iCs/>
          <w:color w:val="000000" w:themeColor="text1"/>
          <w:sz w:val="28"/>
          <w:szCs w:val="28"/>
        </w:rPr>
        <w:t xml:space="preserve">Căn cứ Nghị định số 12/2025/NĐ-CP ngày </w:t>
      </w:r>
      <w:r>
        <w:rPr>
          <w:rFonts w:ascii="Times New Roman" w:eastAsia="Times New Roman" w:hAnsi="Times New Roman"/>
          <w:i/>
          <w:iCs/>
          <w:sz w:val="28"/>
          <w:szCs w:val="28"/>
        </w:rPr>
        <w:t xml:space="preserve">20 tháng 01 năm 2025 của </w:t>
      </w:r>
      <w:r>
        <w:rPr>
          <w:rFonts w:ascii="Times New Roman" w:eastAsia="Times New Roman" w:hAnsi="Times New Roman"/>
          <w:i/>
          <w:iCs/>
          <w:sz w:val="28"/>
          <w:szCs w:val="28"/>
          <w:shd w:val="clear" w:color="auto" w:fill="FFFFFF"/>
        </w:rPr>
        <w:t>Chính phủ quy định việc quản lý, sử dụng và khai thác tài sản kết cấu hạ tầng đường thủy nội địa;</w:t>
      </w:r>
    </w:p>
    <w:p w:rsidR="008923D2" w:rsidRDefault="00F6169E" w:rsidP="0055012C">
      <w:pPr>
        <w:pBdr>
          <w:top w:val="none" w:sz="4" w:space="0" w:color="000000"/>
          <w:left w:val="none" w:sz="4" w:space="0" w:color="000000"/>
          <w:bottom w:val="none" w:sz="4" w:space="0" w:color="000000"/>
          <w:right w:val="none" w:sz="4" w:space="0" w:color="000000"/>
        </w:pBdr>
        <w:spacing w:before="120" w:after="120" w:line="240" w:lineRule="auto"/>
        <w:ind w:right="-143" w:firstLine="709"/>
        <w:jc w:val="both"/>
        <w:rPr>
          <w:rFonts w:ascii="Times New Roman" w:hAnsi="Times New Roman"/>
          <w:i/>
          <w:sz w:val="28"/>
        </w:rPr>
      </w:pPr>
      <w:bookmarkStart w:id="5" w:name="_Hlk226815271"/>
      <w:r>
        <w:rPr>
          <w:rFonts w:ascii="Times New Roman" w:hAnsi="Times New Roman"/>
          <w:i/>
          <w:sz w:val="28"/>
        </w:rPr>
        <w:t>Căn cứ Thông tư số 113/2020/TT-BTC ngày 30 tháng 12 năm 2020 của Bộ trưởng Bộ Tài chính quy định lập dự toán, quản lý, sử dụng và quyết toán kinh phí chi thường xuyên hoạt động kinh tế giao thông đường thủy nội địa;</w:t>
      </w:r>
      <w:bookmarkEnd w:id="5"/>
    </w:p>
    <w:p w:rsidR="008923D2" w:rsidRDefault="00F6169E" w:rsidP="0055012C">
      <w:pPr>
        <w:spacing w:before="120" w:after="120" w:line="240" w:lineRule="auto"/>
        <w:ind w:right="-143" w:firstLine="709"/>
        <w:jc w:val="both"/>
        <w:rPr>
          <w:rFonts w:ascii="Times New Roman" w:hAnsi="Times New Roman"/>
          <w:bCs/>
          <w:i/>
          <w:sz w:val="28"/>
          <w:szCs w:val="28"/>
        </w:rPr>
      </w:pPr>
      <w:r>
        <w:rPr>
          <w:rFonts w:ascii="Times New Roman" w:hAnsi="Times New Roman"/>
          <w:i/>
          <w:sz w:val="28"/>
          <w:szCs w:val="28"/>
        </w:rPr>
        <w:t>Xét Tờ trình số</w:t>
      </w:r>
      <w:r w:rsidR="006C5C0E">
        <w:rPr>
          <w:rFonts w:ascii="Times New Roman" w:hAnsi="Times New Roman"/>
          <w:i/>
          <w:sz w:val="28"/>
          <w:szCs w:val="28"/>
        </w:rPr>
        <w:t xml:space="preserve"> 2460/TTr-UBND </w:t>
      </w:r>
      <w:r w:rsidR="0055012C">
        <w:rPr>
          <w:rFonts w:ascii="Times New Roman" w:hAnsi="Times New Roman"/>
          <w:i/>
          <w:sz w:val="28"/>
          <w:szCs w:val="28"/>
        </w:rPr>
        <w:t xml:space="preserve">ngày 03 tháng 6 </w:t>
      </w:r>
      <w:r>
        <w:rPr>
          <w:rFonts w:ascii="Times New Roman" w:hAnsi="Times New Roman"/>
          <w:i/>
          <w:sz w:val="28"/>
          <w:szCs w:val="28"/>
        </w:rPr>
        <w:t>năm 2025 của Ủy ban nhân dân tỉ</w:t>
      </w:r>
      <w:r w:rsidR="0055012C">
        <w:rPr>
          <w:rFonts w:ascii="Times New Roman" w:hAnsi="Times New Roman"/>
          <w:i/>
          <w:sz w:val="28"/>
          <w:szCs w:val="28"/>
        </w:rPr>
        <w:t>nh</w:t>
      </w:r>
      <w:r>
        <w:rPr>
          <w:rFonts w:ascii="Times New Roman" w:hAnsi="Times New Roman"/>
          <w:i/>
          <w:sz w:val="28"/>
          <w:szCs w:val="28"/>
        </w:rPr>
        <w:t xml:space="preserve"> </w:t>
      </w:r>
      <w:r>
        <w:rPr>
          <w:rStyle w:val="apple-converted-space"/>
          <w:rFonts w:ascii="Times New Roman" w:hAnsi="Times New Roman"/>
          <w:bCs/>
          <w:i/>
          <w:sz w:val="28"/>
          <w:szCs w:val="28"/>
        </w:rPr>
        <w:t xml:space="preserve">ban hành </w:t>
      </w:r>
      <w:r>
        <w:rPr>
          <w:rFonts w:ascii="Times New Roman" w:hAnsi="Times New Roman"/>
          <w:i/>
          <w:sz w:val="28"/>
          <w:szCs w:val="28"/>
        </w:rPr>
        <w:t xml:space="preserve">Nghị quyết </w:t>
      </w:r>
      <w:r>
        <w:rPr>
          <w:rStyle w:val="Strong"/>
          <w:rFonts w:ascii="Times New Roman" w:hAnsi="Times New Roman"/>
          <w:b w:val="0"/>
          <w:i/>
          <w:sz w:val="28"/>
          <w:szCs w:val="28"/>
          <w:shd w:val="clear" w:color="auto" w:fill="FFFFFF"/>
        </w:rPr>
        <w:t>q</w:t>
      </w:r>
      <w:r>
        <w:rPr>
          <w:rFonts w:ascii="Times New Roman" w:hAnsi="Times New Roman"/>
          <w:bCs/>
          <w:i/>
          <w:sz w:val="28"/>
          <w:szCs w:val="28"/>
          <w:shd w:val="clear" w:color="auto" w:fill="FFFFFF"/>
        </w:rPr>
        <w:t>uy định nội dung chi thường xuyên hoạt động kinh tế giao thông đường thủy nội địa</w:t>
      </w:r>
      <w:r>
        <w:rPr>
          <w:rFonts w:ascii="Times New Roman" w:hAnsi="Times New Roman"/>
          <w:i/>
          <w:sz w:val="28"/>
          <w:szCs w:val="28"/>
          <w:shd w:val="clear" w:color="auto" w:fill="FFFFFF"/>
        </w:rPr>
        <w:t xml:space="preserve"> trên địa bàn tỉnh Tây Ninh</w:t>
      </w:r>
      <w:r>
        <w:rPr>
          <w:rFonts w:ascii="Times New Roman" w:hAnsi="Times New Roman"/>
          <w:i/>
          <w:sz w:val="28"/>
          <w:szCs w:val="28"/>
        </w:rPr>
        <w:t>; Báo cáo thẩm tra s</w:t>
      </w:r>
      <w:r w:rsidR="0055012C">
        <w:rPr>
          <w:rFonts w:ascii="Times New Roman" w:hAnsi="Times New Roman"/>
          <w:i/>
          <w:sz w:val="28"/>
          <w:szCs w:val="28"/>
        </w:rPr>
        <w:t xml:space="preserve">ố 669/BC-HĐND ngày </w:t>
      </w:r>
      <w:r w:rsidR="003A48C0">
        <w:rPr>
          <w:rFonts w:ascii="Times New Roman" w:hAnsi="Times New Roman"/>
          <w:i/>
          <w:sz w:val="28"/>
          <w:szCs w:val="28"/>
          <w:lang w:val="en-US"/>
        </w:rPr>
        <w:t>12</w:t>
      </w:r>
      <w:r w:rsidR="0055012C">
        <w:rPr>
          <w:rFonts w:ascii="Times New Roman" w:hAnsi="Times New Roman"/>
          <w:i/>
          <w:sz w:val="28"/>
          <w:szCs w:val="28"/>
          <w:lang w:val="en-US"/>
        </w:rPr>
        <w:t xml:space="preserve"> </w:t>
      </w:r>
      <w:r>
        <w:rPr>
          <w:rFonts w:ascii="Times New Roman" w:hAnsi="Times New Roman"/>
          <w:i/>
          <w:sz w:val="28"/>
          <w:szCs w:val="28"/>
        </w:rPr>
        <w:t>thá</w:t>
      </w:r>
      <w:r w:rsidR="0055012C">
        <w:rPr>
          <w:rFonts w:ascii="Times New Roman" w:hAnsi="Times New Roman"/>
          <w:i/>
          <w:sz w:val="28"/>
          <w:szCs w:val="28"/>
        </w:rPr>
        <w:t xml:space="preserve">ng 6 </w:t>
      </w:r>
      <w:r>
        <w:rPr>
          <w:rFonts w:ascii="Times New Roman" w:hAnsi="Times New Roman"/>
          <w:i/>
          <w:sz w:val="28"/>
          <w:szCs w:val="28"/>
        </w:rPr>
        <w:t>năm 2026 của Ban Kinh tế - Ngân sách Hội đồng nhân dân tỉnh và ý kiến thảo luận của Đại biểu Hội đồng nhân dân tỉnh tại kỳ họp.</w:t>
      </w:r>
    </w:p>
    <w:p w:rsidR="008923D2" w:rsidRDefault="00F6169E" w:rsidP="0055012C">
      <w:pPr>
        <w:spacing w:before="120" w:after="120" w:line="240" w:lineRule="auto"/>
        <w:ind w:right="-143" w:firstLine="709"/>
        <w:jc w:val="both"/>
        <w:rPr>
          <w:rFonts w:ascii="Times New Roman" w:hAnsi="Times New Roman"/>
          <w:bCs/>
          <w:i/>
          <w:sz w:val="28"/>
          <w:szCs w:val="28"/>
        </w:rPr>
      </w:pPr>
      <w:r>
        <w:rPr>
          <w:rFonts w:ascii="Times New Roman" w:hAnsi="Times New Roman"/>
          <w:bCs/>
          <w:i/>
          <w:sz w:val="28"/>
          <w:szCs w:val="28"/>
        </w:rPr>
        <w:t>Hội đồng nhân dân</w:t>
      </w:r>
      <w:r w:rsidR="0055012C">
        <w:rPr>
          <w:rFonts w:ascii="Times New Roman" w:hAnsi="Times New Roman"/>
          <w:bCs/>
          <w:i/>
          <w:sz w:val="28"/>
          <w:szCs w:val="28"/>
          <w:lang w:val="en-US"/>
        </w:rPr>
        <w:t xml:space="preserve"> tỉnh</w:t>
      </w:r>
      <w:r>
        <w:rPr>
          <w:rFonts w:ascii="Times New Roman" w:hAnsi="Times New Roman"/>
          <w:bCs/>
          <w:i/>
          <w:sz w:val="28"/>
          <w:szCs w:val="28"/>
        </w:rPr>
        <w:t xml:space="preserve"> ban hành Nghị quyết </w:t>
      </w:r>
      <w:r>
        <w:rPr>
          <w:rStyle w:val="Strong"/>
          <w:rFonts w:ascii="Times New Roman" w:hAnsi="Times New Roman"/>
          <w:b w:val="0"/>
          <w:i/>
          <w:sz w:val="28"/>
          <w:szCs w:val="28"/>
          <w:shd w:val="clear" w:color="auto" w:fill="FFFFFF"/>
        </w:rPr>
        <w:t>q</w:t>
      </w:r>
      <w:r>
        <w:rPr>
          <w:rFonts w:ascii="Times New Roman" w:hAnsi="Times New Roman"/>
          <w:bCs/>
          <w:i/>
          <w:sz w:val="28"/>
          <w:szCs w:val="28"/>
          <w:shd w:val="clear" w:color="auto" w:fill="FFFFFF"/>
        </w:rPr>
        <w:t>uy định nội dung chi thường xuyên hoạt động kinh tế giao thông đường thủy nội địa</w:t>
      </w:r>
      <w:r>
        <w:rPr>
          <w:rFonts w:ascii="Times New Roman" w:hAnsi="Times New Roman"/>
          <w:i/>
          <w:sz w:val="28"/>
          <w:szCs w:val="28"/>
          <w:shd w:val="clear" w:color="auto" w:fill="FFFFFF"/>
        </w:rPr>
        <w:t xml:space="preserve"> trên địa bàn tỉnh Tây Ninh</w:t>
      </w:r>
      <w:r>
        <w:rPr>
          <w:rFonts w:ascii="Times New Roman" w:hAnsi="Times New Roman"/>
          <w:bCs/>
          <w:i/>
          <w:sz w:val="28"/>
          <w:szCs w:val="28"/>
        </w:rPr>
        <w:t>.</w:t>
      </w:r>
    </w:p>
    <w:p w:rsidR="008923D2" w:rsidRDefault="00F6169E" w:rsidP="0055012C">
      <w:pPr>
        <w:spacing w:before="120" w:after="120" w:line="240" w:lineRule="auto"/>
        <w:ind w:right="-143" w:firstLine="709"/>
        <w:jc w:val="both"/>
        <w:rPr>
          <w:rFonts w:ascii="Times New Roman" w:hAnsi="Times New Roman"/>
          <w:iCs/>
          <w:sz w:val="28"/>
          <w:szCs w:val="28"/>
          <w:lang w:val="nl-NL"/>
        </w:rPr>
      </w:pPr>
      <w:r>
        <w:rPr>
          <w:rFonts w:ascii="Times New Roman" w:hAnsi="Times New Roman"/>
          <w:b/>
          <w:sz w:val="28"/>
          <w:szCs w:val="28"/>
          <w:lang w:eastAsia="vi-VN"/>
        </w:rPr>
        <w:t xml:space="preserve">Điều 1. </w:t>
      </w:r>
      <w:r>
        <w:rPr>
          <w:rFonts w:ascii="Times New Roman" w:hAnsi="Times New Roman"/>
          <w:b/>
          <w:bCs/>
          <w:color w:val="000000"/>
          <w:sz w:val="28"/>
          <w:szCs w:val="28"/>
        </w:rPr>
        <w:t xml:space="preserve">Phạm vi điều chỉnh, đối tượng áp dụng, nội dung chi </w:t>
      </w:r>
    </w:p>
    <w:p w:rsidR="008923D2" w:rsidRDefault="00F6169E" w:rsidP="0055012C">
      <w:pPr>
        <w:spacing w:before="120" w:after="120" w:line="240" w:lineRule="auto"/>
        <w:ind w:right="-143" w:firstLine="709"/>
        <w:jc w:val="both"/>
        <w:rPr>
          <w:rFonts w:ascii="Times New Roman" w:hAnsi="Times New Roman"/>
          <w:b/>
          <w:bCs/>
          <w:sz w:val="28"/>
          <w:szCs w:val="28"/>
        </w:rPr>
      </w:pPr>
      <w:r>
        <w:rPr>
          <w:rFonts w:ascii="Times New Roman" w:hAnsi="Times New Roman"/>
          <w:b/>
          <w:bCs/>
          <w:sz w:val="28"/>
          <w:szCs w:val="28"/>
        </w:rPr>
        <w:t>1. Phạm vi điều chỉnh:</w:t>
      </w:r>
    </w:p>
    <w:p w:rsidR="008923D2" w:rsidRDefault="00F6169E" w:rsidP="0055012C">
      <w:pPr>
        <w:spacing w:before="120" w:after="120" w:line="240" w:lineRule="auto"/>
        <w:ind w:right="-143" w:firstLine="709"/>
        <w:jc w:val="both"/>
        <w:rPr>
          <w:rFonts w:ascii="Times New Roman" w:hAnsi="Times New Roman"/>
          <w:bCs/>
          <w:sz w:val="28"/>
          <w:szCs w:val="28"/>
          <w:lang w:val="nl-NL"/>
        </w:rPr>
      </w:pPr>
      <w:r>
        <w:rPr>
          <w:rFonts w:ascii="Times New Roman" w:hAnsi="Times New Roman"/>
          <w:sz w:val="28"/>
          <w:szCs w:val="28"/>
          <w:lang w:eastAsia="vi-VN"/>
        </w:rPr>
        <w:t xml:space="preserve">a) </w:t>
      </w:r>
      <w:r>
        <w:rPr>
          <w:rFonts w:ascii="Times New Roman" w:hAnsi="Times New Roman"/>
          <w:bCs/>
          <w:sz w:val="28"/>
          <w:szCs w:val="28"/>
          <w:lang w:val="nl-NL"/>
        </w:rPr>
        <w:t>Nghị quyết quy định nội dung chi thường xuyên hoạt động kinh tế giao thông đường thủy nội địa do ngân sách nhà nước bảo đảm.</w:t>
      </w:r>
    </w:p>
    <w:p w:rsidR="008923D2" w:rsidRDefault="00F6169E" w:rsidP="0055012C">
      <w:pPr>
        <w:spacing w:before="120" w:after="120" w:line="240" w:lineRule="auto"/>
        <w:ind w:right="-143" w:firstLine="709"/>
        <w:jc w:val="both"/>
        <w:rPr>
          <w:rFonts w:ascii="Times New Roman" w:hAnsi="Times New Roman"/>
          <w:sz w:val="28"/>
          <w:szCs w:val="28"/>
          <w:lang w:val="nl-NL"/>
        </w:rPr>
      </w:pPr>
      <w:r>
        <w:rPr>
          <w:rFonts w:ascii="Times New Roman" w:hAnsi="Times New Roman"/>
          <w:bCs/>
          <w:sz w:val="28"/>
          <w:szCs w:val="28"/>
        </w:rPr>
        <w:t xml:space="preserve">b) </w:t>
      </w:r>
      <w:r>
        <w:rPr>
          <w:rFonts w:ascii="Times New Roman" w:hAnsi="Times New Roman"/>
          <w:bCs/>
          <w:sz w:val="28"/>
          <w:szCs w:val="28"/>
          <w:lang w:val="nl-NL"/>
        </w:rPr>
        <w:t xml:space="preserve">Nghị quyết không áp dụng thực hiện đối với nguồn kinh phí bảo trì tài sản kết cấu hạ tầng giao thông đường thủy nội địa quy định tại điểm a, b khoản 2 Điều 1 </w:t>
      </w:r>
      <w:r>
        <w:rPr>
          <w:rFonts w:ascii="Times New Roman" w:hAnsi="Times New Roman"/>
          <w:sz w:val="28"/>
          <w:szCs w:val="28"/>
          <w:lang w:val="nl-NL"/>
        </w:rPr>
        <w:t xml:space="preserve">Thông tư số 113/2020/TT-BTC ngày 30 tháng 12 năm 2020 của Bộ trưởng Bộ Tài chính </w:t>
      </w:r>
      <w:r>
        <w:rPr>
          <w:rFonts w:ascii="Times New Roman" w:hAnsi="Times New Roman"/>
          <w:sz w:val="28"/>
          <w:szCs w:val="28"/>
          <w:shd w:val="clear" w:color="auto" w:fill="FFFFFF"/>
          <w:lang w:val="nl-NL"/>
        </w:rPr>
        <w:t>quy định lập dự toán, quản lý, sử dụng và quyết toán kinh phí chi thường xuyên hoạt động kinh tế giao thông đường thủy nội địa</w:t>
      </w:r>
      <w:r>
        <w:rPr>
          <w:rFonts w:ascii="Times New Roman" w:hAnsi="Times New Roman"/>
          <w:i/>
          <w:iCs/>
          <w:sz w:val="28"/>
          <w:szCs w:val="28"/>
          <w:shd w:val="clear" w:color="auto" w:fill="FFFFFF"/>
          <w:lang w:val="nl-NL"/>
        </w:rPr>
        <w:t>.</w:t>
      </w:r>
    </w:p>
    <w:p w:rsidR="008923D2" w:rsidRDefault="00F6169E" w:rsidP="0055012C">
      <w:pPr>
        <w:tabs>
          <w:tab w:val="left" w:pos="567"/>
        </w:tabs>
        <w:spacing w:before="120" w:after="120" w:line="240" w:lineRule="auto"/>
        <w:ind w:right="-143" w:firstLine="709"/>
        <w:jc w:val="both"/>
        <w:rPr>
          <w:rFonts w:ascii="Times New Roman" w:hAnsi="Times New Roman"/>
          <w:sz w:val="28"/>
          <w:szCs w:val="28"/>
          <w:lang w:val="nl-NL" w:eastAsia="vi-VN"/>
        </w:rPr>
      </w:pPr>
      <w:r>
        <w:rPr>
          <w:rFonts w:ascii="Times New Roman" w:hAnsi="Times New Roman"/>
          <w:b/>
          <w:bCs/>
          <w:sz w:val="28"/>
          <w:szCs w:val="28"/>
        </w:rPr>
        <w:lastRenderedPageBreak/>
        <w:t>2. Đối tượng áp dụng</w:t>
      </w:r>
      <w:r>
        <w:rPr>
          <w:rFonts w:ascii="Times New Roman" w:hAnsi="Times New Roman"/>
          <w:sz w:val="28"/>
          <w:szCs w:val="28"/>
        </w:rPr>
        <w:t xml:space="preserve">: </w:t>
      </w:r>
      <w:r>
        <w:rPr>
          <w:rFonts w:ascii="Times New Roman" w:hAnsi="Times New Roman"/>
          <w:sz w:val="28"/>
          <w:szCs w:val="28"/>
          <w:lang w:eastAsia="vi-VN"/>
        </w:rPr>
        <w:t>Các cơ quan, đơn vị, tổ chức, cá nhân liên quan đến việc quản lý, sử dụng kinh phí chi thường xuyên hoạt động kinh tế giao thông đường thủy nội địa do ngân sách nhà nước bảo đảm</w:t>
      </w:r>
      <w:r>
        <w:rPr>
          <w:rFonts w:ascii="Times New Roman" w:hAnsi="Times New Roman"/>
          <w:color w:val="0000FF"/>
          <w:sz w:val="28"/>
          <w:szCs w:val="28"/>
          <w:lang w:val="nl-NL" w:eastAsia="vi-VN"/>
        </w:rPr>
        <w:t>.</w:t>
      </w:r>
    </w:p>
    <w:p w:rsidR="008923D2" w:rsidRDefault="00F6169E" w:rsidP="0055012C">
      <w:pPr>
        <w:spacing w:before="120" w:after="120" w:line="240" w:lineRule="auto"/>
        <w:ind w:right="-143" w:firstLine="709"/>
        <w:jc w:val="both"/>
        <w:rPr>
          <w:rFonts w:ascii="Times New Roman" w:hAnsi="Times New Roman"/>
          <w:b/>
          <w:bCs/>
          <w:sz w:val="28"/>
          <w:szCs w:val="28"/>
        </w:rPr>
      </w:pPr>
      <w:r>
        <w:rPr>
          <w:rFonts w:ascii="Times New Roman" w:hAnsi="Times New Roman"/>
          <w:b/>
          <w:bCs/>
          <w:sz w:val="28"/>
          <w:szCs w:val="28"/>
        </w:rPr>
        <w:t>3. Nội dung chi:</w:t>
      </w:r>
    </w:p>
    <w:p w:rsidR="008923D2" w:rsidRDefault="00F6169E" w:rsidP="0055012C">
      <w:pPr>
        <w:shd w:val="clear" w:color="auto" w:fill="FFFFFF"/>
        <w:spacing w:before="120" w:after="120" w:line="240" w:lineRule="auto"/>
        <w:ind w:right="-143" w:firstLine="709"/>
        <w:jc w:val="both"/>
        <w:rPr>
          <w:rFonts w:ascii="Times New Roman" w:hAnsi="Times New Roman"/>
          <w:color w:val="000000"/>
          <w:sz w:val="28"/>
          <w:szCs w:val="28"/>
          <w:lang w:eastAsia="en-GB"/>
        </w:rPr>
      </w:pPr>
      <w:r>
        <w:rPr>
          <w:rFonts w:ascii="Times New Roman" w:hAnsi="Times New Roman"/>
          <w:color w:val="000000"/>
          <w:sz w:val="28"/>
          <w:szCs w:val="28"/>
          <w:lang w:eastAsia="en-GB"/>
        </w:rPr>
        <w:t>Chi thực hiện nhiệm vụ quản lý, bảo trì tài sản kết cấu hạ tầng giao thông đường thủy nội địa do địa phương quản lý, bao gồm:</w:t>
      </w:r>
    </w:p>
    <w:p w:rsidR="008923D2" w:rsidRDefault="00F6169E" w:rsidP="0055012C">
      <w:pPr>
        <w:shd w:val="clear" w:color="auto" w:fill="FFFFFF"/>
        <w:spacing w:before="120" w:after="120" w:line="240" w:lineRule="auto"/>
        <w:ind w:right="-143" w:firstLine="709"/>
        <w:jc w:val="both"/>
        <w:rPr>
          <w:rFonts w:ascii="Times New Roman" w:hAnsi="Times New Roman"/>
          <w:color w:val="000000"/>
          <w:sz w:val="28"/>
          <w:szCs w:val="28"/>
          <w:lang w:eastAsia="en-GB"/>
        </w:rPr>
      </w:pPr>
      <w:r>
        <w:rPr>
          <w:rFonts w:ascii="Times New Roman" w:hAnsi="Times New Roman"/>
          <w:color w:val="000000"/>
          <w:sz w:val="28"/>
          <w:szCs w:val="28"/>
          <w:lang w:eastAsia="en-GB"/>
        </w:rPr>
        <w:t>a) Chi lập hồ sơ các vị trí nguy hiểm trên đường thủy nội địa, các vật chướng ngại và theo dõi kết quả xử lý;</w:t>
      </w:r>
    </w:p>
    <w:p w:rsidR="008923D2" w:rsidRDefault="00F6169E" w:rsidP="0055012C">
      <w:pPr>
        <w:shd w:val="clear" w:color="auto" w:fill="FFFFFF"/>
        <w:spacing w:before="120" w:after="120" w:line="240" w:lineRule="auto"/>
        <w:ind w:right="-143" w:firstLine="709"/>
        <w:jc w:val="both"/>
        <w:rPr>
          <w:rFonts w:ascii="Times New Roman" w:hAnsi="Times New Roman"/>
          <w:color w:val="000000"/>
          <w:sz w:val="28"/>
          <w:szCs w:val="28"/>
          <w:lang w:eastAsia="en-GB"/>
        </w:rPr>
      </w:pPr>
      <w:r>
        <w:rPr>
          <w:rFonts w:ascii="Times New Roman" w:hAnsi="Times New Roman"/>
          <w:color w:val="000000"/>
          <w:sz w:val="28"/>
          <w:szCs w:val="28"/>
          <w:lang w:eastAsia="en-GB"/>
        </w:rPr>
        <w:t>b) Chi khảo sát luồng phục vụ quản lý và thông báo luồng đường thủy nội địa; tổ chức giao thông, kiểm tra bảo vệ công trình thuộc kết cấu hạ tầng giao thông đường thủy nội địa; quản lý, lắp đặt, điều chỉnh báo hiệu đường thủy nội địa trên bờ, dưới nước; theo dõi thủy chí, thủy văn, đếm phương tiện;</w:t>
      </w:r>
    </w:p>
    <w:p w:rsidR="008923D2" w:rsidRDefault="00F6169E" w:rsidP="0055012C">
      <w:pPr>
        <w:shd w:val="clear" w:color="auto" w:fill="FFFFFF"/>
        <w:spacing w:before="120" w:after="120" w:line="240" w:lineRule="auto"/>
        <w:ind w:right="-143" w:firstLine="709"/>
        <w:jc w:val="both"/>
        <w:rPr>
          <w:rFonts w:ascii="Times New Roman" w:hAnsi="Times New Roman"/>
          <w:color w:val="000000" w:themeColor="text1"/>
          <w:sz w:val="28"/>
          <w:szCs w:val="28"/>
        </w:rPr>
      </w:pPr>
      <w:r>
        <w:rPr>
          <w:rFonts w:ascii="Times New Roman" w:hAnsi="Times New Roman"/>
          <w:color w:val="000000"/>
          <w:sz w:val="28"/>
          <w:szCs w:val="28"/>
          <w:lang w:eastAsia="en-GB"/>
        </w:rPr>
        <w:t xml:space="preserve">c) Chi bảo dưỡng thường xuyên tài sản kết cấu hạ tầng giao thông đường thủy nội địa theo nội dung, kế hoạch bảo trì hàng năm </w:t>
      </w:r>
      <w:r>
        <w:rPr>
          <w:rFonts w:ascii="Times New Roman" w:hAnsi="Times New Roman"/>
          <w:color w:val="000000" w:themeColor="text1"/>
          <w:sz w:val="28"/>
          <w:szCs w:val="28"/>
          <w:lang w:eastAsia="en-GB"/>
        </w:rPr>
        <w:t>do cấp có thẩm quyền phê duyệt;</w:t>
      </w:r>
    </w:p>
    <w:p w:rsidR="008923D2" w:rsidRDefault="00F6169E" w:rsidP="0055012C">
      <w:pPr>
        <w:shd w:val="clear" w:color="auto" w:fill="FFFFFF"/>
        <w:spacing w:before="120" w:after="120" w:line="240" w:lineRule="auto"/>
        <w:ind w:right="-143" w:firstLine="709"/>
        <w:jc w:val="both"/>
        <w:rPr>
          <w:rFonts w:ascii="Times New Roman" w:hAnsi="Times New Roman"/>
          <w:color w:val="000000" w:themeColor="text1"/>
          <w:sz w:val="28"/>
          <w:szCs w:val="28"/>
        </w:rPr>
      </w:pPr>
      <w:r>
        <w:rPr>
          <w:rFonts w:ascii="Times New Roman" w:hAnsi="Times New Roman"/>
          <w:color w:val="000000" w:themeColor="text1"/>
          <w:sz w:val="28"/>
          <w:szCs w:val="28"/>
          <w:lang w:eastAsia="en-GB"/>
        </w:rPr>
        <w:t>d) Chi sửa chữa tài sản kết cấu hạ tầng giao thông đường thủy nội địa, bao gồm: sửa chữa định kỳ và sửa chữa đột xuất theo nội dung, kế hoạch bảo trì hàng năm do cấp có thẩm quyền phê duyệt;</w:t>
      </w:r>
    </w:p>
    <w:p w:rsidR="008923D2" w:rsidRDefault="00F6169E" w:rsidP="0055012C">
      <w:pPr>
        <w:shd w:val="clear" w:color="auto" w:fill="FFFFFF"/>
        <w:spacing w:before="120" w:after="120" w:line="240" w:lineRule="auto"/>
        <w:ind w:right="-143" w:firstLine="709"/>
        <w:jc w:val="both"/>
        <w:rPr>
          <w:rFonts w:ascii="Times New Roman" w:hAnsi="Times New Roman"/>
          <w:color w:val="000000"/>
          <w:sz w:val="28"/>
          <w:szCs w:val="28"/>
          <w:lang w:eastAsia="en-GB"/>
        </w:rPr>
      </w:pPr>
      <w:r>
        <w:rPr>
          <w:rFonts w:ascii="Times New Roman" w:hAnsi="Times New Roman"/>
          <w:color w:val="000000"/>
          <w:sz w:val="28"/>
          <w:szCs w:val="28"/>
          <w:lang w:eastAsia="en-GB"/>
        </w:rPr>
        <w:t>đ) Chi quan trắc (trừ quan trắc mực nước, theo dõi lưu lượng phương tiện vận tải đã được tính trong chi bảo dưỡng thường xuyên tài sản kết cấu hạ tầng giao thông đường thủy nội địa), kiểm định chất lượng công trình thuộc kết cấu hạ tầng đường thủy nội địa theo quy định của pháp luật về bảo trì công trình đường thủy nội địa;</w:t>
      </w:r>
    </w:p>
    <w:p w:rsidR="008923D2" w:rsidRDefault="00F6169E" w:rsidP="0055012C">
      <w:pPr>
        <w:shd w:val="clear" w:color="auto" w:fill="FFFFFF"/>
        <w:spacing w:before="120" w:after="120" w:line="240" w:lineRule="auto"/>
        <w:ind w:right="-143" w:firstLine="709"/>
        <w:jc w:val="both"/>
        <w:rPr>
          <w:rFonts w:ascii="Times New Roman" w:hAnsi="Times New Roman"/>
          <w:color w:val="000000"/>
          <w:sz w:val="28"/>
          <w:szCs w:val="28"/>
          <w:lang w:eastAsia="en-GB"/>
        </w:rPr>
      </w:pPr>
      <w:r>
        <w:rPr>
          <w:rFonts w:ascii="Times New Roman" w:hAnsi="Times New Roman"/>
          <w:color w:val="000000"/>
          <w:sz w:val="28"/>
          <w:szCs w:val="28"/>
          <w:lang w:eastAsia="en-GB"/>
        </w:rPr>
        <w:t>e) Chi cho công tác điều tiết khống chế đảm bảo giao thông thường xuyên và chống va trôi;</w:t>
      </w:r>
    </w:p>
    <w:p w:rsidR="008923D2" w:rsidRDefault="00F6169E" w:rsidP="0055012C">
      <w:pPr>
        <w:shd w:val="clear" w:color="auto" w:fill="FFFFFF"/>
        <w:spacing w:before="120" w:after="120" w:line="240" w:lineRule="auto"/>
        <w:ind w:right="-143" w:firstLine="709"/>
        <w:jc w:val="both"/>
        <w:rPr>
          <w:rFonts w:ascii="Times New Roman" w:hAnsi="Times New Roman"/>
          <w:color w:val="000000"/>
          <w:sz w:val="28"/>
          <w:szCs w:val="28"/>
          <w:lang w:eastAsia="en-GB"/>
        </w:rPr>
      </w:pPr>
      <w:r>
        <w:rPr>
          <w:rFonts w:ascii="Times New Roman" w:hAnsi="Times New Roman"/>
          <w:color w:val="000000"/>
          <w:sz w:val="28"/>
          <w:szCs w:val="28"/>
          <w:lang w:eastAsia="en-GB"/>
        </w:rPr>
        <w:t>g) Các khoản chi không thường xuyên khác thực hiện nhiệm vụ quản lý, bảo trì tài sản kết cấu hạ tầng giao thông đường thủy nội địa, như</w:t>
      </w:r>
      <w:r>
        <w:rPr>
          <w:rFonts w:ascii="Times New Roman" w:hAnsi="Times New Roman"/>
          <w:color w:val="0000FF"/>
          <w:sz w:val="28"/>
          <w:szCs w:val="28"/>
          <w:lang w:eastAsia="en-GB"/>
        </w:rPr>
        <w:t>:</w:t>
      </w:r>
      <w:r>
        <w:rPr>
          <w:rFonts w:ascii="Times New Roman" w:hAnsi="Times New Roman"/>
          <w:color w:val="000000"/>
          <w:sz w:val="28"/>
          <w:szCs w:val="28"/>
          <w:lang w:eastAsia="en-GB"/>
        </w:rPr>
        <w:t xml:space="preserve"> phòng, chống thiên tai đường thủy nội địa; xây dựng định mức kinh tế - kỹ thuật quản lý, bảo trì đường thủy nội địa; lập, điều chỉnh quy trình và định mức quản lý, khai thác, bảo trì đối với công trình được đầu tư bằng ngân sách nhà nước đã đưa vào khai thác, sử dụng; ứng dụng công nghệ phục vụ quản lý, vận hành, bảo trì tài sản kết cấu hạ tầng đường thủy nội địa, theo quy định của pháp luật liên quan.</w:t>
      </w:r>
    </w:p>
    <w:p w:rsidR="008923D2" w:rsidRDefault="00F6169E" w:rsidP="0055012C">
      <w:pPr>
        <w:shd w:val="clear" w:color="auto" w:fill="FFFFFF"/>
        <w:spacing w:before="120" w:after="120" w:line="240" w:lineRule="auto"/>
        <w:ind w:right="-143" w:firstLine="709"/>
        <w:jc w:val="both"/>
        <w:rPr>
          <w:rFonts w:ascii="Times New Roman" w:hAnsi="Times New Roman"/>
          <w:color w:val="000000"/>
          <w:sz w:val="28"/>
          <w:szCs w:val="28"/>
          <w:lang w:eastAsia="en-GB"/>
        </w:rPr>
      </w:pPr>
      <w:r w:rsidRPr="0055012C">
        <w:rPr>
          <w:rFonts w:ascii="Times New Roman" w:hAnsi="Times New Roman"/>
          <w:b/>
          <w:color w:val="000000"/>
          <w:sz w:val="28"/>
          <w:szCs w:val="28"/>
          <w:lang w:eastAsia="en-GB"/>
        </w:rPr>
        <w:t>4.</w:t>
      </w:r>
      <w:r>
        <w:rPr>
          <w:rFonts w:ascii="Times New Roman" w:hAnsi="Times New Roman"/>
          <w:color w:val="000000"/>
          <w:sz w:val="28"/>
          <w:szCs w:val="28"/>
          <w:lang w:eastAsia="en-GB"/>
        </w:rPr>
        <w:t xml:space="preserve"> Các nội dung chi khác theo quy định pháp luật giao thông đường thủy nội địa và pháp luật khác có liên quan (như công tác điều ước quốc tế, thỏa thuận quốc tế trong lĩnh vực giao thông đường thủy nội địa; tuyên truyền, phổ biến, giáo dục pháp luật về giao thông đường thủy </w:t>
      </w:r>
      <w:r>
        <w:rPr>
          <w:rFonts w:ascii="Times New Roman" w:hAnsi="Times New Roman"/>
          <w:sz w:val="28"/>
          <w:szCs w:val="28"/>
          <w:lang w:eastAsia="en-GB"/>
        </w:rPr>
        <w:t>nội địa)</w:t>
      </w:r>
      <w:r>
        <w:rPr>
          <w:rFonts w:ascii="Times New Roman" w:hAnsi="Times New Roman"/>
          <w:color w:val="000000"/>
          <w:sz w:val="28"/>
          <w:szCs w:val="28"/>
          <w:lang w:eastAsia="en-GB"/>
        </w:rPr>
        <w:t xml:space="preserve"> bố trí từ kinh phí chi thường xuyên hoạt động kinh tế giao thông đường thủy nội địa theo quyết định của cấp có thẩm quyền.</w:t>
      </w:r>
    </w:p>
    <w:p w:rsidR="008923D2" w:rsidRDefault="00F6169E" w:rsidP="0055012C">
      <w:pPr>
        <w:spacing w:before="120" w:after="120" w:line="240" w:lineRule="auto"/>
        <w:ind w:right="-143" w:firstLine="709"/>
        <w:jc w:val="both"/>
        <w:rPr>
          <w:rFonts w:ascii="Times New Roman" w:hAnsi="Times New Roman"/>
          <w:b/>
          <w:iCs/>
          <w:sz w:val="28"/>
          <w:szCs w:val="28"/>
          <w:lang w:val="nl-NL"/>
        </w:rPr>
      </w:pPr>
      <w:r>
        <w:rPr>
          <w:rFonts w:ascii="Times New Roman" w:hAnsi="Times New Roman"/>
          <w:b/>
          <w:iCs/>
          <w:sz w:val="28"/>
          <w:szCs w:val="28"/>
          <w:lang w:val="nl-NL"/>
        </w:rPr>
        <w:t>Điều 2. Nguồn kinh phí thực hiện</w:t>
      </w:r>
    </w:p>
    <w:p w:rsidR="008923D2" w:rsidRDefault="00F6169E" w:rsidP="0055012C">
      <w:pPr>
        <w:spacing w:before="120" w:after="120" w:line="240" w:lineRule="auto"/>
        <w:ind w:right="-143" w:firstLine="709"/>
        <w:jc w:val="both"/>
        <w:rPr>
          <w:rFonts w:ascii="Times New Roman" w:hAnsi="Times New Roman"/>
          <w:color w:val="000000" w:themeColor="text1"/>
          <w:sz w:val="28"/>
          <w:szCs w:val="28"/>
          <w:lang w:val="nl-NL"/>
        </w:rPr>
      </w:pPr>
      <w:r w:rsidRPr="006C5C0E">
        <w:rPr>
          <w:rFonts w:ascii="Times New Roman" w:hAnsi="Times New Roman"/>
          <w:b/>
          <w:sz w:val="28"/>
          <w:szCs w:val="28"/>
          <w:shd w:val="clear" w:color="auto" w:fill="FFFFFF"/>
          <w:lang w:val="nl-NL"/>
        </w:rPr>
        <w:t>1.</w:t>
      </w:r>
      <w:r>
        <w:rPr>
          <w:rFonts w:ascii="Times New Roman" w:hAnsi="Times New Roman"/>
          <w:sz w:val="28"/>
          <w:szCs w:val="28"/>
          <w:shd w:val="clear" w:color="auto" w:fill="FFFFFF"/>
          <w:lang w:val="nl-NL"/>
        </w:rPr>
        <w:t xml:space="preserve"> </w:t>
      </w:r>
      <w:r>
        <w:rPr>
          <w:rFonts w:ascii="Times New Roman" w:hAnsi="Times New Roman"/>
          <w:color w:val="000000" w:themeColor="text1"/>
          <w:sz w:val="28"/>
          <w:szCs w:val="28"/>
          <w:shd w:val="clear" w:color="auto" w:fill="FFFFFF"/>
          <w:lang w:val="nl-NL"/>
        </w:rPr>
        <w:t xml:space="preserve">Kinh phí ngân sách nhà nước </w:t>
      </w:r>
      <w:r>
        <w:rPr>
          <w:rFonts w:ascii="Times New Roman" w:hAnsi="Times New Roman"/>
          <w:sz w:val="28"/>
          <w:szCs w:val="28"/>
          <w:shd w:val="clear" w:color="auto" w:fill="FFFFFF"/>
          <w:lang w:val="nl-NL"/>
        </w:rPr>
        <w:t xml:space="preserve">chi thường xuyên hoạt động kinh tế giao thông đường thủy nội địa theo phân cấp ngân sách </w:t>
      </w:r>
      <w:r>
        <w:rPr>
          <w:rFonts w:ascii="Times New Roman" w:hAnsi="Times New Roman"/>
          <w:color w:val="000000" w:themeColor="text1"/>
          <w:sz w:val="28"/>
          <w:szCs w:val="28"/>
          <w:shd w:val="clear" w:color="auto" w:fill="FFFFFF"/>
          <w:lang w:val="nl-NL"/>
        </w:rPr>
        <w:t>nhà nước hiện hành;</w:t>
      </w:r>
    </w:p>
    <w:p w:rsidR="008923D2" w:rsidRDefault="00F6169E" w:rsidP="0055012C">
      <w:pPr>
        <w:spacing w:before="120" w:after="120" w:line="240" w:lineRule="auto"/>
        <w:ind w:right="-143" w:firstLine="709"/>
        <w:jc w:val="both"/>
        <w:rPr>
          <w:rFonts w:ascii="Times New Roman" w:hAnsi="Times New Roman"/>
          <w:iCs/>
          <w:color w:val="000000" w:themeColor="text1"/>
          <w:sz w:val="28"/>
          <w:szCs w:val="28"/>
          <w:lang w:val="nl-NL"/>
        </w:rPr>
      </w:pPr>
      <w:r w:rsidRPr="006C5C0E">
        <w:rPr>
          <w:rFonts w:ascii="Times New Roman" w:hAnsi="Times New Roman"/>
          <w:b/>
          <w:color w:val="000000" w:themeColor="text1"/>
          <w:sz w:val="28"/>
          <w:szCs w:val="28"/>
          <w:shd w:val="clear" w:color="auto" w:fill="FFFFFF"/>
          <w:lang w:val="nl-NL"/>
        </w:rPr>
        <w:lastRenderedPageBreak/>
        <w:t>2.</w:t>
      </w:r>
      <w:r>
        <w:rPr>
          <w:rFonts w:ascii="Times New Roman" w:hAnsi="Times New Roman"/>
          <w:color w:val="000000" w:themeColor="text1"/>
          <w:sz w:val="28"/>
          <w:szCs w:val="28"/>
          <w:shd w:val="clear" w:color="auto" w:fill="FFFFFF"/>
          <w:lang w:val="nl-NL"/>
        </w:rPr>
        <w:t xml:space="preserve"> Nguồn kinh phí hợp pháp khác theo quy định của pháp luật (nếu có).</w:t>
      </w:r>
    </w:p>
    <w:p w:rsidR="008923D2" w:rsidRDefault="00F6169E" w:rsidP="0055012C">
      <w:pPr>
        <w:spacing w:before="120" w:after="120" w:line="240" w:lineRule="auto"/>
        <w:ind w:right="-143" w:firstLine="709"/>
        <w:jc w:val="both"/>
        <w:rPr>
          <w:rFonts w:ascii="Times New Roman" w:hAnsi="Times New Roman"/>
          <w:b/>
          <w:iCs/>
          <w:color w:val="000000" w:themeColor="text1"/>
          <w:sz w:val="28"/>
          <w:szCs w:val="28"/>
          <w:lang w:val="nl-NL"/>
        </w:rPr>
      </w:pPr>
      <w:r>
        <w:rPr>
          <w:rFonts w:ascii="Times New Roman" w:hAnsi="Times New Roman"/>
          <w:b/>
          <w:iCs/>
          <w:color w:val="000000" w:themeColor="text1"/>
          <w:sz w:val="28"/>
          <w:szCs w:val="28"/>
          <w:lang w:val="nl-NL"/>
        </w:rPr>
        <w:t>Điều 3. Tổ chức thực hiện</w:t>
      </w:r>
    </w:p>
    <w:p w:rsidR="0055012C" w:rsidRPr="002423F8" w:rsidRDefault="0055012C" w:rsidP="0055012C">
      <w:pPr>
        <w:spacing w:before="120" w:after="120" w:line="240" w:lineRule="auto"/>
        <w:ind w:right="-143" w:firstLine="709"/>
        <w:jc w:val="both"/>
        <w:rPr>
          <w:rFonts w:ascii="Times New Roman" w:hAnsi="Times New Roman"/>
          <w:sz w:val="28"/>
          <w:szCs w:val="28"/>
        </w:rPr>
      </w:pPr>
      <w:r w:rsidRPr="006C5C0E">
        <w:rPr>
          <w:rFonts w:ascii="Times New Roman" w:hAnsi="Times New Roman"/>
          <w:b/>
          <w:sz w:val="28"/>
          <w:szCs w:val="28"/>
        </w:rPr>
        <w:t>1.</w:t>
      </w:r>
      <w:r w:rsidRPr="002423F8">
        <w:rPr>
          <w:rFonts w:ascii="Times New Roman" w:hAnsi="Times New Roman"/>
          <w:sz w:val="28"/>
          <w:szCs w:val="28"/>
        </w:rPr>
        <w:t xml:space="preserve"> Giao Ủy ban nhân dân tỉnh tổ chức triển khai thực hiện Nghị quyết.</w:t>
      </w:r>
    </w:p>
    <w:p w:rsidR="0055012C" w:rsidRPr="002423F8" w:rsidRDefault="0055012C" w:rsidP="0055012C">
      <w:pPr>
        <w:pStyle w:val="ListParagraph"/>
        <w:spacing w:before="120" w:after="120" w:line="240" w:lineRule="auto"/>
        <w:ind w:left="0" w:right="-143" w:firstLine="709"/>
        <w:contextualSpacing w:val="0"/>
        <w:jc w:val="both"/>
        <w:rPr>
          <w:rFonts w:ascii="Times New Roman" w:hAnsi="Times New Roman"/>
          <w:sz w:val="28"/>
          <w:szCs w:val="28"/>
        </w:rPr>
      </w:pPr>
      <w:r w:rsidRPr="006C5C0E">
        <w:rPr>
          <w:rFonts w:ascii="Times New Roman" w:hAnsi="Times New Roman"/>
          <w:b/>
          <w:sz w:val="28"/>
          <w:szCs w:val="28"/>
        </w:rPr>
        <w:t>2.</w:t>
      </w:r>
      <w:r w:rsidRPr="002423F8">
        <w:rPr>
          <w:rFonts w:ascii="Times New Roman" w:hAnsi="Times New Roman"/>
          <w:sz w:val="28"/>
          <w:szCs w:val="28"/>
        </w:rPr>
        <w:t xml:space="preserve"> Giao Thường trực Hội đồng nhân dân tỉnh, các Ban của Hội đồng nhân dân tỉnh, các Tổ đại biểu và Đại biểu Hội đồng nhân dân tỉnh giám sát việc thực hiện Nghị quyết.</w:t>
      </w:r>
    </w:p>
    <w:p w:rsidR="0055012C" w:rsidRPr="0055012C" w:rsidRDefault="0055012C" w:rsidP="0055012C">
      <w:pPr>
        <w:pStyle w:val="ListParagraph"/>
        <w:spacing w:before="120" w:after="120" w:line="240" w:lineRule="auto"/>
        <w:ind w:left="0" w:right="-143" w:firstLine="709"/>
        <w:contextualSpacing w:val="0"/>
        <w:jc w:val="both"/>
        <w:rPr>
          <w:rFonts w:ascii="Times New Roman" w:hAnsi="Times New Roman"/>
          <w:sz w:val="28"/>
          <w:szCs w:val="28"/>
        </w:rPr>
      </w:pPr>
      <w:r w:rsidRPr="006C5C0E">
        <w:rPr>
          <w:rFonts w:ascii="Times New Roman" w:hAnsi="Times New Roman"/>
          <w:b/>
          <w:sz w:val="28"/>
          <w:szCs w:val="28"/>
        </w:rPr>
        <w:t>3.</w:t>
      </w:r>
      <w:r w:rsidRPr="002423F8">
        <w:rPr>
          <w:rFonts w:ascii="Times New Roman" w:hAnsi="Times New Roman"/>
          <w:sz w:val="28"/>
          <w:szCs w:val="28"/>
        </w:rPr>
        <w:t xml:space="preserve"> Đề nghị Ủy ban Mặt trận Tổ quốc Việt Nam tỉnh, các tổ chức chính trị - xã hội tỉnh tuyên truyền và tham gia giám sát việc thực hiện Nghị quyết.</w:t>
      </w:r>
    </w:p>
    <w:p w:rsidR="008923D2" w:rsidRDefault="00F6169E" w:rsidP="0055012C">
      <w:pPr>
        <w:shd w:val="clear" w:color="auto" w:fill="FFFFFF"/>
        <w:spacing w:before="120" w:after="120" w:line="240" w:lineRule="auto"/>
        <w:ind w:right="-143" w:firstLine="709"/>
        <w:jc w:val="both"/>
        <w:rPr>
          <w:rFonts w:ascii="Times New Roman" w:eastAsia="Times New Roman" w:hAnsi="Times New Roman"/>
          <w:sz w:val="28"/>
          <w:szCs w:val="28"/>
          <w:lang w:val="nl-NL"/>
        </w:rPr>
      </w:pPr>
      <w:r>
        <w:rPr>
          <w:rFonts w:ascii="Times New Roman" w:eastAsia="Times New Roman" w:hAnsi="Times New Roman"/>
          <w:b/>
          <w:bCs/>
          <w:sz w:val="28"/>
          <w:szCs w:val="28"/>
          <w:lang w:val="nl-NL"/>
        </w:rPr>
        <w:t>Điều 4. Điều khoản thi hành</w:t>
      </w:r>
    </w:p>
    <w:p w:rsidR="008923D2" w:rsidRDefault="00F6169E" w:rsidP="0055012C">
      <w:pPr>
        <w:spacing w:before="120" w:after="120" w:line="240" w:lineRule="auto"/>
        <w:ind w:right="-143" w:firstLine="709"/>
        <w:jc w:val="both"/>
        <w:rPr>
          <w:rFonts w:ascii="Times New Roman" w:eastAsia="Times New Roman" w:hAnsi="Times New Roman"/>
          <w:sz w:val="28"/>
          <w:szCs w:val="28"/>
          <w:lang w:val="nl-NL"/>
        </w:rPr>
      </w:pPr>
      <w:r w:rsidRPr="006C5C0E">
        <w:rPr>
          <w:rFonts w:ascii="Times New Roman" w:eastAsia="Times New Roman" w:hAnsi="Times New Roman"/>
          <w:b/>
          <w:sz w:val="28"/>
          <w:szCs w:val="28"/>
          <w:lang w:val="nl-NL"/>
        </w:rPr>
        <w:t>1.</w:t>
      </w:r>
      <w:r>
        <w:rPr>
          <w:rFonts w:ascii="Times New Roman" w:eastAsia="Times New Roman" w:hAnsi="Times New Roman"/>
          <w:sz w:val="28"/>
          <w:szCs w:val="28"/>
          <w:lang w:val="nl-NL"/>
        </w:rPr>
        <w:t xml:space="preserve"> Nghị quyết này có hiệu </w:t>
      </w:r>
      <w:r w:rsidR="0055012C">
        <w:rPr>
          <w:rFonts w:ascii="Times New Roman" w:eastAsia="Times New Roman" w:hAnsi="Times New Roman"/>
          <w:sz w:val="28"/>
          <w:szCs w:val="28"/>
          <w:lang w:val="nl-NL"/>
        </w:rPr>
        <w:t>lực thi hành kể từ ngày 01 tháng 7</w:t>
      </w:r>
      <w:r>
        <w:rPr>
          <w:rFonts w:ascii="Times New Roman" w:eastAsia="Times New Roman" w:hAnsi="Times New Roman"/>
          <w:sz w:val="28"/>
          <w:szCs w:val="28"/>
          <w:lang w:val="nl-NL"/>
        </w:rPr>
        <w:t xml:space="preserve"> năm 2026. </w:t>
      </w:r>
    </w:p>
    <w:p w:rsidR="008923D2" w:rsidRDefault="00F6169E" w:rsidP="0055012C">
      <w:pPr>
        <w:spacing w:before="120" w:after="120" w:line="240" w:lineRule="auto"/>
        <w:ind w:right="-143" w:firstLine="709"/>
        <w:jc w:val="both"/>
        <w:rPr>
          <w:rFonts w:ascii="Times New Roman" w:hAnsi="Times New Roman"/>
          <w:sz w:val="28"/>
          <w:szCs w:val="28"/>
          <w:lang w:val="nl-NL"/>
        </w:rPr>
      </w:pPr>
      <w:r w:rsidRPr="006C5C0E">
        <w:rPr>
          <w:rFonts w:ascii="Times New Roman" w:hAnsi="Times New Roman"/>
          <w:b/>
          <w:sz w:val="28"/>
          <w:szCs w:val="28"/>
          <w:lang w:val="nl-NL"/>
        </w:rPr>
        <w:t>2</w:t>
      </w:r>
      <w:r w:rsidRPr="006C5C0E">
        <w:rPr>
          <w:rFonts w:ascii="Times New Roman" w:hAnsi="Times New Roman"/>
          <w:b/>
          <w:sz w:val="28"/>
          <w:szCs w:val="28"/>
        </w:rPr>
        <w:t>.</w:t>
      </w:r>
      <w:r>
        <w:rPr>
          <w:rFonts w:ascii="Times New Roman" w:hAnsi="Times New Roman"/>
          <w:sz w:val="28"/>
          <w:szCs w:val="28"/>
        </w:rPr>
        <w:t xml:space="preserve"> </w:t>
      </w:r>
      <w:r>
        <w:rPr>
          <w:rFonts w:ascii="Times New Roman" w:hAnsi="Times New Roman"/>
          <w:sz w:val="28"/>
          <w:szCs w:val="28"/>
          <w:lang w:val="nl-NL"/>
        </w:rPr>
        <w:t xml:space="preserve">Nghị quyết này thay thế Nghị quyết số </w:t>
      </w:r>
      <w:r>
        <w:rPr>
          <w:rFonts w:ascii="Times New Roman" w:hAnsi="Times New Roman"/>
          <w:sz w:val="28"/>
          <w:szCs w:val="28"/>
        </w:rPr>
        <w:t>16</w:t>
      </w:r>
      <w:r>
        <w:rPr>
          <w:rFonts w:ascii="Times New Roman" w:hAnsi="Times New Roman"/>
          <w:sz w:val="28"/>
          <w:szCs w:val="28"/>
          <w:lang w:val="nl-NL"/>
        </w:rPr>
        <w:t>/20</w:t>
      </w:r>
      <w:r>
        <w:rPr>
          <w:rFonts w:ascii="Times New Roman" w:hAnsi="Times New Roman"/>
          <w:sz w:val="28"/>
          <w:szCs w:val="28"/>
        </w:rPr>
        <w:t>21/NQ-HĐND ngày 09</w:t>
      </w:r>
      <w:r>
        <w:rPr>
          <w:rFonts w:ascii="Times New Roman" w:hAnsi="Times New Roman"/>
          <w:sz w:val="28"/>
          <w:szCs w:val="28"/>
          <w:lang w:val="nl-NL"/>
        </w:rPr>
        <w:t xml:space="preserve"> tháng </w:t>
      </w:r>
      <w:r>
        <w:rPr>
          <w:rFonts w:ascii="Times New Roman" w:hAnsi="Times New Roman"/>
          <w:sz w:val="28"/>
          <w:szCs w:val="28"/>
        </w:rPr>
        <w:t>12</w:t>
      </w:r>
      <w:r>
        <w:rPr>
          <w:rFonts w:ascii="Times New Roman" w:hAnsi="Times New Roman"/>
          <w:sz w:val="28"/>
          <w:szCs w:val="28"/>
          <w:lang w:val="nl-NL"/>
        </w:rPr>
        <w:t xml:space="preserve"> năm </w:t>
      </w:r>
      <w:r>
        <w:rPr>
          <w:rFonts w:ascii="Times New Roman" w:hAnsi="Times New Roman"/>
          <w:sz w:val="28"/>
          <w:szCs w:val="28"/>
        </w:rPr>
        <w:t>2021 của Hội đồng nhân dân tỉnh</w:t>
      </w:r>
      <w:r>
        <w:rPr>
          <w:rFonts w:ascii="Times New Roman" w:hAnsi="Times New Roman"/>
          <w:sz w:val="28"/>
          <w:szCs w:val="28"/>
          <w:lang w:val="nl-NL"/>
        </w:rPr>
        <w:t xml:space="preserve"> Long An </w:t>
      </w:r>
      <w:r>
        <w:rPr>
          <w:rFonts w:ascii="Times New Roman" w:hAnsi="Times New Roman"/>
          <w:sz w:val="28"/>
          <w:szCs w:val="28"/>
          <w:shd w:val="clear" w:color="auto" w:fill="FFFFFF"/>
        </w:rPr>
        <w:t xml:space="preserve">quy định nội dung chi thường xuyên hoạt động kinh tế giao thông đường thủy nội địa trên địa bàn tỉnh </w:t>
      </w:r>
      <w:r>
        <w:rPr>
          <w:rFonts w:ascii="Times New Roman" w:hAnsi="Times New Roman"/>
          <w:sz w:val="28"/>
          <w:szCs w:val="28"/>
          <w:shd w:val="clear" w:color="auto" w:fill="FFFFFF"/>
          <w:lang w:val="nl-NL"/>
        </w:rPr>
        <w:t>L</w:t>
      </w:r>
      <w:r>
        <w:rPr>
          <w:rFonts w:ascii="Times New Roman" w:hAnsi="Times New Roman"/>
          <w:sz w:val="28"/>
          <w:szCs w:val="28"/>
          <w:shd w:val="clear" w:color="auto" w:fill="FFFFFF"/>
        </w:rPr>
        <w:t xml:space="preserve">ong </w:t>
      </w:r>
      <w:r>
        <w:rPr>
          <w:rFonts w:ascii="Times New Roman" w:hAnsi="Times New Roman"/>
          <w:sz w:val="28"/>
          <w:szCs w:val="28"/>
          <w:shd w:val="clear" w:color="auto" w:fill="FFFFFF"/>
          <w:lang w:val="nl-NL"/>
        </w:rPr>
        <w:t>A</w:t>
      </w:r>
      <w:r>
        <w:rPr>
          <w:rFonts w:ascii="Times New Roman" w:hAnsi="Times New Roman"/>
          <w:sz w:val="28"/>
          <w:szCs w:val="28"/>
          <w:shd w:val="clear" w:color="auto" w:fill="FFFFFF"/>
        </w:rPr>
        <w:t>n</w:t>
      </w:r>
      <w:r>
        <w:rPr>
          <w:rFonts w:ascii="Times New Roman" w:hAnsi="Times New Roman"/>
          <w:sz w:val="28"/>
          <w:szCs w:val="28"/>
          <w:shd w:val="clear" w:color="auto" w:fill="FFFFFF"/>
          <w:lang w:val="nl-NL"/>
        </w:rPr>
        <w:t>.</w:t>
      </w:r>
    </w:p>
    <w:p w:rsidR="008923D2" w:rsidRDefault="00F6169E" w:rsidP="0055012C">
      <w:pPr>
        <w:spacing w:before="120" w:after="120" w:line="240" w:lineRule="auto"/>
        <w:ind w:right="-143" w:firstLine="709"/>
        <w:jc w:val="both"/>
        <w:rPr>
          <w:rFonts w:ascii="Times New Roman" w:hAnsi="Times New Roman"/>
          <w:sz w:val="28"/>
          <w:szCs w:val="28"/>
          <w:lang w:val="nl-NL"/>
        </w:rPr>
      </w:pPr>
      <w:r>
        <w:rPr>
          <w:rFonts w:ascii="Times New Roman" w:hAnsi="Times New Roman"/>
          <w:i/>
          <w:iCs/>
          <w:sz w:val="28"/>
          <w:szCs w:val="28"/>
        </w:rPr>
        <w:t xml:space="preserve">Nghị quyết này đã được Hội đồng nhân dân tỉnh Tây Ninh khoá </w:t>
      </w:r>
      <w:r>
        <w:rPr>
          <w:rFonts w:ascii="Times New Roman" w:hAnsi="Times New Roman"/>
          <w:i/>
          <w:iCs/>
          <w:sz w:val="28"/>
          <w:szCs w:val="28"/>
          <w:lang w:val="nl-NL"/>
        </w:rPr>
        <w:t>XI</w:t>
      </w:r>
      <w:r>
        <w:rPr>
          <w:rFonts w:ascii="Times New Roman" w:hAnsi="Times New Roman"/>
          <w:i/>
          <w:iCs/>
          <w:sz w:val="28"/>
          <w:szCs w:val="28"/>
        </w:rPr>
        <w:t xml:space="preserve">, Kỳ họp thứ </w:t>
      </w:r>
      <w:r w:rsidR="00512958">
        <w:rPr>
          <w:rFonts w:ascii="Times New Roman" w:hAnsi="Times New Roman"/>
          <w:i/>
          <w:iCs/>
          <w:sz w:val="28"/>
          <w:szCs w:val="28"/>
          <w:lang w:val="en-US"/>
        </w:rPr>
        <w:t>3</w:t>
      </w:r>
      <w:r w:rsidR="0055012C">
        <w:rPr>
          <w:rFonts w:ascii="Times New Roman" w:hAnsi="Times New Roman"/>
          <w:i/>
          <w:iCs/>
          <w:sz w:val="28"/>
          <w:szCs w:val="28"/>
          <w:lang w:val="en-US"/>
        </w:rPr>
        <w:t xml:space="preserve"> (kỳ họp chuyên đề)</w:t>
      </w:r>
      <w:r>
        <w:rPr>
          <w:rFonts w:ascii="Times New Roman" w:hAnsi="Times New Roman"/>
          <w:i/>
          <w:iCs/>
          <w:sz w:val="28"/>
          <w:szCs w:val="28"/>
        </w:rPr>
        <w:t xml:space="preserve"> thông qua ngày </w:t>
      </w:r>
      <w:r w:rsidR="008B5B14">
        <w:rPr>
          <w:rFonts w:ascii="Times New Roman" w:hAnsi="Times New Roman"/>
          <w:i/>
          <w:iCs/>
          <w:sz w:val="28"/>
          <w:szCs w:val="28"/>
          <w:lang w:val="en-US"/>
        </w:rPr>
        <w:t>17</w:t>
      </w:r>
      <w:r>
        <w:rPr>
          <w:rFonts w:ascii="Times New Roman" w:hAnsi="Times New Roman"/>
          <w:i/>
          <w:iCs/>
          <w:sz w:val="28"/>
          <w:szCs w:val="28"/>
        </w:rPr>
        <w:t xml:space="preserve"> tháng </w:t>
      </w:r>
      <w:r w:rsidR="00DD6171">
        <w:rPr>
          <w:rFonts w:ascii="Times New Roman" w:hAnsi="Times New Roman"/>
          <w:i/>
          <w:iCs/>
          <w:sz w:val="28"/>
          <w:szCs w:val="28"/>
          <w:lang w:val="en-US"/>
        </w:rPr>
        <w:t>6</w:t>
      </w:r>
      <w:r>
        <w:rPr>
          <w:rFonts w:ascii="Times New Roman" w:hAnsi="Times New Roman"/>
          <w:i/>
          <w:iCs/>
          <w:sz w:val="28"/>
          <w:szCs w:val="28"/>
        </w:rPr>
        <w:t xml:space="preserve"> năm 202</w:t>
      </w:r>
      <w:r>
        <w:rPr>
          <w:rFonts w:ascii="Times New Roman" w:hAnsi="Times New Roman"/>
          <w:i/>
          <w:iCs/>
          <w:sz w:val="28"/>
          <w:szCs w:val="28"/>
          <w:lang w:val="nl-NL"/>
        </w:rPr>
        <w:t>6</w:t>
      </w:r>
      <w:r>
        <w:rPr>
          <w:rFonts w:ascii="Times New Roman" w:hAnsi="Times New Roman"/>
          <w:i/>
          <w:iCs/>
          <w:sz w:val="28"/>
          <w:szCs w:val="28"/>
        </w:rPr>
        <w:t>./</w:t>
      </w:r>
      <w:r>
        <w:rPr>
          <w:rFonts w:ascii="Times New Roman" w:hAnsi="Times New Roman"/>
          <w:sz w:val="28"/>
          <w:szCs w:val="28"/>
          <w:lang w:val="nl-NL"/>
        </w:rPr>
        <w:t>.</w:t>
      </w:r>
    </w:p>
    <w:tbl>
      <w:tblPr>
        <w:tblW w:w="9450" w:type="dxa"/>
        <w:tblLook w:val="04A0" w:firstRow="1" w:lastRow="0" w:firstColumn="1" w:lastColumn="0" w:noHBand="0" w:noVBand="1"/>
      </w:tblPr>
      <w:tblGrid>
        <w:gridCol w:w="5220"/>
        <w:gridCol w:w="4230"/>
      </w:tblGrid>
      <w:tr w:rsidR="008923D2" w:rsidTr="006C5C0E">
        <w:trPr>
          <w:trHeight w:val="2822"/>
        </w:trPr>
        <w:tc>
          <w:tcPr>
            <w:tcW w:w="5220" w:type="dxa"/>
          </w:tcPr>
          <w:p w:rsidR="008923D2" w:rsidRPr="006C5C0E" w:rsidRDefault="00F6169E">
            <w:pPr>
              <w:spacing w:after="0" w:line="240" w:lineRule="auto"/>
              <w:rPr>
                <w:rFonts w:ascii="Times New Roman" w:hAnsi="Times New Roman"/>
                <w:b/>
                <w:i/>
                <w:sz w:val="24"/>
                <w:szCs w:val="24"/>
              </w:rPr>
            </w:pPr>
            <w:r w:rsidRPr="006C5C0E">
              <w:rPr>
                <w:rFonts w:ascii="Times New Roman" w:hAnsi="Times New Roman"/>
                <w:b/>
                <w:i/>
                <w:sz w:val="24"/>
                <w:szCs w:val="24"/>
              </w:rPr>
              <w:t>Nơi nhận:</w:t>
            </w:r>
          </w:p>
          <w:p w:rsidR="0055012C" w:rsidRPr="00755A71" w:rsidRDefault="0055012C" w:rsidP="0055012C">
            <w:pPr>
              <w:spacing w:after="0" w:line="240" w:lineRule="auto"/>
              <w:jc w:val="both"/>
              <w:rPr>
                <w:rFonts w:ascii="Times New Roman" w:hAnsi="Times New Roman"/>
              </w:rPr>
            </w:pPr>
            <w:r w:rsidRPr="00755A71">
              <w:rPr>
                <w:rFonts w:ascii="Times New Roman" w:hAnsi="Times New Roman"/>
              </w:rPr>
              <w:t>- Ủy ban Thường vụ Quốc hội (b/c);</w:t>
            </w:r>
          </w:p>
          <w:p w:rsidR="0055012C" w:rsidRPr="00755A71" w:rsidRDefault="0055012C" w:rsidP="0055012C">
            <w:pPr>
              <w:spacing w:after="0" w:line="240" w:lineRule="auto"/>
              <w:jc w:val="both"/>
              <w:rPr>
                <w:rFonts w:ascii="Times New Roman" w:hAnsi="Times New Roman"/>
              </w:rPr>
            </w:pPr>
            <w:r w:rsidRPr="00755A71">
              <w:rPr>
                <w:rFonts w:ascii="Times New Roman" w:hAnsi="Times New Roman"/>
              </w:rPr>
              <w:t xml:space="preserve">- Chính phủ (b/c); </w:t>
            </w:r>
          </w:p>
          <w:p w:rsidR="0055012C" w:rsidRPr="00755A71" w:rsidRDefault="0055012C" w:rsidP="0055012C">
            <w:pPr>
              <w:spacing w:after="0" w:line="240" w:lineRule="auto"/>
              <w:jc w:val="both"/>
              <w:rPr>
                <w:rFonts w:ascii="Times New Roman" w:hAnsi="Times New Roman"/>
              </w:rPr>
            </w:pPr>
            <w:r w:rsidRPr="00755A71">
              <w:rPr>
                <w:rFonts w:ascii="Times New Roman" w:hAnsi="Times New Roman"/>
              </w:rPr>
              <w:t xml:space="preserve">- Bộ Tài chính; </w:t>
            </w:r>
          </w:p>
          <w:p w:rsidR="0055012C" w:rsidRPr="00755A71" w:rsidRDefault="0055012C" w:rsidP="0055012C">
            <w:pPr>
              <w:spacing w:after="0" w:line="240" w:lineRule="auto"/>
              <w:jc w:val="both"/>
              <w:rPr>
                <w:rFonts w:ascii="Times New Roman" w:hAnsi="Times New Roman"/>
              </w:rPr>
            </w:pPr>
            <w:r w:rsidRPr="00755A71">
              <w:rPr>
                <w:rFonts w:ascii="Times New Roman" w:hAnsi="Times New Roman"/>
              </w:rPr>
              <w:t xml:space="preserve">- Cục Kiểm tra văn bản và Tổ chức </w:t>
            </w:r>
          </w:p>
          <w:p w:rsidR="0055012C" w:rsidRPr="00755A71" w:rsidRDefault="0055012C" w:rsidP="0055012C">
            <w:pPr>
              <w:spacing w:after="0" w:line="240" w:lineRule="auto"/>
              <w:jc w:val="both"/>
              <w:rPr>
                <w:rFonts w:ascii="Times New Roman" w:hAnsi="Times New Roman"/>
              </w:rPr>
            </w:pPr>
            <w:r w:rsidRPr="00755A71">
              <w:rPr>
                <w:rFonts w:ascii="Times New Roman" w:hAnsi="Times New Roman"/>
              </w:rPr>
              <w:t>thi hành pháp luật-Bộ Tư Pháp;</w:t>
            </w:r>
          </w:p>
          <w:p w:rsidR="0055012C" w:rsidRPr="00755A71" w:rsidRDefault="0055012C" w:rsidP="0055012C">
            <w:pPr>
              <w:shd w:val="clear" w:color="auto" w:fill="FFFFFF"/>
              <w:spacing w:after="0" w:line="240" w:lineRule="auto"/>
              <w:ind w:left="34"/>
              <w:jc w:val="both"/>
              <w:textAlignment w:val="baseline"/>
              <w:rPr>
                <w:rFonts w:ascii="Times New Roman" w:hAnsi="Times New Roman"/>
                <w:bdr w:val="none" w:sz="0" w:space="0" w:color="auto" w:frame="1"/>
              </w:rPr>
            </w:pPr>
            <w:r w:rsidRPr="00755A71">
              <w:rPr>
                <w:rFonts w:ascii="Times New Roman" w:hAnsi="Times New Roman"/>
                <w:bdr w:val="none" w:sz="0" w:space="0" w:color="auto" w:frame="1"/>
              </w:rPr>
              <w:t>- Thường trực Tỉnh ủy;</w:t>
            </w:r>
          </w:p>
          <w:p w:rsidR="0055012C" w:rsidRPr="00755A71" w:rsidRDefault="0055012C" w:rsidP="0055012C">
            <w:pPr>
              <w:shd w:val="clear" w:color="auto" w:fill="FFFFFF"/>
              <w:spacing w:after="0" w:line="240" w:lineRule="auto"/>
              <w:ind w:left="34"/>
              <w:jc w:val="both"/>
              <w:textAlignment w:val="baseline"/>
              <w:rPr>
                <w:rFonts w:ascii="Times New Roman" w:hAnsi="Times New Roman"/>
                <w:bdr w:val="none" w:sz="0" w:space="0" w:color="auto" w:frame="1"/>
              </w:rPr>
            </w:pPr>
            <w:r w:rsidRPr="00755A71">
              <w:rPr>
                <w:rFonts w:ascii="Times New Roman" w:hAnsi="Times New Roman"/>
                <w:bdr w:val="none" w:sz="0" w:space="0" w:color="auto" w:frame="1"/>
              </w:rPr>
              <w:t>- Đoàn đại biểu Quốc hội tỉnh;</w:t>
            </w:r>
          </w:p>
          <w:p w:rsidR="0055012C" w:rsidRPr="00755A71" w:rsidRDefault="0055012C" w:rsidP="0055012C">
            <w:pPr>
              <w:spacing w:after="0" w:line="240" w:lineRule="auto"/>
              <w:ind w:left="34"/>
              <w:rPr>
                <w:rFonts w:ascii="Times New Roman" w:eastAsia="Calibri" w:hAnsi="Times New Roman"/>
                <w:lang w:val="pt-BR"/>
              </w:rPr>
            </w:pPr>
            <w:r w:rsidRPr="00755A71">
              <w:rPr>
                <w:rFonts w:ascii="Times New Roman" w:eastAsia="Calibri" w:hAnsi="Times New Roman"/>
                <w:lang w:val="pt-BR"/>
              </w:rPr>
              <w:t>- Ủy ban nhân dân tỉnh;</w:t>
            </w:r>
          </w:p>
          <w:p w:rsidR="0055012C" w:rsidRPr="00755A71" w:rsidRDefault="0055012C" w:rsidP="0055012C">
            <w:pPr>
              <w:spacing w:after="0" w:line="240" w:lineRule="auto"/>
              <w:ind w:left="34"/>
              <w:rPr>
                <w:rFonts w:ascii="Times New Roman" w:eastAsia="Calibri" w:hAnsi="Times New Roman"/>
                <w:lang w:val="pt-BR"/>
              </w:rPr>
            </w:pPr>
            <w:r w:rsidRPr="00755A71">
              <w:rPr>
                <w:rFonts w:ascii="Times New Roman" w:eastAsia="Calibri" w:hAnsi="Times New Roman"/>
                <w:lang w:val="pt-BR"/>
              </w:rPr>
              <w:t>- Ủy ban MTTQVN tỉnh;</w:t>
            </w:r>
          </w:p>
          <w:p w:rsidR="0055012C" w:rsidRPr="00755A71" w:rsidRDefault="0055012C" w:rsidP="0055012C">
            <w:pPr>
              <w:spacing w:after="0" w:line="240" w:lineRule="auto"/>
              <w:ind w:left="34"/>
              <w:rPr>
                <w:rFonts w:ascii="Times New Roman" w:eastAsia="Calibri" w:hAnsi="Times New Roman"/>
                <w:lang w:val="pt-BR"/>
              </w:rPr>
            </w:pPr>
            <w:r w:rsidRPr="00755A71">
              <w:rPr>
                <w:rFonts w:ascii="Times New Roman" w:eastAsia="Calibri" w:hAnsi="Times New Roman"/>
                <w:lang w:val="pt-BR"/>
              </w:rPr>
              <w:t>- Đại biểu HĐND tỉnh;</w:t>
            </w:r>
          </w:p>
          <w:p w:rsidR="0055012C" w:rsidRPr="00755A71" w:rsidRDefault="0055012C" w:rsidP="0055012C">
            <w:pPr>
              <w:spacing w:after="0" w:line="240" w:lineRule="auto"/>
              <w:ind w:left="34"/>
              <w:rPr>
                <w:rFonts w:ascii="Times New Roman" w:eastAsia="Calibri" w:hAnsi="Times New Roman"/>
                <w:lang w:val="pt-BR"/>
              </w:rPr>
            </w:pPr>
            <w:r w:rsidRPr="00755A71">
              <w:rPr>
                <w:rFonts w:ascii="Times New Roman" w:eastAsia="Calibri" w:hAnsi="Times New Roman"/>
                <w:lang w:val="pt-BR"/>
              </w:rPr>
              <w:t>- Các sở, ban, ngành tỉnh;</w:t>
            </w:r>
            <w:bookmarkStart w:id="6" w:name="_GoBack"/>
            <w:bookmarkEnd w:id="6"/>
          </w:p>
          <w:p w:rsidR="0055012C" w:rsidRPr="00755A71" w:rsidRDefault="0055012C" w:rsidP="0055012C">
            <w:pPr>
              <w:spacing w:after="0" w:line="240" w:lineRule="auto"/>
              <w:ind w:left="34"/>
              <w:rPr>
                <w:rFonts w:ascii="Times New Roman" w:eastAsia="Calibri" w:hAnsi="Times New Roman"/>
                <w:lang w:val="pt-BR"/>
              </w:rPr>
            </w:pPr>
            <w:r w:rsidRPr="00755A71">
              <w:rPr>
                <w:rFonts w:ascii="Times New Roman" w:eastAsia="Calibri" w:hAnsi="Times New Roman"/>
                <w:lang w:val="pt-BR"/>
              </w:rPr>
              <w:t>- TTHĐND, UBND các xã, phường;</w:t>
            </w:r>
          </w:p>
          <w:p w:rsidR="0055012C" w:rsidRPr="00755A71" w:rsidRDefault="0055012C" w:rsidP="0055012C">
            <w:pPr>
              <w:spacing w:after="0" w:line="240" w:lineRule="auto"/>
              <w:ind w:left="34"/>
              <w:rPr>
                <w:rFonts w:ascii="Times New Roman" w:eastAsia="Calibri" w:hAnsi="Times New Roman"/>
                <w:lang w:val="pt-BR"/>
              </w:rPr>
            </w:pPr>
            <w:r w:rsidRPr="00755A71">
              <w:rPr>
                <w:rFonts w:ascii="Times New Roman" w:eastAsia="Calibri" w:hAnsi="Times New Roman"/>
                <w:lang w:val="pt-BR"/>
              </w:rPr>
              <w:t>- VP Đoàn ĐBQH và HĐND tỉnh;</w:t>
            </w:r>
          </w:p>
          <w:p w:rsidR="0055012C" w:rsidRPr="00755A71" w:rsidRDefault="0055012C" w:rsidP="0055012C">
            <w:pPr>
              <w:spacing w:after="0" w:line="240" w:lineRule="auto"/>
              <w:ind w:left="34"/>
              <w:rPr>
                <w:rFonts w:ascii="Times New Roman" w:eastAsia="Calibri" w:hAnsi="Times New Roman"/>
                <w:lang w:val="pt-BR"/>
              </w:rPr>
            </w:pPr>
            <w:r w:rsidRPr="00755A71">
              <w:rPr>
                <w:rFonts w:ascii="Times New Roman" w:eastAsia="Calibri" w:hAnsi="Times New Roman"/>
                <w:lang w:val="pt-BR"/>
              </w:rPr>
              <w:t>- Trang thông tin điện tử HĐND tỉnh;</w:t>
            </w:r>
          </w:p>
          <w:p w:rsidR="0055012C" w:rsidRPr="00755A71" w:rsidRDefault="0055012C" w:rsidP="0055012C">
            <w:pPr>
              <w:spacing w:after="0" w:line="240" w:lineRule="auto"/>
              <w:ind w:left="34"/>
              <w:rPr>
                <w:rFonts w:ascii="Times New Roman" w:eastAsia="Calibri" w:hAnsi="Times New Roman"/>
                <w:lang w:val="pt-BR"/>
              </w:rPr>
            </w:pPr>
            <w:r w:rsidRPr="00755A71">
              <w:rPr>
                <w:rFonts w:ascii="Times New Roman" w:eastAsia="Calibri" w:hAnsi="Times New Roman"/>
                <w:lang w:val="pt-BR"/>
              </w:rPr>
              <w:t>- Trung tâm Công báo - Tin học tỉnh;</w:t>
            </w:r>
          </w:p>
          <w:p w:rsidR="0055012C" w:rsidRPr="00755A71" w:rsidRDefault="0055012C" w:rsidP="0055012C">
            <w:pPr>
              <w:spacing w:after="0" w:line="240" w:lineRule="auto"/>
              <w:ind w:left="34"/>
              <w:rPr>
                <w:rFonts w:ascii="Times New Roman" w:eastAsia="Calibri" w:hAnsi="Times New Roman"/>
                <w:lang w:val="pt-BR"/>
              </w:rPr>
            </w:pPr>
            <w:r w:rsidRPr="00755A71">
              <w:rPr>
                <w:rFonts w:ascii="Times New Roman" w:eastAsia="Calibri" w:hAnsi="Times New Roman"/>
                <w:lang w:val="pt-BR"/>
              </w:rPr>
              <w:t>- Báo và Phát thanh truyền hình Tây Ninh;</w:t>
            </w:r>
          </w:p>
          <w:p w:rsidR="008923D2" w:rsidRDefault="0055012C" w:rsidP="0055012C">
            <w:pPr>
              <w:spacing w:after="0" w:line="240" w:lineRule="auto"/>
              <w:rPr>
                <w:rFonts w:ascii="Times New Roman" w:hAnsi="Times New Roman"/>
                <w:sz w:val="28"/>
                <w:lang w:val="en-US"/>
              </w:rPr>
            </w:pPr>
            <w:r w:rsidRPr="00755A71">
              <w:rPr>
                <w:rFonts w:ascii="Times New Roman" w:eastAsia="Calibri" w:hAnsi="Times New Roman"/>
                <w:lang w:val="pt-BR"/>
              </w:rPr>
              <w:t>- Lưu: VT, VP Đoàn ĐBQH và HĐND tỉnh.</w:t>
            </w:r>
          </w:p>
        </w:tc>
        <w:tc>
          <w:tcPr>
            <w:tcW w:w="4230" w:type="dxa"/>
          </w:tcPr>
          <w:p w:rsidR="008923D2" w:rsidRDefault="00F6169E">
            <w:pPr>
              <w:spacing w:after="0" w:line="240" w:lineRule="auto"/>
              <w:jc w:val="center"/>
              <w:rPr>
                <w:rFonts w:ascii="Times New Roman" w:hAnsi="Times New Roman"/>
                <w:b/>
                <w:sz w:val="28"/>
                <w:szCs w:val="28"/>
              </w:rPr>
            </w:pPr>
            <w:r>
              <w:rPr>
                <w:rFonts w:ascii="Times New Roman" w:hAnsi="Times New Roman"/>
                <w:b/>
                <w:sz w:val="28"/>
                <w:szCs w:val="28"/>
              </w:rPr>
              <w:t>CHỦ TỊCH</w:t>
            </w:r>
          </w:p>
          <w:p w:rsidR="008923D2" w:rsidRDefault="008923D2">
            <w:pPr>
              <w:spacing w:after="0" w:line="240" w:lineRule="auto"/>
              <w:jc w:val="center"/>
              <w:rPr>
                <w:rFonts w:ascii="Times New Roman" w:hAnsi="Times New Roman"/>
                <w:b/>
                <w:i/>
                <w:sz w:val="26"/>
              </w:rPr>
            </w:pPr>
          </w:p>
          <w:p w:rsidR="008923D2" w:rsidRDefault="008923D2">
            <w:pPr>
              <w:spacing w:after="0" w:line="240" w:lineRule="auto"/>
              <w:jc w:val="center"/>
              <w:rPr>
                <w:rFonts w:ascii="Times New Roman" w:hAnsi="Times New Roman"/>
                <w:sz w:val="26"/>
                <w:lang w:val="en-US"/>
              </w:rPr>
            </w:pPr>
          </w:p>
          <w:p w:rsidR="008923D2" w:rsidRDefault="008923D2">
            <w:pPr>
              <w:spacing w:after="0" w:line="240" w:lineRule="auto"/>
              <w:jc w:val="center"/>
              <w:rPr>
                <w:rFonts w:ascii="Times New Roman" w:hAnsi="Times New Roman"/>
                <w:sz w:val="26"/>
                <w:lang w:val="en-US"/>
              </w:rPr>
            </w:pPr>
          </w:p>
          <w:p w:rsidR="008923D2" w:rsidRDefault="008923D2">
            <w:pPr>
              <w:spacing w:after="0" w:line="240" w:lineRule="auto"/>
              <w:jc w:val="center"/>
              <w:rPr>
                <w:rFonts w:ascii="Times New Roman" w:hAnsi="Times New Roman"/>
                <w:sz w:val="26"/>
                <w:lang w:val="en-US"/>
              </w:rPr>
            </w:pPr>
          </w:p>
          <w:p w:rsidR="008923D2" w:rsidRDefault="008923D2">
            <w:pPr>
              <w:spacing w:after="0" w:line="240" w:lineRule="auto"/>
              <w:jc w:val="center"/>
              <w:rPr>
                <w:rFonts w:ascii="Times New Roman" w:hAnsi="Times New Roman"/>
                <w:sz w:val="26"/>
                <w:lang w:val="en-US"/>
              </w:rPr>
            </w:pPr>
          </w:p>
          <w:p w:rsidR="0055012C" w:rsidRDefault="0055012C">
            <w:pPr>
              <w:spacing w:after="0" w:line="240" w:lineRule="auto"/>
              <w:jc w:val="center"/>
              <w:rPr>
                <w:rFonts w:ascii="Times New Roman" w:hAnsi="Times New Roman"/>
                <w:sz w:val="26"/>
                <w:lang w:val="en-US"/>
              </w:rPr>
            </w:pPr>
          </w:p>
          <w:p w:rsidR="008923D2" w:rsidRPr="0055012C" w:rsidRDefault="00F6169E">
            <w:pPr>
              <w:spacing w:after="0" w:line="240" w:lineRule="auto"/>
              <w:jc w:val="center"/>
              <w:rPr>
                <w:rFonts w:ascii="Times New Roman" w:hAnsi="Times New Roman"/>
                <w:b/>
                <w:sz w:val="28"/>
                <w:szCs w:val="28"/>
                <w:lang w:val="en-US"/>
              </w:rPr>
            </w:pPr>
            <w:r>
              <w:rPr>
                <w:rFonts w:ascii="Times New Roman" w:hAnsi="Times New Roman"/>
                <w:b/>
                <w:sz w:val="26"/>
                <w:lang w:val="en-US"/>
              </w:rPr>
              <w:t xml:space="preserve"> </w:t>
            </w:r>
            <w:r w:rsidR="0055012C" w:rsidRPr="0055012C">
              <w:rPr>
                <w:rFonts w:ascii="Times New Roman" w:hAnsi="Times New Roman"/>
                <w:b/>
                <w:sz w:val="28"/>
                <w:szCs w:val="28"/>
                <w:lang w:val="en-US"/>
              </w:rPr>
              <w:t>Nguyễn Mạnh Hùng</w:t>
            </w:r>
          </w:p>
        </w:tc>
      </w:tr>
    </w:tbl>
    <w:p w:rsidR="008923D2" w:rsidRDefault="008923D2">
      <w:pPr>
        <w:jc w:val="center"/>
        <w:rPr>
          <w:rFonts w:ascii="Times New Roman" w:hAnsi="Times New Roman"/>
          <w:sz w:val="28"/>
          <w:lang w:val="en-US"/>
        </w:rPr>
      </w:pPr>
    </w:p>
    <w:p w:rsidR="008923D2" w:rsidRDefault="008923D2">
      <w:pPr>
        <w:jc w:val="center"/>
        <w:rPr>
          <w:rFonts w:ascii="Times New Roman" w:hAnsi="Times New Roman"/>
          <w:sz w:val="28"/>
          <w:lang w:val="en-US"/>
        </w:rPr>
      </w:pPr>
    </w:p>
    <w:sectPr w:rsidR="008923D2" w:rsidSect="00E25E58">
      <w:headerReference w:type="default" r:id="rId8"/>
      <w:pgSz w:w="11906" w:h="16838"/>
      <w:pgMar w:top="1276" w:right="1134" w:bottom="851" w:left="1701" w:header="709" w:footer="0" w:gutter="0"/>
      <w:cols w:space="708"/>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53545" w:rsidRDefault="00253545">
      <w:pPr>
        <w:spacing w:after="0" w:line="240" w:lineRule="auto"/>
      </w:pPr>
      <w:r>
        <w:separator/>
      </w:r>
    </w:p>
  </w:endnote>
  <w:endnote w:type="continuationSeparator" w:id="0">
    <w:p w:rsidR="00253545" w:rsidRDefault="002535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53545" w:rsidRDefault="00253545">
      <w:pPr>
        <w:spacing w:after="0" w:line="240" w:lineRule="auto"/>
      </w:pPr>
      <w:r>
        <w:separator/>
      </w:r>
    </w:p>
  </w:footnote>
  <w:footnote w:type="continuationSeparator" w:id="0">
    <w:p w:rsidR="00253545" w:rsidRDefault="0025354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76140753"/>
      <w:docPartObj>
        <w:docPartGallery w:val="Page Numbers (Top of Page)"/>
        <w:docPartUnique/>
      </w:docPartObj>
    </w:sdtPr>
    <w:sdtEndPr>
      <w:rPr>
        <w:rFonts w:ascii="Times New Roman" w:hAnsi="Times New Roman"/>
        <w:sz w:val="28"/>
      </w:rPr>
    </w:sdtEndPr>
    <w:sdtContent>
      <w:p w:rsidR="008923D2" w:rsidRPr="00864D16" w:rsidRDefault="00F6169E">
        <w:pPr>
          <w:pStyle w:val="Header"/>
          <w:jc w:val="center"/>
          <w:rPr>
            <w:rFonts w:ascii="Times New Roman" w:hAnsi="Times New Roman"/>
            <w:sz w:val="28"/>
          </w:rPr>
        </w:pPr>
        <w:r w:rsidRPr="00864D16">
          <w:rPr>
            <w:rFonts w:ascii="Times New Roman" w:hAnsi="Times New Roman"/>
            <w:sz w:val="28"/>
          </w:rPr>
          <w:fldChar w:fldCharType="begin"/>
        </w:r>
        <w:r w:rsidRPr="00864D16">
          <w:rPr>
            <w:rFonts w:ascii="Times New Roman" w:hAnsi="Times New Roman"/>
            <w:sz w:val="28"/>
          </w:rPr>
          <w:instrText xml:space="preserve"> PAGE   \* MERGEFORMAT </w:instrText>
        </w:r>
        <w:r w:rsidRPr="00864D16">
          <w:rPr>
            <w:rFonts w:ascii="Times New Roman" w:hAnsi="Times New Roman"/>
            <w:sz w:val="28"/>
          </w:rPr>
          <w:fldChar w:fldCharType="separate"/>
        </w:r>
        <w:r w:rsidR="00755A71">
          <w:rPr>
            <w:rFonts w:ascii="Times New Roman" w:hAnsi="Times New Roman"/>
            <w:noProof/>
            <w:sz w:val="28"/>
          </w:rPr>
          <w:t>3</w:t>
        </w:r>
        <w:r w:rsidRPr="00864D16">
          <w:rPr>
            <w:rFonts w:ascii="Times New Roman" w:hAnsi="Times New Roman"/>
            <w:sz w:val="28"/>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070615"/>
    <w:multiLevelType w:val="multilevel"/>
    <w:tmpl w:val="EE76B12E"/>
    <w:lvl w:ilvl="0">
      <w:start w:val="1"/>
      <w:numFmt w:val="decimal"/>
      <w:lvlText w:val="%1."/>
      <w:lvlJc w:val="left"/>
      <w:pPr>
        <w:ind w:left="1416" w:hanging="307"/>
      </w:pPr>
      <w:rPr>
        <w:rFonts w:ascii="Times New Roman" w:eastAsia="Times New Roman" w:hAnsi="Times New Roman" w:cs="Times New Roman" w:hint="default"/>
        <w:b w:val="0"/>
        <w:bCs w:val="0"/>
        <w:i w:val="0"/>
        <w:iCs w:val="0"/>
        <w:spacing w:val="0"/>
        <w:sz w:val="28"/>
        <w:szCs w:val="28"/>
        <w:lang w:val="vi" w:eastAsia="en-US" w:bidi="ar-SA"/>
      </w:rPr>
    </w:lvl>
    <w:lvl w:ilvl="1">
      <w:start w:val="1"/>
      <w:numFmt w:val="lowerLetter"/>
      <w:lvlText w:val="%2)"/>
      <w:lvlJc w:val="left"/>
      <w:pPr>
        <w:ind w:left="2448" w:hanging="312"/>
      </w:pPr>
      <w:rPr>
        <w:rFonts w:ascii="Times New Roman" w:eastAsia="Times New Roman" w:hAnsi="Times New Roman" w:cs="Times New Roman" w:hint="default"/>
        <w:b w:val="0"/>
        <w:bCs w:val="0"/>
        <w:i w:val="0"/>
        <w:iCs w:val="0"/>
        <w:spacing w:val="0"/>
        <w:sz w:val="28"/>
        <w:szCs w:val="28"/>
        <w:lang w:val="vi" w:eastAsia="en-US" w:bidi="ar-SA"/>
      </w:rPr>
    </w:lvl>
    <w:lvl w:ilvl="2">
      <w:numFmt w:val="bullet"/>
      <w:lvlText w:val="•"/>
      <w:lvlJc w:val="left"/>
      <w:pPr>
        <w:ind w:left="2440" w:hanging="312"/>
      </w:pPr>
      <w:rPr>
        <w:rFonts w:hint="default"/>
        <w:lang w:val="vi" w:eastAsia="en-US" w:bidi="ar-SA"/>
      </w:rPr>
    </w:lvl>
    <w:lvl w:ilvl="3">
      <w:numFmt w:val="bullet"/>
      <w:lvlText w:val="•"/>
      <w:lvlJc w:val="left"/>
      <w:pPr>
        <w:ind w:left="3464" w:hanging="312"/>
      </w:pPr>
      <w:rPr>
        <w:rFonts w:hint="default"/>
        <w:lang w:val="vi" w:eastAsia="en-US" w:bidi="ar-SA"/>
      </w:rPr>
    </w:lvl>
    <w:lvl w:ilvl="4">
      <w:numFmt w:val="bullet"/>
      <w:lvlText w:val="•"/>
      <w:lvlJc w:val="left"/>
      <w:pPr>
        <w:ind w:left="4488" w:hanging="312"/>
      </w:pPr>
      <w:rPr>
        <w:rFonts w:hint="default"/>
        <w:lang w:val="vi" w:eastAsia="en-US" w:bidi="ar-SA"/>
      </w:rPr>
    </w:lvl>
    <w:lvl w:ilvl="5">
      <w:numFmt w:val="bullet"/>
      <w:lvlText w:val="•"/>
      <w:lvlJc w:val="left"/>
      <w:pPr>
        <w:ind w:left="5512" w:hanging="312"/>
      </w:pPr>
      <w:rPr>
        <w:rFonts w:hint="default"/>
        <w:lang w:val="vi" w:eastAsia="en-US" w:bidi="ar-SA"/>
      </w:rPr>
    </w:lvl>
    <w:lvl w:ilvl="6">
      <w:numFmt w:val="bullet"/>
      <w:lvlText w:val="•"/>
      <w:lvlJc w:val="left"/>
      <w:pPr>
        <w:ind w:left="6536" w:hanging="312"/>
      </w:pPr>
      <w:rPr>
        <w:rFonts w:hint="default"/>
        <w:lang w:val="vi" w:eastAsia="en-US" w:bidi="ar-SA"/>
      </w:rPr>
    </w:lvl>
    <w:lvl w:ilvl="7">
      <w:numFmt w:val="bullet"/>
      <w:lvlText w:val="•"/>
      <w:lvlJc w:val="left"/>
      <w:pPr>
        <w:ind w:left="7561" w:hanging="312"/>
      </w:pPr>
      <w:rPr>
        <w:rFonts w:hint="default"/>
        <w:lang w:val="vi" w:eastAsia="en-US" w:bidi="ar-SA"/>
      </w:rPr>
    </w:lvl>
    <w:lvl w:ilvl="8">
      <w:numFmt w:val="bullet"/>
      <w:lvlText w:val="•"/>
      <w:lvlJc w:val="left"/>
      <w:pPr>
        <w:ind w:left="8585" w:hanging="312"/>
      </w:pPr>
      <w:rPr>
        <w:rFonts w:hint="default"/>
        <w:lang w:val="vi" w:eastAsia="en-US" w:bidi="ar-SA"/>
      </w:rPr>
    </w:lvl>
  </w:abstractNum>
  <w:abstractNum w:abstractNumId="1">
    <w:nsid w:val="013E664E"/>
    <w:multiLevelType w:val="multilevel"/>
    <w:tmpl w:val="37BEDF3E"/>
    <w:lvl w:ilvl="0">
      <w:start w:val="1"/>
      <w:numFmt w:val="bullet"/>
      <w:lvlText w:val="-"/>
      <w:lvlJc w:val="left"/>
      <w:pPr>
        <w:ind w:left="1069" w:hanging="360"/>
      </w:pPr>
      <w:rPr>
        <w:rFonts w:ascii="Times New Roman" w:eastAsia="Arial"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2">
    <w:nsid w:val="0FDE798F"/>
    <w:multiLevelType w:val="multilevel"/>
    <w:tmpl w:val="82627708"/>
    <w:lvl w:ilvl="0">
      <w:start w:val="1"/>
      <w:numFmt w:val="lowerLetter"/>
      <w:lvlText w:val="%1)"/>
      <w:lvlJc w:val="left"/>
      <w:pPr>
        <w:ind w:left="927" w:hanging="360"/>
      </w:pPr>
      <w:rPr>
        <w:rFonts w:hint="default"/>
        <w:color w:val="auto"/>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3">
    <w:nsid w:val="18C449A0"/>
    <w:multiLevelType w:val="multilevel"/>
    <w:tmpl w:val="76CAA54C"/>
    <w:lvl w:ilvl="0">
      <w:start w:val="1"/>
      <w:numFmt w:val="bullet"/>
      <w:lvlText w:val=""/>
      <w:lvlJc w:val="left"/>
      <w:pPr>
        <w:ind w:left="927" w:hanging="360"/>
      </w:pPr>
      <w:rPr>
        <w:rFonts w:ascii="Symbol" w:eastAsia="Arial" w:hAnsi="Symbol" w:cs="Times New Roman"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4">
    <w:nsid w:val="20A9320A"/>
    <w:multiLevelType w:val="multilevel"/>
    <w:tmpl w:val="E0D6F49E"/>
    <w:lvl w:ilvl="0">
      <w:start w:val="4"/>
      <w:numFmt w:val="bullet"/>
      <w:lvlText w:val="-"/>
      <w:lvlJc w:val="left"/>
      <w:pPr>
        <w:ind w:left="1069" w:hanging="360"/>
      </w:pPr>
      <w:rPr>
        <w:rFonts w:ascii="Times New Roman" w:eastAsia="Arial"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5">
    <w:nsid w:val="25A20112"/>
    <w:multiLevelType w:val="multilevel"/>
    <w:tmpl w:val="7E68E042"/>
    <w:lvl w:ilvl="0">
      <w:start w:val="4"/>
      <w:numFmt w:val="bullet"/>
      <w:lvlText w:val="-"/>
      <w:lvlJc w:val="left"/>
      <w:pPr>
        <w:ind w:left="1069" w:hanging="360"/>
      </w:pPr>
      <w:rPr>
        <w:rFonts w:ascii="Times New Roman" w:eastAsia="Arial"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6">
    <w:nsid w:val="2C2844CA"/>
    <w:multiLevelType w:val="multilevel"/>
    <w:tmpl w:val="6B9222F0"/>
    <w:lvl w:ilvl="0">
      <w:start w:val="5"/>
      <w:numFmt w:val="decimal"/>
      <w:lvlText w:val="%1"/>
      <w:lvlJc w:val="left"/>
      <w:pPr>
        <w:tabs>
          <w:tab w:val="num" w:pos="405"/>
        </w:tabs>
        <w:ind w:left="405" w:hanging="405"/>
      </w:pPr>
      <w:rPr>
        <w:rFonts w:hint="default"/>
        <w:b w:val="0"/>
        <w:sz w:val="32"/>
      </w:rPr>
    </w:lvl>
    <w:lvl w:ilvl="1">
      <w:start w:val="1"/>
      <w:numFmt w:val="decimal"/>
      <w:lvlText w:val="%1.%2"/>
      <w:lvlJc w:val="left"/>
      <w:pPr>
        <w:tabs>
          <w:tab w:val="num" w:pos="1080"/>
        </w:tabs>
        <w:ind w:left="1080" w:hanging="405"/>
      </w:pPr>
      <w:rPr>
        <w:rFonts w:hint="default"/>
        <w:b w:val="0"/>
        <w:sz w:val="32"/>
      </w:rPr>
    </w:lvl>
    <w:lvl w:ilvl="2">
      <w:start w:val="1"/>
      <w:numFmt w:val="decimal"/>
      <w:lvlText w:val="%1.%2.%3"/>
      <w:lvlJc w:val="left"/>
      <w:pPr>
        <w:tabs>
          <w:tab w:val="num" w:pos="2070"/>
        </w:tabs>
        <w:ind w:left="2070" w:hanging="720"/>
      </w:pPr>
      <w:rPr>
        <w:rFonts w:hint="default"/>
        <w:b w:val="0"/>
        <w:sz w:val="32"/>
      </w:rPr>
    </w:lvl>
    <w:lvl w:ilvl="3">
      <w:start w:val="1"/>
      <w:numFmt w:val="decimal"/>
      <w:lvlText w:val="%1.%2.%3.%4"/>
      <w:lvlJc w:val="left"/>
      <w:pPr>
        <w:tabs>
          <w:tab w:val="num" w:pos="3105"/>
        </w:tabs>
        <w:ind w:left="3105" w:hanging="1080"/>
      </w:pPr>
      <w:rPr>
        <w:rFonts w:hint="default"/>
        <w:b w:val="0"/>
        <w:sz w:val="32"/>
      </w:rPr>
    </w:lvl>
    <w:lvl w:ilvl="4">
      <w:start w:val="1"/>
      <w:numFmt w:val="decimal"/>
      <w:lvlText w:val="%1.%2.%3.%4.%5"/>
      <w:lvlJc w:val="left"/>
      <w:pPr>
        <w:tabs>
          <w:tab w:val="num" w:pos="3780"/>
        </w:tabs>
        <w:ind w:left="3780" w:hanging="1080"/>
      </w:pPr>
      <w:rPr>
        <w:rFonts w:hint="default"/>
        <w:b w:val="0"/>
        <w:sz w:val="32"/>
      </w:rPr>
    </w:lvl>
    <w:lvl w:ilvl="5">
      <w:start w:val="1"/>
      <w:numFmt w:val="decimal"/>
      <w:lvlText w:val="%1.%2.%3.%4.%5.%6"/>
      <w:lvlJc w:val="left"/>
      <w:pPr>
        <w:tabs>
          <w:tab w:val="num" w:pos="4815"/>
        </w:tabs>
        <w:ind w:left="4815" w:hanging="1440"/>
      </w:pPr>
      <w:rPr>
        <w:rFonts w:hint="default"/>
        <w:b w:val="0"/>
        <w:sz w:val="32"/>
      </w:rPr>
    </w:lvl>
    <w:lvl w:ilvl="6">
      <w:start w:val="1"/>
      <w:numFmt w:val="decimal"/>
      <w:lvlText w:val="%1.%2.%3.%4.%5.%6.%7"/>
      <w:lvlJc w:val="left"/>
      <w:pPr>
        <w:tabs>
          <w:tab w:val="num" w:pos="5490"/>
        </w:tabs>
        <w:ind w:left="5490" w:hanging="1440"/>
      </w:pPr>
      <w:rPr>
        <w:rFonts w:hint="default"/>
        <w:b w:val="0"/>
        <w:sz w:val="32"/>
      </w:rPr>
    </w:lvl>
    <w:lvl w:ilvl="7">
      <w:start w:val="1"/>
      <w:numFmt w:val="decimal"/>
      <w:lvlText w:val="%1.%2.%3.%4.%5.%6.%7.%8"/>
      <w:lvlJc w:val="left"/>
      <w:pPr>
        <w:tabs>
          <w:tab w:val="num" w:pos="6525"/>
        </w:tabs>
        <w:ind w:left="6525" w:hanging="1800"/>
      </w:pPr>
      <w:rPr>
        <w:rFonts w:hint="default"/>
        <w:b w:val="0"/>
        <w:sz w:val="32"/>
      </w:rPr>
    </w:lvl>
    <w:lvl w:ilvl="8">
      <w:start w:val="1"/>
      <w:numFmt w:val="decimal"/>
      <w:lvlText w:val="%1.%2.%3.%4.%5.%6.%7.%8.%9"/>
      <w:lvlJc w:val="left"/>
      <w:pPr>
        <w:tabs>
          <w:tab w:val="num" w:pos="7560"/>
        </w:tabs>
        <w:ind w:left="7560" w:hanging="2160"/>
      </w:pPr>
      <w:rPr>
        <w:rFonts w:hint="default"/>
        <w:b w:val="0"/>
        <w:sz w:val="32"/>
      </w:rPr>
    </w:lvl>
  </w:abstractNum>
  <w:abstractNum w:abstractNumId="7">
    <w:nsid w:val="2EFF36D6"/>
    <w:multiLevelType w:val="multilevel"/>
    <w:tmpl w:val="CEC8863A"/>
    <w:lvl w:ilvl="0">
      <w:start w:val="2"/>
      <w:numFmt w:val="bullet"/>
      <w:lvlText w:val="-"/>
      <w:lvlJc w:val="left"/>
      <w:pPr>
        <w:ind w:left="1069" w:hanging="360"/>
      </w:pPr>
      <w:rPr>
        <w:rFonts w:ascii="Times New Roman" w:eastAsia="Arial"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8">
    <w:nsid w:val="319265B0"/>
    <w:multiLevelType w:val="multilevel"/>
    <w:tmpl w:val="E158AA28"/>
    <w:lvl w:ilvl="0">
      <w:start w:val="2"/>
      <w:numFmt w:val="bullet"/>
      <w:lvlText w:val="-"/>
      <w:lvlJc w:val="left"/>
      <w:pPr>
        <w:ind w:left="1069" w:hanging="360"/>
      </w:pPr>
      <w:rPr>
        <w:rFonts w:ascii="Times New Roman" w:eastAsia="Times New Roman"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9">
    <w:nsid w:val="478A3644"/>
    <w:multiLevelType w:val="multilevel"/>
    <w:tmpl w:val="153AB44E"/>
    <w:lvl w:ilvl="0">
      <w:start w:val="1"/>
      <w:numFmt w:val="decimal"/>
      <w:lvlText w:val="%1."/>
      <w:lvlJc w:val="left"/>
      <w:pPr>
        <w:ind w:left="927" w:hanging="360"/>
      </w:pPr>
      <w:rPr>
        <w:rFonts w:ascii="Arial" w:hAnsi="Arial" w:hint="default"/>
        <w:b w:val="0"/>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0">
    <w:nsid w:val="48996551"/>
    <w:multiLevelType w:val="multilevel"/>
    <w:tmpl w:val="2DD0E7EC"/>
    <w:lvl w:ilvl="0">
      <w:start w:val="2"/>
      <w:numFmt w:val="bullet"/>
      <w:lvlText w:val="-"/>
      <w:lvlJc w:val="left"/>
      <w:pPr>
        <w:ind w:left="927" w:hanging="360"/>
      </w:pPr>
      <w:rPr>
        <w:rFonts w:ascii="Times New Roman" w:eastAsia="Arial" w:hAnsi="Times New Roman" w:cs="Times New Roman"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11">
    <w:nsid w:val="4F6C2782"/>
    <w:multiLevelType w:val="multilevel"/>
    <w:tmpl w:val="C2C81C92"/>
    <w:lvl w:ilvl="0">
      <w:start w:val="1"/>
      <w:numFmt w:val="decimal"/>
      <w:lvlText w:val="%1."/>
      <w:lvlJc w:val="left"/>
      <w:pPr>
        <w:ind w:left="2496" w:hanging="360"/>
      </w:pPr>
      <w:rPr>
        <w:rFonts w:ascii="Times New Roman" w:eastAsia="Times New Roman" w:hAnsi="Times New Roman" w:cs="Times New Roman" w:hint="default"/>
        <w:b w:val="0"/>
        <w:bCs w:val="0"/>
        <w:i w:val="0"/>
        <w:iCs w:val="0"/>
        <w:spacing w:val="0"/>
        <w:sz w:val="28"/>
        <w:szCs w:val="28"/>
        <w:lang w:val="vi" w:eastAsia="en-US" w:bidi="ar-SA"/>
      </w:rPr>
    </w:lvl>
    <w:lvl w:ilvl="1">
      <w:numFmt w:val="bullet"/>
      <w:lvlText w:val="-"/>
      <w:lvlJc w:val="left"/>
      <w:pPr>
        <w:ind w:left="1416" w:hanging="171"/>
      </w:pPr>
      <w:rPr>
        <w:rFonts w:ascii="Times New Roman" w:eastAsia="Times New Roman" w:hAnsi="Times New Roman" w:cs="Times New Roman" w:hint="default"/>
        <w:b w:val="0"/>
        <w:bCs w:val="0"/>
        <w:i w:val="0"/>
        <w:iCs w:val="0"/>
        <w:spacing w:val="0"/>
        <w:sz w:val="28"/>
        <w:szCs w:val="28"/>
        <w:lang w:val="vi" w:eastAsia="en-US" w:bidi="ar-SA"/>
      </w:rPr>
    </w:lvl>
    <w:lvl w:ilvl="2">
      <w:numFmt w:val="bullet"/>
      <w:lvlText w:val="•"/>
      <w:lvlJc w:val="left"/>
      <w:pPr>
        <w:ind w:left="3403" w:hanging="171"/>
      </w:pPr>
      <w:rPr>
        <w:rFonts w:hint="default"/>
        <w:lang w:val="vi" w:eastAsia="en-US" w:bidi="ar-SA"/>
      </w:rPr>
    </w:lvl>
    <w:lvl w:ilvl="3">
      <w:numFmt w:val="bullet"/>
      <w:lvlText w:val="•"/>
      <w:lvlJc w:val="left"/>
      <w:pPr>
        <w:ind w:left="4307" w:hanging="171"/>
      </w:pPr>
      <w:rPr>
        <w:rFonts w:hint="default"/>
        <w:lang w:val="vi" w:eastAsia="en-US" w:bidi="ar-SA"/>
      </w:rPr>
    </w:lvl>
    <w:lvl w:ilvl="4">
      <w:numFmt w:val="bullet"/>
      <w:lvlText w:val="•"/>
      <w:lvlJc w:val="left"/>
      <w:pPr>
        <w:ind w:left="5211" w:hanging="171"/>
      </w:pPr>
      <w:rPr>
        <w:rFonts w:hint="default"/>
        <w:lang w:val="vi" w:eastAsia="en-US" w:bidi="ar-SA"/>
      </w:rPr>
    </w:lvl>
    <w:lvl w:ilvl="5">
      <w:numFmt w:val="bullet"/>
      <w:lvlText w:val="•"/>
      <w:lvlJc w:val="left"/>
      <w:pPr>
        <w:ind w:left="6115" w:hanging="171"/>
      </w:pPr>
      <w:rPr>
        <w:rFonts w:hint="default"/>
        <w:lang w:val="vi" w:eastAsia="en-US" w:bidi="ar-SA"/>
      </w:rPr>
    </w:lvl>
    <w:lvl w:ilvl="6">
      <w:numFmt w:val="bullet"/>
      <w:lvlText w:val="•"/>
      <w:lvlJc w:val="left"/>
      <w:pPr>
        <w:ind w:left="7018" w:hanging="171"/>
      </w:pPr>
      <w:rPr>
        <w:rFonts w:hint="default"/>
        <w:lang w:val="vi" w:eastAsia="en-US" w:bidi="ar-SA"/>
      </w:rPr>
    </w:lvl>
    <w:lvl w:ilvl="7">
      <w:numFmt w:val="bullet"/>
      <w:lvlText w:val="•"/>
      <w:lvlJc w:val="left"/>
      <w:pPr>
        <w:ind w:left="7922" w:hanging="171"/>
      </w:pPr>
      <w:rPr>
        <w:rFonts w:hint="default"/>
        <w:lang w:val="vi" w:eastAsia="en-US" w:bidi="ar-SA"/>
      </w:rPr>
    </w:lvl>
    <w:lvl w:ilvl="8">
      <w:numFmt w:val="bullet"/>
      <w:lvlText w:val="•"/>
      <w:lvlJc w:val="left"/>
      <w:pPr>
        <w:ind w:left="8826" w:hanging="171"/>
      </w:pPr>
      <w:rPr>
        <w:rFonts w:hint="default"/>
        <w:lang w:val="vi" w:eastAsia="en-US" w:bidi="ar-SA"/>
      </w:rPr>
    </w:lvl>
  </w:abstractNum>
  <w:abstractNum w:abstractNumId="12">
    <w:nsid w:val="52181CDA"/>
    <w:multiLevelType w:val="multilevel"/>
    <w:tmpl w:val="163AEEB4"/>
    <w:lvl w:ilvl="0">
      <w:start w:val="1"/>
      <w:numFmt w:val="bullet"/>
      <w:lvlText w:val=""/>
      <w:lvlJc w:val="left"/>
      <w:pPr>
        <w:ind w:left="927" w:hanging="360"/>
      </w:pPr>
      <w:rPr>
        <w:rFonts w:ascii="Symbol" w:eastAsia="Arial" w:hAnsi="Symbol" w:cs="Times New Roman"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13">
    <w:nsid w:val="6E964BBE"/>
    <w:multiLevelType w:val="multilevel"/>
    <w:tmpl w:val="EF24FD1E"/>
    <w:lvl w:ilvl="0">
      <w:start w:val="1"/>
      <w:numFmt w:val="decimal"/>
      <w:lvlText w:val="%1."/>
      <w:lvlJc w:val="left"/>
      <w:pPr>
        <w:ind w:left="2496" w:hanging="360"/>
      </w:pPr>
      <w:rPr>
        <w:rFonts w:ascii="Times New Roman" w:eastAsia="Times New Roman" w:hAnsi="Times New Roman" w:cs="Times New Roman" w:hint="default"/>
        <w:b w:val="0"/>
        <w:bCs w:val="0"/>
        <w:i w:val="0"/>
        <w:iCs w:val="0"/>
        <w:spacing w:val="0"/>
        <w:sz w:val="28"/>
        <w:szCs w:val="28"/>
        <w:lang w:val="vi" w:eastAsia="en-US" w:bidi="ar-SA"/>
      </w:rPr>
    </w:lvl>
    <w:lvl w:ilvl="1">
      <w:numFmt w:val="bullet"/>
      <w:lvlText w:val="•"/>
      <w:lvlJc w:val="left"/>
      <w:pPr>
        <w:ind w:left="3313" w:hanging="360"/>
      </w:pPr>
      <w:rPr>
        <w:rFonts w:hint="default"/>
        <w:lang w:val="vi" w:eastAsia="en-US" w:bidi="ar-SA"/>
      </w:rPr>
    </w:lvl>
    <w:lvl w:ilvl="2">
      <w:numFmt w:val="bullet"/>
      <w:lvlText w:val="•"/>
      <w:lvlJc w:val="left"/>
      <w:pPr>
        <w:ind w:left="4126" w:hanging="360"/>
      </w:pPr>
      <w:rPr>
        <w:rFonts w:hint="default"/>
        <w:lang w:val="vi" w:eastAsia="en-US" w:bidi="ar-SA"/>
      </w:rPr>
    </w:lvl>
    <w:lvl w:ilvl="3">
      <w:numFmt w:val="bullet"/>
      <w:lvlText w:val="•"/>
      <w:lvlJc w:val="left"/>
      <w:pPr>
        <w:ind w:left="4940" w:hanging="360"/>
      </w:pPr>
      <w:rPr>
        <w:rFonts w:hint="default"/>
        <w:lang w:val="vi" w:eastAsia="en-US" w:bidi="ar-SA"/>
      </w:rPr>
    </w:lvl>
    <w:lvl w:ilvl="4">
      <w:numFmt w:val="bullet"/>
      <w:lvlText w:val="•"/>
      <w:lvlJc w:val="left"/>
      <w:pPr>
        <w:ind w:left="5753" w:hanging="360"/>
      </w:pPr>
      <w:rPr>
        <w:rFonts w:hint="default"/>
        <w:lang w:val="vi" w:eastAsia="en-US" w:bidi="ar-SA"/>
      </w:rPr>
    </w:lvl>
    <w:lvl w:ilvl="5">
      <w:numFmt w:val="bullet"/>
      <w:lvlText w:val="•"/>
      <w:lvlJc w:val="left"/>
      <w:pPr>
        <w:ind w:left="6566" w:hanging="360"/>
      </w:pPr>
      <w:rPr>
        <w:rFonts w:hint="default"/>
        <w:lang w:val="vi" w:eastAsia="en-US" w:bidi="ar-SA"/>
      </w:rPr>
    </w:lvl>
    <w:lvl w:ilvl="6">
      <w:numFmt w:val="bullet"/>
      <w:lvlText w:val="•"/>
      <w:lvlJc w:val="left"/>
      <w:pPr>
        <w:ind w:left="7380" w:hanging="360"/>
      </w:pPr>
      <w:rPr>
        <w:rFonts w:hint="default"/>
        <w:lang w:val="vi" w:eastAsia="en-US" w:bidi="ar-SA"/>
      </w:rPr>
    </w:lvl>
    <w:lvl w:ilvl="7">
      <w:numFmt w:val="bullet"/>
      <w:lvlText w:val="•"/>
      <w:lvlJc w:val="left"/>
      <w:pPr>
        <w:ind w:left="8193" w:hanging="360"/>
      </w:pPr>
      <w:rPr>
        <w:rFonts w:hint="default"/>
        <w:lang w:val="vi" w:eastAsia="en-US" w:bidi="ar-SA"/>
      </w:rPr>
    </w:lvl>
    <w:lvl w:ilvl="8">
      <w:numFmt w:val="bullet"/>
      <w:lvlText w:val="•"/>
      <w:lvlJc w:val="left"/>
      <w:pPr>
        <w:ind w:left="9007" w:hanging="360"/>
      </w:pPr>
      <w:rPr>
        <w:rFonts w:hint="default"/>
        <w:lang w:val="vi" w:eastAsia="en-US" w:bidi="ar-SA"/>
      </w:rPr>
    </w:lvl>
  </w:abstractNum>
  <w:abstractNum w:abstractNumId="14">
    <w:nsid w:val="703E57C0"/>
    <w:multiLevelType w:val="multilevel"/>
    <w:tmpl w:val="47D08A6A"/>
    <w:lvl w:ilvl="0">
      <w:start w:val="1"/>
      <w:numFmt w:val="lowerLetter"/>
      <w:lvlText w:val="%1)"/>
      <w:lvlJc w:val="left"/>
      <w:pPr>
        <w:ind w:left="1416" w:hanging="317"/>
      </w:pPr>
      <w:rPr>
        <w:rFonts w:ascii="Times New Roman" w:eastAsia="Times New Roman" w:hAnsi="Times New Roman" w:cs="Times New Roman" w:hint="default"/>
        <w:b w:val="0"/>
        <w:bCs w:val="0"/>
        <w:i w:val="0"/>
        <w:iCs w:val="0"/>
        <w:spacing w:val="0"/>
        <w:sz w:val="28"/>
        <w:szCs w:val="28"/>
        <w:lang w:val="vi" w:eastAsia="en-US" w:bidi="ar-SA"/>
      </w:rPr>
    </w:lvl>
    <w:lvl w:ilvl="1">
      <w:numFmt w:val="bullet"/>
      <w:lvlText w:val="•"/>
      <w:lvlJc w:val="left"/>
      <w:pPr>
        <w:ind w:left="2341" w:hanging="317"/>
      </w:pPr>
      <w:rPr>
        <w:rFonts w:hint="default"/>
        <w:lang w:val="vi" w:eastAsia="en-US" w:bidi="ar-SA"/>
      </w:rPr>
    </w:lvl>
    <w:lvl w:ilvl="2">
      <w:numFmt w:val="bullet"/>
      <w:lvlText w:val="•"/>
      <w:lvlJc w:val="left"/>
      <w:pPr>
        <w:ind w:left="3262" w:hanging="317"/>
      </w:pPr>
      <w:rPr>
        <w:rFonts w:hint="default"/>
        <w:lang w:val="vi" w:eastAsia="en-US" w:bidi="ar-SA"/>
      </w:rPr>
    </w:lvl>
    <w:lvl w:ilvl="3">
      <w:numFmt w:val="bullet"/>
      <w:lvlText w:val="•"/>
      <w:lvlJc w:val="left"/>
      <w:pPr>
        <w:ind w:left="4184" w:hanging="317"/>
      </w:pPr>
      <w:rPr>
        <w:rFonts w:hint="default"/>
        <w:lang w:val="vi" w:eastAsia="en-US" w:bidi="ar-SA"/>
      </w:rPr>
    </w:lvl>
    <w:lvl w:ilvl="4">
      <w:numFmt w:val="bullet"/>
      <w:lvlText w:val="•"/>
      <w:lvlJc w:val="left"/>
      <w:pPr>
        <w:ind w:left="5105" w:hanging="317"/>
      </w:pPr>
      <w:rPr>
        <w:rFonts w:hint="default"/>
        <w:lang w:val="vi" w:eastAsia="en-US" w:bidi="ar-SA"/>
      </w:rPr>
    </w:lvl>
    <w:lvl w:ilvl="5">
      <w:numFmt w:val="bullet"/>
      <w:lvlText w:val="•"/>
      <w:lvlJc w:val="left"/>
      <w:pPr>
        <w:ind w:left="6026" w:hanging="317"/>
      </w:pPr>
      <w:rPr>
        <w:rFonts w:hint="default"/>
        <w:lang w:val="vi" w:eastAsia="en-US" w:bidi="ar-SA"/>
      </w:rPr>
    </w:lvl>
    <w:lvl w:ilvl="6">
      <w:numFmt w:val="bullet"/>
      <w:lvlText w:val="•"/>
      <w:lvlJc w:val="left"/>
      <w:pPr>
        <w:ind w:left="6948" w:hanging="317"/>
      </w:pPr>
      <w:rPr>
        <w:rFonts w:hint="default"/>
        <w:lang w:val="vi" w:eastAsia="en-US" w:bidi="ar-SA"/>
      </w:rPr>
    </w:lvl>
    <w:lvl w:ilvl="7">
      <w:numFmt w:val="bullet"/>
      <w:lvlText w:val="•"/>
      <w:lvlJc w:val="left"/>
      <w:pPr>
        <w:ind w:left="7869" w:hanging="317"/>
      </w:pPr>
      <w:rPr>
        <w:rFonts w:hint="default"/>
        <w:lang w:val="vi" w:eastAsia="en-US" w:bidi="ar-SA"/>
      </w:rPr>
    </w:lvl>
    <w:lvl w:ilvl="8">
      <w:numFmt w:val="bullet"/>
      <w:lvlText w:val="•"/>
      <w:lvlJc w:val="left"/>
      <w:pPr>
        <w:ind w:left="8791" w:hanging="317"/>
      </w:pPr>
      <w:rPr>
        <w:rFonts w:hint="default"/>
        <w:lang w:val="vi" w:eastAsia="en-US" w:bidi="ar-SA"/>
      </w:rPr>
    </w:lvl>
  </w:abstractNum>
  <w:abstractNum w:abstractNumId="15">
    <w:nsid w:val="72296E8B"/>
    <w:multiLevelType w:val="multilevel"/>
    <w:tmpl w:val="29DC2852"/>
    <w:lvl w:ilvl="0">
      <w:start w:val="1"/>
      <w:numFmt w:val="bullet"/>
      <w:lvlText w:val="-"/>
      <w:lvlJc w:val="left"/>
      <w:pPr>
        <w:ind w:left="1069" w:hanging="360"/>
      </w:pPr>
      <w:rPr>
        <w:rFonts w:ascii="Times New Roman" w:eastAsia="Arial"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16">
    <w:nsid w:val="72CB3629"/>
    <w:multiLevelType w:val="multilevel"/>
    <w:tmpl w:val="F1168574"/>
    <w:lvl w:ilvl="0">
      <w:start w:val="1"/>
      <w:numFmt w:val="bullet"/>
      <w:lvlText w:val="-"/>
      <w:lvlJc w:val="left"/>
      <w:pPr>
        <w:ind w:left="1069" w:hanging="360"/>
      </w:pPr>
      <w:rPr>
        <w:rFonts w:ascii="Times New Roman" w:eastAsia="Arial"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17">
    <w:nsid w:val="77694D0B"/>
    <w:multiLevelType w:val="multilevel"/>
    <w:tmpl w:val="C73AAEB8"/>
    <w:lvl w:ilvl="0">
      <w:start w:val="1"/>
      <w:numFmt w:val="bullet"/>
      <w:lvlText w:val="-"/>
      <w:lvlJc w:val="left"/>
      <w:pPr>
        <w:ind w:left="1069" w:hanging="360"/>
      </w:pPr>
      <w:rPr>
        <w:rFonts w:ascii="Times New Roman" w:eastAsia="Arial"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18">
    <w:nsid w:val="79267102"/>
    <w:multiLevelType w:val="multilevel"/>
    <w:tmpl w:val="670837D0"/>
    <w:lvl w:ilvl="0">
      <w:start w:val="1"/>
      <w:numFmt w:val="lowerLetter"/>
      <w:lvlText w:val="%1)"/>
      <w:lvlJc w:val="left"/>
      <w:pPr>
        <w:ind w:left="927" w:hanging="360"/>
      </w:pPr>
      <w:rPr>
        <w:rFonts w:hint="default"/>
        <w:color w:val="auto"/>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9">
    <w:nsid w:val="7F2E6BD1"/>
    <w:multiLevelType w:val="multilevel"/>
    <w:tmpl w:val="FCD86F84"/>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abstractNumId w:val="6"/>
  </w:num>
  <w:num w:numId="2">
    <w:abstractNumId w:val="17"/>
  </w:num>
  <w:num w:numId="3">
    <w:abstractNumId w:val="16"/>
  </w:num>
  <w:num w:numId="4">
    <w:abstractNumId w:val="5"/>
  </w:num>
  <w:num w:numId="5">
    <w:abstractNumId w:val="7"/>
  </w:num>
  <w:num w:numId="6">
    <w:abstractNumId w:val="4"/>
  </w:num>
  <w:num w:numId="7">
    <w:abstractNumId w:val="1"/>
  </w:num>
  <w:num w:numId="8">
    <w:abstractNumId w:val="15"/>
  </w:num>
  <w:num w:numId="9">
    <w:abstractNumId w:val="8"/>
  </w:num>
  <w:num w:numId="10">
    <w:abstractNumId w:val="19"/>
  </w:num>
  <w:num w:numId="11">
    <w:abstractNumId w:val="11"/>
  </w:num>
  <w:num w:numId="12">
    <w:abstractNumId w:val="10"/>
  </w:num>
  <w:num w:numId="13">
    <w:abstractNumId w:val="14"/>
  </w:num>
  <w:num w:numId="14">
    <w:abstractNumId w:val="0"/>
  </w:num>
  <w:num w:numId="15">
    <w:abstractNumId w:val="12"/>
  </w:num>
  <w:num w:numId="16">
    <w:abstractNumId w:val="3"/>
  </w:num>
  <w:num w:numId="17">
    <w:abstractNumId w:val="2"/>
  </w:num>
  <w:num w:numId="18">
    <w:abstractNumId w:val="18"/>
  </w:num>
  <w:num w:numId="19">
    <w:abstractNumId w:val="9"/>
  </w:num>
  <w:num w:numId="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23D2"/>
    <w:rsid w:val="000D2044"/>
    <w:rsid w:val="00253545"/>
    <w:rsid w:val="002C35CF"/>
    <w:rsid w:val="00377BD5"/>
    <w:rsid w:val="003A48C0"/>
    <w:rsid w:val="00512958"/>
    <w:rsid w:val="0055012C"/>
    <w:rsid w:val="006C5C0E"/>
    <w:rsid w:val="00735F71"/>
    <w:rsid w:val="00755A71"/>
    <w:rsid w:val="007B2E91"/>
    <w:rsid w:val="00864D16"/>
    <w:rsid w:val="008923D2"/>
    <w:rsid w:val="008B5B14"/>
    <w:rsid w:val="00BC4EC7"/>
    <w:rsid w:val="00C11AEC"/>
    <w:rsid w:val="00D4210E"/>
    <w:rsid w:val="00DD6171"/>
    <w:rsid w:val="00E25E58"/>
    <w:rsid w:val="00F616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BF07324-D87E-4B26-8C12-517FA8BB1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Times New Roman"/>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lang w:val="vi-VN" w:eastAsia="en-US"/>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cs="Arial"/>
      <w:color w:val="365F9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cs="Arial"/>
      <w:color w:val="365F9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cs="Arial"/>
      <w:i/>
      <w:iCs/>
      <w:color w:val="365F9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cs="Arial"/>
      <w:color w:val="365F9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cs="Arial"/>
      <w:i/>
      <w:iCs/>
      <w:color w:val="272727" w:themeColor="text1" w:themeTint="D8"/>
    </w:rPr>
  </w:style>
  <w:style w:type="paragraph" w:styleId="Heading9">
    <w:name w:val="heading 9"/>
    <w:basedOn w:val="Normal"/>
    <w:next w:val="Normal"/>
    <w:link w:val="Heading9Char"/>
    <w:qFormat/>
    <w:pPr>
      <w:keepNext/>
      <w:spacing w:after="0" w:line="240" w:lineRule="auto"/>
      <w:jc w:val="both"/>
      <w:outlineLvl w:val="8"/>
    </w:pPr>
    <w:rPr>
      <w:rFonts w:ascii="Times New Roman" w:eastAsia="Times New Roman" w:hAnsi="Times New Roman" w:cs=".VnTime"/>
      <w:b/>
      <w:color w:val="000000"/>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GridTable1Light-Accent1">
    <w:name w:val="Grid Table 1 Light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Accent1">
    <w:name w:val="Grid Table 2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Accent1">
    <w:name w:val="Grid Table 3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Accent1">
    <w:name w:val="Grid Table 4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Accent1">
    <w:name w:val="Grid Table 6 Colorful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Accent1">
    <w:name w:val="Grid Table 7 Colorful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Accent1">
    <w:name w:val="List Table 2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Accent1">
    <w:name w:val="List Table 3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Accent1">
    <w:name w:val="List Table 4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Accent1">
    <w:name w:val="List Table 5 Dark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Accent1">
    <w:name w:val="List Table 6 Colorful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2Char">
    <w:name w:val="Heading 2 Char"/>
    <w:basedOn w:val="DefaultParagraphFont"/>
    <w:link w:val="Heading2"/>
    <w:uiPriority w:val="9"/>
    <w:rPr>
      <w:rFonts w:ascii="Arial" w:eastAsia="Arial" w:hAnsi="Arial" w:cs="Arial"/>
      <w:color w:val="365F91"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365F91"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365F91" w:themeColor="accent1" w:themeShade="BF"/>
    </w:rPr>
  </w:style>
  <w:style w:type="character" w:customStyle="1" w:styleId="Heading5Char">
    <w:name w:val="Heading 5 Char"/>
    <w:basedOn w:val="DefaultParagraphFont"/>
    <w:link w:val="Heading5"/>
    <w:uiPriority w:val="9"/>
    <w:rPr>
      <w:rFonts w:ascii="Arial" w:eastAsia="Arial" w:hAnsi="Arial" w:cs="Arial"/>
      <w:color w:val="365F9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line="240" w:lineRule="auto"/>
    </w:pPr>
    <w:rPr>
      <w:i/>
      <w:iCs/>
      <w:color w:val="1F497D"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character" w:customStyle="1" w:styleId="Heading9Char">
    <w:name w:val="Heading 9 Char"/>
    <w:link w:val="Heading9"/>
    <w:semiHidden/>
    <w:rPr>
      <w:rFonts w:ascii="Times New Roman" w:eastAsia="Times New Roman" w:hAnsi="Times New Roman" w:cs=".VnTime"/>
      <w:b/>
      <w:color w:val="000000"/>
      <w:sz w:val="28"/>
      <w:szCs w:val="28"/>
      <w:lang w:val="en-US" w:eastAsia="en-US"/>
    </w:rPr>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odyTextIndent2">
    <w:name w:val="Body Text Indent 2"/>
    <w:basedOn w:val="Normal"/>
    <w:link w:val="BodyTextIndent2Char"/>
    <w:pPr>
      <w:spacing w:after="0" w:line="240" w:lineRule="auto"/>
      <w:ind w:firstLine="709"/>
      <w:jc w:val="both"/>
    </w:pPr>
    <w:rPr>
      <w:rFonts w:ascii="Times New Roman" w:eastAsia="Times New Roman" w:hAnsi="Times New Roman"/>
      <w:sz w:val="26"/>
      <w:szCs w:val="20"/>
      <w:lang w:val="en-US" w:eastAsia="zh-CN"/>
    </w:rPr>
  </w:style>
  <w:style w:type="character" w:customStyle="1" w:styleId="BodyTextIndent2Char">
    <w:name w:val="Body Text Indent 2 Char"/>
    <w:link w:val="BodyTextIndent2"/>
    <w:rPr>
      <w:rFonts w:ascii="Times New Roman" w:eastAsia="Times New Roman" w:hAnsi="Times New Roman"/>
      <w:sz w:val="26"/>
    </w:rPr>
  </w:style>
  <w:style w:type="paragraph" w:styleId="BodyTextIndent">
    <w:name w:val="Body Text Indent"/>
    <w:basedOn w:val="Normal"/>
    <w:link w:val="BodyTextIndentChar"/>
    <w:uiPriority w:val="99"/>
    <w:semiHidden/>
    <w:unhideWhenUsed/>
    <w:pPr>
      <w:spacing w:after="120"/>
      <w:ind w:left="360"/>
    </w:pPr>
  </w:style>
  <w:style w:type="character" w:customStyle="1" w:styleId="BodyTextIndentChar">
    <w:name w:val="Body Text Indent Char"/>
    <w:link w:val="BodyTextIndent"/>
    <w:uiPriority w:val="99"/>
    <w:semiHidden/>
    <w:rPr>
      <w:sz w:val="22"/>
      <w:szCs w:val="22"/>
      <w:lang w:val="vi-VN" w:eastAsia="en-US"/>
    </w:rPr>
  </w:style>
  <w:style w:type="character" w:customStyle="1" w:styleId="Bodytext2">
    <w:name w:val="Body text (2)_"/>
    <w:link w:val="Bodytext20"/>
    <w:rPr>
      <w:b/>
      <w:bCs/>
      <w:sz w:val="27"/>
      <w:szCs w:val="27"/>
      <w:shd w:val="clear" w:color="auto" w:fill="FFFFFF"/>
    </w:rPr>
  </w:style>
  <w:style w:type="character" w:customStyle="1" w:styleId="Bodytext">
    <w:name w:val="Body text_"/>
    <w:link w:val="Bodytext1"/>
    <w:rPr>
      <w:sz w:val="27"/>
      <w:szCs w:val="27"/>
      <w:shd w:val="clear" w:color="auto" w:fill="FFFFFF"/>
    </w:rPr>
  </w:style>
  <w:style w:type="paragraph" w:customStyle="1" w:styleId="Bodytext20">
    <w:name w:val="Body text (2)"/>
    <w:basedOn w:val="Normal"/>
    <w:link w:val="Bodytext2"/>
    <w:pPr>
      <w:widowControl w:val="0"/>
      <w:shd w:val="clear" w:color="auto" w:fill="FFFFFF"/>
      <w:spacing w:after="0" w:line="303" w:lineRule="exact"/>
      <w:jc w:val="center"/>
    </w:pPr>
    <w:rPr>
      <w:b/>
      <w:bCs/>
      <w:sz w:val="27"/>
      <w:szCs w:val="27"/>
      <w:lang w:val="en-US" w:eastAsia="zh-CN"/>
    </w:rPr>
  </w:style>
  <w:style w:type="paragraph" w:customStyle="1" w:styleId="Bodytext1">
    <w:name w:val="Body text1"/>
    <w:basedOn w:val="Normal"/>
    <w:link w:val="Bodytext"/>
    <w:pPr>
      <w:widowControl w:val="0"/>
      <w:shd w:val="clear" w:color="auto" w:fill="FFFFFF"/>
      <w:spacing w:after="0" w:line="240" w:lineRule="atLeast"/>
      <w:ind w:hanging="400"/>
    </w:pPr>
    <w:rPr>
      <w:sz w:val="27"/>
      <w:szCs w:val="27"/>
      <w:lang w:val="en-US" w:eastAsia="zh-CN"/>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sz w:val="22"/>
      <w:szCs w:val="22"/>
      <w:lang w:val="vi-VN" w:eastAsia="en-US"/>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sz w:val="22"/>
      <w:szCs w:val="22"/>
      <w:lang w:val="vi-VN" w:eastAsia="en-US"/>
    </w:rPr>
  </w:style>
  <w:style w:type="character" w:styleId="PageNumber">
    <w:name w:val="page numbe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lang w:val="vi-VN" w:eastAsia="en-US"/>
    </w:rPr>
  </w:style>
  <w:style w:type="character" w:styleId="Hyperlink">
    <w:name w:val="Hyperlink"/>
    <w:rPr>
      <w:color w:val="0000FF"/>
      <w:u w:val="single"/>
    </w:rPr>
  </w:style>
  <w:style w:type="paragraph" w:styleId="ListParagraph">
    <w:name w:val="List Paragraph"/>
    <w:basedOn w:val="Normal"/>
    <w:uiPriority w:val="34"/>
    <w:qFormat/>
    <w:pPr>
      <w:ind w:left="720"/>
      <w:contextualSpacing/>
    </w:pPr>
  </w:style>
  <w:style w:type="paragraph" w:styleId="NormalWeb">
    <w:name w:val="Normal (Web)"/>
    <w:basedOn w:val="Normal"/>
    <w:link w:val="NormalWebChar"/>
    <w:uiPriority w:val="99"/>
    <w:pPr>
      <w:spacing w:before="100" w:beforeAutospacing="1" w:after="100" w:afterAutospacing="1" w:line="240" w:lineRule="auto"/>
    </w:pPr>
    <w:rPr>
      <w:rFonts w:ascii="Times New Roman" w:eastAsia="Times New Roman" w:hAnsi="Times New Roman"/>
      <w:sz w:val="24"/>
      <w:szCs w:val="24"/>
      <w:lang w:val="en-US"/>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customStyle="1" w:styleId="NormalWebChar">
    <w:name w:val="Normal (Web) Char"/>
    <w:link w:val="NormalWeb"/>
    <w:uiPriority w:val="99"/>
    <w:rPr>
      <w:rFonts w:ascii="Times New Roman" w:eastAsia="Times New Roman" w:hAnsi="Times New Roman"/>
      <w:sz w:val="24"/>
      <w:szCs w:val="24"/>
      <w:lang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365F91" w:themeColor="accent1" w:themeShade="BF"/>
      <w:sz w:val="32"/>
      <w:szCs w:val="32"/>
      <w:lang w:val="vi-VN" w:eastAsia="en-US"/>
    </w:rPr>
  </w:style>
  <w:style w:type="paragraph" w:styleId="BodyText0">
    <w:name w:val="Body Text"/>
    <w:basedOn w:val="Normal"/>
    <w:link w:val="BodyTextChar"/>
    <w:uiPriority w:val="99"/>
    <w:semiHidden/>
    <w:unhideWhenUsed/>
    <w:pPr>
      <w:spacing w:after="120"/>
    </w:pPr>
  </w:style>
  <w:style w:type="character" w:customStyle="1" w:styleId="BodyTextChar">
    <w:name w:val="Body Text Char"/>
    <w:basedOn w:val="DefaultParagraphFont"/>
    <w:link w:val="BodyText0"/>
    <w:uiPriority w:val="99"/>
    <w:semiHidden/>
    <w:rPr>
      <w:sz w:val="22"/>
      <w:szCs w:val="22"/>
      <w:lang w:val="vi-VN" w:eastAsia="en-US"/>
    </w:rPr>
  </w:style>
  <w:style w:type="character" w:customStyle="1" w:styleId="apple-converted-space">
    <w:name w:val="apple-converted-space"/>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E9A3F1-F376-41C4-8A38-E818EFCA1E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943</Words>
  <Characters>5379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HỘI ĐỒNG NHÂN DÂN</vt:lpstr>
    </vt:vector>
  </TitlesOfParts>
  <Company/>
  <LinksUpToDate>false</LinksUpToDate>
  <CharactersWithSpaces>6310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creator>SOHOA-FSI1</dc:creator>
  <cp:lastModifiedBy>PHUOC</cp:lastModifiedBy>
  <cp:revision>3</cp:revision>
  <dcterms:created xsi:type="dcterms:W3CDTF">2026-06-22T08:05:00Z</dcterms:created>
  <dcterms:modified xsi:type="dcterms:W3CDTF">2026-06-22T08:07:00Z</dcterms:modified>
</cp:coreProperties>
</file>