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0" w:type="auto"/>
        <w:tblBorders/>
        <w:tblLook w:val="04A0" w:firstRow="1" w:lastRow="0" w:firstColumn="1" w:lastColumn="0" w:noHBand="0" w:noVBand="1"/>
      </w:tblPr>
      <w:tblGrid>
        <w:gridCol w:w="3348"/>
        <w:gridCol w:w="5723"/>
      </w:tblGrid>
      <w:tr>
        <w:trPr/>
        <w:tc>
          <w:tcPr>
            <w:tcBorders/>
            <w:tcW w:w="3414" w:type="dxa"/>
            <w:vAlign w:val="center"/>
            <w:textDirection w:val="lrTb"/>
            <w:noWrap w:val="false"/>
          </w:tcPr>
          <w:p>
            <w:pPr>
              <w:pBdr/>
              <w:spacing/>
              <w:ind/>
              <w:jc w:val="center"/>
              <w:rPr>
                <w:b/>
                <w:iCs/>
                <w:sz w:val="26"/>
                <w:szCs w:val="26"/>
              </w:rPr>
            </w:pPr>
            <w:r>
              <w:rPr>
                <w:b/>
                <w:iCs/>
                <w:sz w:val="26"/>
                <w:szCs w:val="26"/>
              </w:rPr>
              <w:t xml:space="preserve">ỦY BAN NHÂN DÂN</w:t>
            </w:r>
            <w:r>
              <w:rPr>
                <w:b/>
                <w:iCs/>
                <w:sz w:val="26"/>
                <w:szCs w:val="26"/>
              </w:rPr>
            </w:r>
            <w:r>
              <w:rPr>
                <w:b/>
                <w:iCs/>
                <w:sz w:val="26"/>
                <w:szCs w:val="26"/>
              </w:rPr>
            </w:r>
          </w:p>
        </w:tc>
        <w:tc>
          <w:tcPr>
            <w:tcBorders/>
            <w:tcW w:w="5874" w:type="dxa"/>
            <w:vAlign w:val="center"/>
            <w:textDirection w:val="lrTb"/>
            <w:noWrap w:val="false"/>
          </w:tcPr>
          <w:p>
            <w:pPr>
              <w:pBdr/>
              <w:spacing/>
              <w:ind/>
              <w:jc w:val="center"/>
              <w:rPr>
                <w:b/>
                <w:iCs/>
                <w:sz w:val="26"/>
                <w:szCs w:val="26"/>
              </w:rPr>
            </w:pPr>
            <w:r>
              <w:rPr>
                <w:b/>
                <w:iCs/>
                <w:sz w:val="26"/>
                <w:szCs w:val="26"/>
              </w:rPr>
              <w:t xml:space="preserve">CỘNG HÒA XÃ HỘI CHỦ NGHĨA VIỆT NAM</w:t>
            </w:r>
            <w:r>
              <w:rPr>
                <w:b/>
                <w:iCs/>
                <w:sz w:val="26"/>
                <w:szCs w:val="26"/>
              </w:rPr>
            </w:r>
            <w:r>
              <w:rPr>
                <w:b/>
                <w:iCs/>
                <w:sz w:val="26"/>
                <w:szCs w:val="26"/>
              </w:rPr>
            </w:r>
          </w:p>
        </w:tc>
      </w:tr>
      <w:tr>
        <w:trPr/>
        <w:tc>
          <w:tcPr>
            <w:tcBorders/>
            <w:tcW w:w="3414" w:type="dxa"/>
            <w:vAlign w:val="center"/>
            <w:textDirection w:val="lrTb"/>
            <w:noWrap w:val="false"/>
          </w:tcPr>
          <w:p>
            <w:pPr>
              <w:pBdr/>
              <w:spacing/>
              <w:ind/>
              <w:jc w:val="center"/>
              <w:rPr>
                <w:b/>
                <w:iCs/>
                <w:sz w:val="26"/>
                <w:szCs w:val="26"/>
              </w:rPr>
            </w:pPr>
            <w:r>
              <w:rPr>
                <w:b/>
                <w:iCs/>
                <w:sz w:val="26"/>
                <w:szCs w:val="26"/>
              </w:rPr>
              <w:t xml:space="preserve">TỈNH TÂY NINH</w:t>
            </w:r>
            <w:r>
              <w:rPr>
                <w:b/>
                <w:iCs/>
                <w:sz w:val="26"/>
                <w:szCs w:val="26"/>
              </w:rPr>
            </w:r>
            <w:r>
              <w:rPr>
                <w:b/>
                <w:iCs/>
                <w:sz w:val="26"/>
                <w:szCs w:val="26"/>
              </w:rPr>
            </w:r>
          </w:p>
        </w:tc>
        <w:tc>
          <w:tcPr>
            <w:tcBorders/>
            <w:tcW w:w="5874" w:type="dxa"/>
            <w:vAlign w:val="center"/>
            <w:textDirection w:val="lrTb"/>
            <w:noWrap w:val="false"/>
          </w:tcPr>
          <w:p>
            <w:pPr>
              <w:pBdr/>
              <w:spacing/>
              <w:ind/>
              <w:jc w:val="center"/>
              <w:rPr>
                <w:b/>
                <w:iCs/>
                <w:sz w:val="28"/>
                <w:szCs w:val="28"/>
              </w:rPr>
            </w:pPr>
            <w:r>
              <w:rPr>
                <w:b/>
                <w:iCs/>
                <w:sz w:val="28"/>
                <w:szCs w:val="28"/>
              </w:rPr>
              <w:t xml:space="preserve">Độc lập - Tự do - Hạnh phúc</w:t>
            </w:r>
            <w:r>
              <w:rPr>
                <w:b/>
                <w:iCs/>
                <w:sz w:val="28"/>
                <w:szCs w:val="28"/>
              </w:rPr>
            </w:r>
            <w:r>
              <w:rPr>
                <w:b/>
                <w:iCs/>
                <w:sz w:val="28"/>
                <w:szCs w:val="28"/>
              </w:rPr>
            </w:r>
          </w:p>
        </w:tc>
      </w:tr>
      <w:tr>
        <w:trPr/>
        <w:tc>
          <w:tcPr>
            <w:tcBorders/>
            <w:tcW w:w="3414" w:type="dxa"/>
            <w:vAlign w:val="center"/>
            <w:textDirection w:val="lrTb"/>
            <w:noWrap w:val="false"/>
          </w:tcPr>
          <w:p>
            <w:pPr>
              <w:pBdr/>
              <w:spacing/>
              <w:ind/>
              <w:rPr>
                <w:iCs/>
                <w:sz w:val="20"/>
                <w:szCs w:val="20"/>
              </w:rPr>
            </w:pPr>
            <w:r>
              <w:rPr>
                <w:sz w:val="20"/>
                <w:szCs w:val="20"/>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675640</wp:posOffset>
                      </wp:positionH>
                      <wp:positionV relativeFrom="paragraph">
                        <wp:posOffset>34290</wp:posOffset>
                      </wp:positionV>
                      <wp:extent cx="725170" cy="0"/>
                      <wp:effectExtent l="12700" t="13970" r="5080" b="5080"/>
                      <wp:wrapNone/>
                      <wp:docPr id="2" name="Line 5"/>
                      <wp:cNvGraphicFramePr/>
                      <a:graphic xmlns:a="http://schemas.openxmlformats.org/drawingml/2006/main">
                        <a:graphicData uri="http://schemas.microsoft.com/office/word/2010/wordprocessingShape">
                          <wps:wsp>
                            <wps:cNvPr id="0" name=""/>
                            <wps:cNvSpPr/>
                            <wps:spPr bwMode="auto">
                              <a:xfrm>
                                <a:off x="0" y="0"/>
                                <a:ext cx="72517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60288;mso-wrap-distance-left:9.00pt;mso-wrap-distance-top:0.00pt;mso-wrap-distance-right:9.00pt;mso-wrap-distance-bottom:0.00pt;visibility:visible;" from="53.2pt,2.7pt" to="110.3pt,2.7pt" filled="f" strokecolor="#000000" strokeweight="0.75pt"/>
                  </w:pict>
                </mc:Fallback>
              </mc:AlternateContent>
            </w:r>
            <w:r>
              <w:rPr>
                <w:iCs/>
                <w:sz w:val="20"/>
                <w:szCs w:val="20"/>
              </w:rPr>
            </w:r>
            <w:r>
              <w:rPr>
                <w:iCs/>
                <w:sz w:val="20"/>
                <w:szCs w:val="20"/>
              </w:rPr>
            </w:r>
          </w:p>
          <w:p>
            <w:pPr>
              <w:pBdr/>
              <w:spacing/>
              <w:ind/>
              <w:jc w:val="center"/>
              <w:rPr>
                <w:iCs/>
                <w:sz w:val="26"/>
                <w:szCs w:val="26"/>
              </w:rPr>
            </w:pPr>
            <w:r>
              <w:rPr>
                <w:iCs/>
                <w:sz w:val="26"/>
                <w:szCs w:val="26"/>
              </w:rPr>
              <w:t xml:space="preserve">Số:  34 /2026/QĐ-UBND</w:t>
            </w:r>
            <w:r>
              <w:rPr>
                <w:iCs/>
                <w:sz w:val="26"/>
                <w:szCs w:val="26"/>
              </w:rPr>
            </w:r>
            <w:r>
              <w:rPr>
                <w:iCs/>
                <w:sz w:val="26"/>
                <w:szCs w:val="26"/>
              </w:rPr>
            </w:r>
          </w:p>
        </w:tc>
        <w:tc>
          <w:tcPr>
            <w:tcBorders/>
            <w:tcW w:w="5874" w:type="dxa"/>
            <w:vAlign w:val="center"/>
            <w:textDirection w:val="lrTb"/>
            <w:noWrap w:val="false"/>
          </w:tcPr>
          <w:p>
            <w:pPr>
              <w:pBdr/>
              <w:spacing/>
              <w:ind/>
              <w:rPr>
                <w:sz w:val="20"/>
                <w:szCs w:val="20"/>
              </w:rPr>
            </w:pPr>
            <w:r>
              <w:rPr>
                <w:sz w:val="27"/>
                <w:szCs w:val="27"/>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720725</wp:posOffset>
                      </wp:positionH>
                      <wp:positionV relativeFrom="paragraph">
                        <wp:posOffset>31115</wp:posOffset>
                      </wp:positionV>
                      <wp:extent cx="2131060" cy="0"/>
                      <wp:effectExtent l="6350" t="13335" r="5715" b="5715"/>
                      <wp:wrapNone/>
                      <wp:docPr id="3" name="Line 4"/>
                      <wp:cNvGraphicFramePr/>
                      <a:graphic xmlns:a="http://schemas.openxmlformats.org/drawingml/2006/main">
                        <a:graphicData uri="http://schemas.microsoft.com/office/word/2010/wordprocessingShape">
                          <wps:wsp>
                            <wps:cNvPr id="0" name=""/>
                            <wps:cNvSpPr/>
                            <wps:spPr bwMode="auto">
                              <a:xfrm>
                                <a:off x="0" y="0"/>
                                <a:ext cx="213106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 o:spid="_x0000_s2" style="position:absolute;left:0;text-align:left;z-index:251661312;mso-wrap-distance-left:9.00pt;mso-wrap-distance-top:0.00pt;mso-wrap-distance-right:9.00pt;mso-wrap-distance-bottom:0.00pt;visibility:visible;" from="56.8pt,2.4pt" to="224.5pt,2.4pt" filled="f" strokecolor="#000000" strokeweight="0.75pt"/>
                  </w:pict>
                </mc:Fallback>
              </mc:AlternateContent>
            </w:r>
            <w:r>
              <w:rPr>
                <w:sz w:val="20"/>
                <w:szCs w:val="20"/>
              </w:rPr>
            </w:r>
            <w:r>
              <w:rPr>
                <w:sz w:val="20"/>
                <w:szCs w:val="20"/>
              </w:rPr>
            </w:r>
          </w:p>
          <w:p>
            <w:pPr>
              <w:pBdr/>
              <w:spacing/>
              <w:ind/>
              <w:jc w:val="center"/>
              <w:rPr>
                <w:i/>
                <w:iCs/>
                <w:sz w:val="28"/>
                <w:szCs w:val="28"/>
              </w:rPr>
            </w:pPr>
            <w:r>
              <w:rPr>
                <w:i/>
                <w:iCs/>
                <w:sz w:val="28"/>
                <w:szCs w:val="28"/>
              </w:rPr>
              <w:t xml:space="preserve">Tây Ninh, ngày    13  tháng</w:t>
            </w:r>
            <w:r>
              <w:rPr>
                <w:i/>
                <w:iCs/>
                <w:sz w:val="28"/>
                <w:szCs w:val="28"/>
              </w:rPr>
              <w:t xml:space="preserve"> 3</w:t>
            </w:r>
            <w:r>
              <w:rPr>
                <w:i/>
                <w:iCs/>
                <w:sz w:val="28"/>
                <w:szCs w:val="28"/>
              </w:rPr>
              <w:t xml:space="preserve"> năm 2026</w:t>
            </w:r>
            <w:r>
              <w:rPr>
                <w:i/>
                <w:iCs/>
                <w:sz w:val="28"/>
                <w:szCs w:val="28"/>
              </w:rPr>
            </w:r>
            <w:r>
              <w:rPr>
                <w:i/>
                <w:iCs/>
                <w:sz w:val="28"/>
                <w:szCs w:val="28"/>
              </w:rPr>
            </w:r>
          </w:p>
        </w:tc>
      </w:tr>
    </w:tbl>
    <w:p>
      <w:pPr>
        <w:pBdr/>
        <w:spacing/>
        <w:ind/>
        <w:jc w:val="center"/>
        <w:rPr>
          <w:b/>
          <w:bCs/>
          <w:sz w:val="20"/>
          <w:szCs w:val="20"/>
        </w:rPr>
      </w:pPr>
      <w:r>
        <w:rPr>
          <w:b/>
          <w:bCs/>
          <w:sz w:val="20"/>
          <w:szCs w:val="20"/>
        </w:rPr>
      </w:r>
      <w:r>
        <w:rPr>
          <w:b/>
          <w:bCs/>
          <w:sz w:val="20"/>
          <w:szCs w:val="20"/>
        </w:rPr>
      </w:r>
      <w:r>
        <w:rPr>
          <w:b/>
          <w:bCs/>
          <w:sz w:val="20"/>
          <w:szCs w:val="20"/>
        </w:rPr>
      </w:r>
    </w:p>
    <w:p>
      <w:pPr>
        <w:pBdr/>
        <w:spacing/>
        <w:ind/>
        <w:jc w:val="center"/>
        <w:rPr>
          <w:b/>
          <w:bCs/>
          <w:sz w:val="20"/>
          <w:szCs w:val="20"/>
        </w:rPr>
      </w:pPr>
      <w:r>
        <w:rPr>
          <w:b/>
          <w:bCs/>
          <w:sz w:val="20"/>
          <w:szCs w:val="20"/>
        </w:rPr>
      </w:r>
      <w:r>
        <w:rPr>
          <w:b/>
          <w:bCs/>
          <w:sz w:val="20"/>
          <w:szCs w:val="20"/>
        </w:rPr>
      </w:r>
      <w:r>
        <w:rPr>
          <w:b/>
          <w:bCs/>
          <w:sz w:val="20"/>
          <w:szCs w:val="20"/>
        </w:rPr>
      </w:r>
    </w:p>
    <w:p>
      <w:pPr>
        <w:pBdr/>
        <w:spacing/>
        <w:ind/>
        <w:jc w:val="center"/>
        <w:rPr>
          <w:b/>
          <w:bCs/>
          <w:sz w:val="28"/>
          <w:szCs w:val="28"/>
        </w:rPr>
      </w:pPr>
      <w:r>
        <w:rPr>
          <w:b/>
          <w:bCs/>
          <w:sz w:val="28"/>
          <w:szCs w:val="28"/>
        </w:rPr>
        <w:t xml:space="preserve">QUYẾT ĐỊNH</w:t>
      </w:r>
      <w:r>
        <w:rPr>
          <w:b/>
          <w:bCs/>
          <w:sz w:val="28"/>
          <w:szCs w:val="28"/>
        </w:rPr>
      </w:r>
      <w:r>
        <w:rPr>
          <w:b/>
          <w:bCs/>
          <w:sz w:val="28"/>
          <w:szCs w:val="28"/>
        </w:rPr>
      </w:r>
    </w:p>
    <w:p>
      <w:pPr>
        <w:pBdr/>
        <w:tabs>
          <w:tab w:val="left" w:leader="none" w:pos="9354"/>
        </w:tabs>
        <w:spacing/>
        <w:ind w:right="-2"/>
        <w:jc w:val="center"/>
        <w:rPr>
          <w:b/>
          <w:bCs/>
          <w:sz w:val="28"/>
          <w:szCs w:val="28"/>
        </w:rPr>
      </w:pPr>
      <w:r>
        <w:rPr>
          <w:b/>
          <w:bCs/>
          <w:sz w:val="28"/>
          <w:szCs w:val="28"/>
        </w:rPr>
        <w:t xml:space="preserve">Về việc ban hành Quy định về công tác thi đua, khen thưởng</w:t>
      </w:r>
      <w:r>
        <w:rPr>
          <w:b/>
          <w:bCs/>
          <w:sz w:val="28"/>
          <w:szCs w:val="28"/>
        </w:rPr>
      </w:r>
      <w:r>
        <w:rPr>
          <w:b/>
          <w:bCs/>
          <w:sz w:val="28"/>
          <w:szCs w:val="28"/>
        </w:rPr>
      </w:r>
    </w:p>
    <w:p>
      <w:pPr>
        <w:pBdr/>
        <w:tabs>
          <w:tab w:val="left" w:leader="none" w:pos="9354"/>
        </w:tabs>
        <w:spacing/>
        <w:ind w:right="-2"/>
        <w:jc w:val="center"/>
        <w:rPr>
          <w:b/>
          <w:bCs/>
          <w:sz w:val="28"/>
          <w:szCs w:val="28"/>
        </w:rPr>
      </w:pPr>
      <w:r>
        <w:rPr>
          <w:b/>
          <w:bCs/>
          <w:sz w:val="28"/>
          <w:szCs w:val="28"/>
        </w:rPr>
        <w:t xml:space="preserve">trên địa bàn tỉnh Tây Ninh</w:t>
      </w:r>
      <w:r>
        <w:rPr>
          <w:b/>
          <w:bCs/>
          <w:sz w:val="28"/>
          <w:szCs w:val="28"/>
        </w:rPr>
      </w:r>
      <w:r>
        <w:rPr>
          <w:b/>
          <w:bCs/>
          <w:sz w:val="28"/>
          <w:szCs w:val="28"/>
        </w:rPr>
      </w:r>
    </w:p>
    <w:p>
      <w:pPr>
        <w:pBdr/>
        <w:spacing w:after="120" w:before="119"/>
        <w:ind/>
        <w:jc w:val="center"/>
        <w:rPr>
          <w:b/>
          <w:bCs/>
          <w:sz w:val="16"/>
          <w:szCs w:val="16"/>
        </w:rPr>
      </w:pPr>
      <w:r>
        <w:rPr>
          <w:sz w:val="28"/>
          <w:szCs w:val="28"/>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2336800</wp:posOffset>
                </wp:positionH>
                <wp:positionV relativeFrom="paragraph">
                  <wp:posOffset>95885</wp:posOffset>
                </wp:positionV>
                <wp:extent cx="1047750" cy="0"/>
                <wp:effectExtent l="10795" t="9525" r="8255" b="9525"/>
                <wp:wrapNone/>
                <wp:docPr id="4" name="Line 3"/>
                <wp:cNvGraphicFramePr/>
                <a:graphic xmlns:a="http://schemas.openxmlformats.org/drawingml/2006/main">
                  <a:graphicData uri="http://schemas.microsoft.com/office/word/2010/wordprocessingShape">
                    <wps:wsp>
                      <wps:cNvPr id="0" name=""/>
                      <wps:cNvSpPr/>
                      <wps:spPr bwMode="auto">
                        <a:xfrm>
                          <a:off x="0" y="0"/>
                          <a:ext cx="104775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 o:spid="_x0000_s3" style="position:absolute;left:0;text-align:left;z-index:251659264;mso-wrap-distance-left:9.00pt;mso-wrap-distance-top:0.00pt;mso-wrap-distance-right:9.00pt;mso-wrap-distance-bottom:0.00pt;visibility:visible;" from="184.0pt,7.5pt" to="266.5pt,7.5pt" filled="f" strokecolor="#000000" strokeweight="0.75pt"/>
            </w:pict>
          </mc:Fallback>
        </mc:AlternateContent>
      </w:r>
      <w:r>
        <w:rPr>
          <w:b/>
          <w:bCs/>
          <w:sz w:val="16"/>
          <w:szCs w:val="16"/>
        </w:rPr>
      </w:r>
      <w:r>
        <w:rPr>
          <w:b/>
          <w:bCs/>
          <w:sz w:val="16"/>
          <w:szCs w:val="16"/>
        </w:rPr>
      </w:r>
    </w:p>
    <w:p>
      <w:pPr>
        <w:pBdr/>
        <w:spacing w:after="120" w:before="120"/>
        <w:ind w:firstLine="567"/>
        <w:jc w:val="both"/>
        <w:rPr>
          <w:i/>
          <w:iCs/>
          <w:sz w:val="8"/>
          <w:szCs w:val="28"/>
        </w:rPr>
      </w:pPr>
      <w:r/>
      <w:bookmarkStart w:id="0" w:name="_Hlk203550333"/>
      <w:r>
        <w:rPr>
          <w:i/>
          <w:iCs/>
          <w:sz w:val="8"/>
          <w:szCs w:val="28"/>
        </w:rPr>
      </w:r>
      <w:r>
        <w:rPr>
          <w:i/>
          <w:iCs/>
          <w:sz w:val="8"/>
          <w:szCs w:val="28"/>
        </w:rPr>
      </w:r>
    </w:p>
    <w:p>
      <w:pPr>
        <w:pBdr/>
        <w:spacing w:after="120" w:before="120"/>
        <w:ind w:firstLine="567"/>
        <w:jc w:val="both"/>
        <w:rPr>
          <w:sz w:val="28"/>
          <w:szCs w:val="28"/>
        </w:rPr>
      </w:pPr>
      <w:r>
        <w:rPr>
          <w:i/>
          <w:iCs/>
          <w:sz w:val="28"/>
          <w:szCs w:val="28"/>
        </w:rPr>
        <w:t xml:space="preserve">Căn cứ Luật Tổ chức chính quyền địa phương số 72/2025/QH15;</w:t>
      </w:r>
      <w:r>
        <w:rPr>
          <w:sz w:val="28"/>
          <w:szCs w:val="28"/>
        </w:rPr>
      </w:r>
      <w:r>
        <w:rPr>
          <w:sz w:val="28"/>
          <w:szCs w:val="28"/>
        </w:rPr>
      </w:r>
    </w:p>
    <w:p>
      <w:pPr>
        <w:pBdr/>
        <w:spacing w:after="120" w:before="120"/>
        <w:ind w:firstLine="570"/>
        <w:jc w:val="both"/>
        <w:rPr>
          <w:i/>
          <w:iCs/>
          <w:sz w:val="28"/>
          <w:szCs w:val="28"/>
        </w:rPr>
      </w:pPr>
      <w:r>
        <w:rPr>
          <w:i/>
          <w:iCs/>
          <w:sz w:val="28"/>
          <w:szCs w:val="28"/>
        </w:rPr>
        <w:t xml:space="preserve">Căn cứ Luật Thi đua, khen thưởng số 06/2022/QH15</w:t>
      </w:r>
      <w:r>
        <w:rPr>
          <w:i/>
          <w:iCs/>
          <w:sz w:val="28"/>
          <w:szCs w:val="28"/>
        </w:rPr>
      </w:r>
      <w:r>
        <w:rPr>
          <w:i/>
          <w:iCs/>
          <w:sz w:val="28"/>
          <w:szCs w:val="28"/>
        </w:rPr>
      </w:r>
    </w:p>
    <w:p>
      <w:pPr>
        <w:pBdr/>
        <w:spacing w:after="120" w:before="120"/>
        <w:ind w:firstLine="570"/>
        <w:jc w:val="both"/>
        <w:rPr>
          <w:i/>
          <w:iCs/>
          <w:sz w:val="28"/>
          <w:szCs w:val="28"/>
        </w:rPr>
      </w:pPr>
      <w:r>
        <w:rPr>
          <w:i/>
          <w:iCs/>
          <w:sz w:val="28"/>
          <w:szCs w:val="28"/>
        </w:rPr>
        <w:t xml:space="preserve">Căn cứ Nghị định số 129/2025/NĐ-CP ngày 11 tháng 6 năm 2025 của Chính phủ quy định về phân định thẩm quyền của chính quyền địa phương 02 cấp trong lĩnh vực quản lý nhà nước của Bộ Nội vụ;</w:t>
      </w:r>
      <w:r>
        <w:rPr>
          <w:i/>
          <w:iCs/>
          <w:sz w:val="28"/>
          <w:szCs w:val="28"/>
        </w:rPr>
      </w:r>
      <w:r>
        <w:rPr>
          <w:i/>
          <w:iCs/>
          <w:sz w:val="28"/>
          <w:szCs w:val="28"/>
        </w:rPr>
      </w:r>
    </w:p>
    <w:p>
      <w:pPr>
        <w:pBdr/>
        <w:spacing w:after="120" w:before="120"/>
        <w:ind w:firstLine="570"/>
        <w:jc w:val="both"/>
        <w:rPr>
          <w:i/>
          <w:iCs/>
          <w:sz w:val="28"/>
        </w:rPr>
      </w:pPr>
      <w:r>
        <w:rPr>
          <w:i/>
          <w:iCs/>
          <w:sz w:val="28"/>
        </w:rPr>
        <w:t xml:space="preserve">Căn cứ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bookmarkEnd w:id="0"/>
      <w:r>
        <w:rPr>
          <w:i/>
          <w:iCs/>
          <w:sz w:val="28"/>
        </w:rPr>
      </w:r>
      <w:r>
        <w:rPr>
          <w:i/>
          <w:iCs/>
          <w:sz w:val="28"/>
        </w:rPr>
      </w:r>
    </w:p>
    <w:p>
      <w:pPr>
        <w:pBdr/>
        <w:spacing w:after="120" w:before="120"/>
        <w:ind w:firstLine="570"/>
        <w:jc w:val="both"/>
        <w:rPr>
          <w:i/>
          <w:iCs/>
          <w:sz w:val="28"/>
        </w:rPr>
      </w:pPr>
      <w:r>
        <w:rPr>
          <w:i/>
          <w:iCs/>
          <w:sz w:val="28"/>
        </w:rPr>
        <w:t xml:space="preserve">Căn cứ Quyết định số 01/2026/QĐ-TTg ngày 01 tháng 01 năm 2026 của Thủ tướng Chính phủ quy định chi tiết thi hành một số điều của Luật Thi đua, khen thưởng;</w:t>
      </w:r>
      <w:r>
        <w:rPr>
          <w:i/>
          <w:iCs/>
          <w:sz w:val="28"/>
        </w:rPr>
      </w:r>
      <w:r>
        <w:rPr>
          <w:i/>
          <w:iCs/>
          <w:sz w:val="28"/>
        </w:rPr>
      </w:r>
    </w:p>
    <w:p>
      <w:pPr>
        <w:pBdr/>
        <w:spacing w:after="120" w:before="120"/>
        <w:ind w:firstLine="570"/>
        <w:jc w:val="both"/>
        <w:rPr>
          <w:i/>
          <w:iCs/>
          <w:sz w:val="28"/>
        </w:rPr>
      </w:pPr>
      <w:r>
        <w:rPr>
          <w:i/>
          <w:iCs/>
          <w:sz w:val="28"/>
        </w:rPr>
        <w:t xml:space="preserve">Căn cứ Thông tư số 15/2025/TT-BNV ngày 04 tháng 8 năm 2025 của Bộ trưởng Bộ Nội vụ </w:t>
      </w:r>
      <w:r>
        <w:rPr>
          <w:i/>
          <w:iCs/>
          <w:sz w:val="28"/>
          <w:lang w:val="en"/>
        </w:rPr>
        <w:t xml:space="preserve">quy định biện pháp để tổ chức, hướng dẫn thi hành</w:t>
      </w:r>
      <w:bookmarkStart w:id="1" w:name="tvpllink_fqjkwvbybb_2"/>
      <w:r>
        <w:rPr>
          <w:i/>
          <w:iCs/>
          <w:sz w:val="28"/>
          <w:lang w:val="en"/>
        </w:rPr>
        <w:t xml:space="preserve"> Luật Thi đua, khen thưởng</w:t>
      </w:r>
      <w:bookmarkEnd w:id="1"/>
      <w:r>
        <w:rPr>
          <w:i/>
          <w:iCs/>
          <w:sz w:val="28"/>
          <w:lang w:val="en"/>
        </w:rPr>
        <w:t xml:space="preserve"> và Nghị định số</w:t>
      </w:r>
      <w:bookmarkStart w:id="2" w:name="tvpllink_ukuqlvywyh_1"/>
      <w:r>
        <w:rPr>
          <w:i/>
          <w:iCs/>
          <w:sz w:val="28"/>
          <w:lang w:val="en"/>
        </w:rPr>
        <w:t xml:space="preserve"> 152/2025/NĐ-CP</w:t>
      </w:r>
      <w:bookmarkEnd w:id="2"/>
      <w:r>
        <w:rPr>
          <w:i/>
          <w:iCs/>
          <w:sz w:val="28"/>
          <w:lang w:val="en"/>
        </w:rPr>
        <w:t xml:space="preserve"> ngày 14 tháng 6 năm 2025 của Chính phủ quy định về phân cấp, phân quyền trong lĩnh vực thi đua, khen thưởng; quy định chi tiết và hướng dẫn thi hành một số điều của</w:t>
      </w:r>
      <w:bookmarkStart w:id="3" w:name="tvpllink_fqjkwvbybb_3"/>
      <w:r>
        <w:rPr>
          <w:i/>
          <w:iCs/>
          <w:sz w:val="28"/>
          <w:lang w:val="en"/>
        </w:rPr>
        <w:t xml:space="preserve"> Luật Thi đua, khen thưởng</w:t>
      </w:r>
      <w:bookmarkEnd w:id="3"/>
      <w:r>
        <w:rPr>
          <w:i/>
          <w:iCs/>
          <w:sz w:val="28"/>
          <w:lang w:val="en"/>
        </w:rPr>
        <w:t xml:space="preserve">;</w:t>
      </w:r>
      <w:r>
        <w:rPr>
          <w:i/>
          <w:iCs/>
          <w:sz w:val="28"/>
        </w:rPr>
      </w:r>
      <w:r>
        <w:rPr>
          <w:i/>
          <w:iCs/>
          <w:sz w:val="28"/>
        </w:rPr>
      </w:r>
    </w:p>
    <w:p>
      <w:pPr>
        <w:pBdr/>
        <w:spacing w:after="120" w:before="120"/>
        <w:ind w:firstLine="570"/>
        <w:jc w:val="both"/>
        <w:rPr>
          <w:i/>
          <w:iCs/>
          <w:sz w:val="28"/>
          <w:szCs w:val="28"/>
        </w:rPr>
      </w:pPr>
      <w:r>
        <w:rPr>
          <w:i/>
          <w:iCs/>
          <w:sz w:val="28"/>
          <w:szCs w:val="28"/>
        </w:rPr>
        <w:t xml:space="preserve">Theo đề nghị</w:t>
      </w:r>
      <w:r>
        <w:rPr>
          <w:i/>
          <w:iCs/>
          <w:sz w:val="28"/>
          <w:szCs w:val="28"/>
          <w:lang w:val="vi-VN"/>
        </w:rPr>
        <w:t xml:space="preserve"> </w:t>
      </w:r>
      <w:r>
        <w:rPr>
          <w:i/>
          <w:iCs/>
          <w:sz w:val="28"/>
          <w:szCs w:val="28"/>
        </w:rPr>
        <w:t xml:space="preserve">của </w:t>
      </w:r>
      <w:r>
        <w:rPr>
          <w:i/>
          <w:iCs/>
          <w:sz w:val="28"/>
        </w:rPr>
        <w:t xml:space="preserve">Giám đốc </w:t>
      </w:r>
      <w:r>
        <w:rPr>
          <w:i/>
          <w:iCs/>
          <w:sz w:val="28"/>
          <w:szCs w:val="28"/>
        </w:rPr>
        <w:t xml:space="preserve">Sở Nội vụ tại Tờ trình số</w:t>
      </w:r>
      <w:r>
        <w:rPr>
          <w:i/>
          <w:iCs/>
          <w:sz w:val="28"/>
          <w:szCs w:val="28"/>
        </w:rPr>
        <w:t xml:space="preserve"> 1833</w:t>
      </w:r>
      <w:r>
        <w:rPr>
          <w:i/>
          <w:iCs/>
          <w:sz w:val="28"/>
          <w:szCs w:val="28"/>
        </w:rPr>
        <w:t xml:space="preserve">/TTr-SNV ngày</w:t>
      </w:r>
      <w:r>
        <w:rPr>
          <w:i/>
          <w:iCs/>
          <w:sz w:val="28"/>
          <w:szCs w:val="28"/>
        </w:rPr>
        <w:t xml:space="preserve"> </w:t>
      </w:r>
      <w:bookmarkStart w:id="4" w:name="_GoBack"/>
      <w:r/>
      <w:bookmarkEnd w:id="4"/>
      <w:r>
        <w:rPr>
          <w:i/>
          <w:iCs/>
          <w:sz w:val="28"/>
          <w:szCs w:val="28"/>
        </w:rPr>
        <w:t xml:space="preserve">26 </w:t>
      </w:r>
      <w:r>
        <w:rPr>
          <w:i/>
          <w:iCs/>
          <w:sz w:val="28"/>
          <w:szCs w:val="28"/>
        </w:rPr>
        <w:t xml:space="preserve">tháng </w:t>
      </w:r>
      <w:r>
        <w:rPr>
          <w:i/>
          <w:iCs/>
          <w:sz w:val="28"/>
          <w:szCs w:val="28"/>
        </w:rPr>
        <w:t xml:space="preserve">02</w:t>
      </w:r>
      <w:r>
        <w:rPr>
          <w:i/>
          <w:iCs/>
          <w:sz w:val="28"/>
          <w:szCs w:val="28"/>
        </w:rPr>
        <w:t xml:space="preserve"> năm 2026;</w:t>
      </w:r>
      <w:r>
        <w:rPr>
          <w:i/>
          <w:iCs/>
          <w:sz w:val="28"/>
          <w:szCs w:val="28"/>
        </w:rPr>
      </w:r>
      <w:r>
        <w:rPr>
          <w:i/>
          <w:iCs/>
          <w:sz w:val="28"/>
          <w:szCs w:val="28"/>
        </w:rPr>
      </w:r>
    </w:p>
    <w:p>
      <w:pPr>
        <w:pBdr/>
        <w:spacing w:after="120" w:before="120"/>
        <w:ind w:firstLine="570"/>
        <w:jc w:val="both"/>
        <w:rPr>
          <w:i/>
          <w:iCs/>
          <w:sz w:val="28"/>
          <w:szCs w:val="28"/>
        </w:rPr>
      </w:pPr>
      <w:r>
        <w:rPr>
          <w:i/>
          <w:iCs/>
          <w:sz w:val="28"/>
          <w:szCs w:val="28"/>
        </w:rPr>
        <w:t xml:space="preserve">Uỷ ban nhân dân tỉnh Tây Ninh ban hành Quy định về công tác thi đua, khen thưởng trên địa bàn tỉnh Tây Ninh.</w:t>
      </w:r>
      <w:r>
        <w:rPr>
          <w:i/>
          <w:iCs/>
          <w:sz w:val="28"/>
          <w:szCs w:val="28"/>
        </w:rPr>
      </w:r>
      <w:r>
        <w:rPr>
          <w:i/>
          <w:iCs/>
          <w:sz w:val="28"/>
          <w:szCs w:val="28"/>
        </w:rPr>
      </w:r>
    </w:p>
    <w:p>
      <w:pPr>
        <w:pBdr/>
        <w:spacing w:after="120" w:before="120"/>
        <w:ind w:firstLine="570"/>
        <w:jc w:val="both"/>
        <w:rPr>
          <w:sz w:val="28"/>
          <w:szCs w:val="28"/>
        </w:rPr>
      </w:pPr>
      <w:r>
        <w:rPr>
          <w:b/>
          <w:bCs/>
          <w:sz w:val="28"/>
          <w:szCs w:val="28"/>
        </w:rPr>
        <w:t xml:space="preserve">Điều 1. </w:t>
      </w:r>
      <w:r>
        <w:rPr>
          <w:sz w:val="28"/>
          <w:szCs w:val="28"/>
        </w:rPr>
        <w:t xml:space="preserve">Ban hành kèm theo Quyết định này Quy định về công tác thi đua, khen thưởng trên địa bàn thành phố tỉnh Tây Ninh.</w:t>
      </w:r>
      <w:r>
        <w:rPr>
          <w:sz w:val="28"/>
          <w:szCs w:val="28"/>
        </w:rPr>
      </w:r>
      <w:r>
        <w:rPr>
          <w:sz w:val="28"/>
          <w:szCs w:val="28"/>
        </w:rPr>
      </w:r>
    </w:p>
    <w:p>
      <w:pPr>
        <w:pBdr/>
        <w:spacing w:after="120" w:before="120"/>
        <w:ind w:firstLine="570"/>
        <w:jc w:val="both"/>
        <w:rPr>
          <w:sz w:val="28"/>
          <w:szCs w:val="28"/>
        </w:rPr>
      </w:pPr>
      <w:r>
        <w:rPr>
          <w:b/>
          <w:bCs/>
          <w:sz w:val="28"/>
          <w:szCs w:val="28"/>
        </w:rPr>
        <w:t xml:space="preserve">Điều 2. </w:t>
      </w:r>
      <w:r>
        <w:rPr>
          <w:sz w:val="28"/>
          <w:szCs w:val="28"/>
        </w:rPr>
        <w:t xml:space="preserve">Quyết định này có hiệu lực kể từ ngày ký ban hành, thay thế Quyết định số 47/2024/QĐ-UBND ngày 22 tháng 10 năm 2024 của Uỷ ban nhân dân tỉnh Long An ban hành Quy định về xét thi đua, khen thưởng tr</w:t>
      </w:r>
      <w:r>
        <w:rPr>
          <w:sz w:val="28"/>
          <w:szCs w:val="28"/>
        </w:rPr>
        <w:t xml:space="preserve">ên địa bàn tỉnh Long An và Quyết định số 61/2024/QĐ-UBND ngày 04 tháng 11 năm 2024 của Uỷ ban nhân dân tỉnh Tây Ninh ban hành Quy định đối tượng, tiêu chuẩn và số lượng hồ sơ xét tặng các danh hiệu thi đua, hình thức khen thưởng trên địa bàn tỉnh Tây Ninh.</w:t>
      </w:r>
      <w:r>
        <w:rPr>
          <w:sz w:val="28"/>
          <w:szCs w:val="28"/>
        </w:rPr>
      </w:r>
      <w:r>
        <w:rPr>
          <w:sz w:val="28"/>
          <w:szCs w:val="28"/>
        </w:rPr>
      </w:r>
    </w:p>
    <w:p>
      <w:pPr>
        <w:pBdr/>
        <w:spacing w:after="120" w:before="120"/>
        <w:ind w:firstLine="570"/>
        <w:jc w:val="both"/>
        <w:rPr>
          <w:sz w:val="28"/>
          <w:szCs w:val="28"/>
        </w:rPr>
      </w:pPr>
      <w:r>
        <w:rPr>
          <w:b/>
          <w:bCs/>
          <w:sz w:val="28"/>
          <w:szCs w:val="28"/>
        </w:rPr>
        <w:t xml:space="preserve">Điều 3. </w:t>
      </w:r>
      <w:r>
        <w:rPr>
          <w:sz w:val="28"/>
          <w:szCs w:val="28"/>
        </w:rPr>
        <w:t xml:space="preserve">Chánh Văn phòng Ủy ban nhân dân tỉnh, Giám đốc Sở Nội vụ, Thủ trưởng các sở, ban, ngành, các cơ quan Đảng, Ủy ban Mặt trận Tổ quốc Việt Nam, tổ chức chính trị - xã hội cấp tỉnh, tổ chức hội quần chú</w:t>
      </w:r>
      <w:r>
        <w:rPr>
          <w:sz w:val="28"/>
          <w:szCs w:val="28"/>
        </w:rPr>
        <w:t xml:space="preserve">ng cấp tỉnh, đơn vị sự nghiệp, cơ quan, doanh nghiệp Trung ương, các doanh nghiệp đóng trên địa bàn tỉnh, các cụm, khối thi đua thuộc tỉnh, Chủ tịch Ủy ban nhân dân các xã, phường và tổ chức, cá nhân có liên quan chịu trách nhiệm thi hành Quyết định này./.</w:t>
      </w:r>
      <w:r>
        <w:rPr>
          <w:sz w:val="28"/>
          <w:szCs w:val="28"/>
        </w:rPr>
      </w:r>
      <w:r>
        <w:rPr>
          <w:sz w:val="28"/>
          <w:szCs w:val="28"/>
        </w:rPr>
      </w:r>
    </w:p>
    <w:p>
      <w:pPr>
        <w:pBdr/>
        <w:spacing/>
        <w:ind w:firstLine="570"/>
        <w:jc w:val="both"/>
        <w:rPr>
          <w:sz w:val="28"/>
          <w:szCs w:val="28"/>
        </w:rPr>
      </w:pPr>
      <w:r>
        <w:rPr>
          <w:sz w:val="28"/>
          <w:szCs w:val="28"/>
        </w:rPr>
      </w:r>
      <w:r>
        <w:rPr>
          <w:sz w:val="28"/>
          <w:szCs w:val="28"/>
        </w:rPr>
      </w:r>
      <w:r>
        <w:rPr>
          <w:sz w:val="28"/>
          <w:szCs w:val="28"/>
        </w:rPr>
      </w:r>
    </w:p>
    <w:tbl>
      <w:tblPr>
        <w:tblStyle w:val="108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3968"/>
      </w:tblGrid>
      <w:tr>
        <w:trPr/>
        <w:tc>
          <w:tcPr>
            <w:tcBorders/>
            <w:tcW w:w="5240" w:type="dxa"/>
            <w:textDirection w:val="lrTb"/>
            <w:noWrap w:val="false"/>
          </w:tcPr>
          <w:p>
            <w:pPr>
              <w:pBdr/>
              <w:spacing/>
              <w:ind/>
              <w:jc w:val="both"/>
              <w:rPr>
                <w:b/>
                <w:sz w:val="22"/>
                <w:szCs w:val="22"/>
              </w:rPr>
            </w:pPr>
            <w:r>
              <w:rPr>
                <w:b/>
                <w:i/>
                <w:sz w:val="22"/>
                <w:szCs w:val="22"/>
                <w:lang w:val="vi-VN"/>
              </w:rPr>
              <w:t xml:space="preserve">Nơi nhận</w:t>
            </w:r>
            <w:r>
              <w:rPr>
                <w:b/>
                <w:sz w:val="22"/>
                <w:szCs w:val="22"/>
                <w:lang w:val="vi-VN"/>
              </w:rPr>
              <w:t xml:space="preserve">:</w:t>
            </w:r>
            <w:r>
              <w:rPr>
                <w:b/>
                <w:sz w:val="22"/>
                <w:szCs w:val="22"/>
              </w:rPr>
            </w:r>
            <w:r>
              <w:rPr>
                <w:b/>
                <w:sz w:val="22"/>
                <w:szCs w:val="22"/>
              </w:rPr>
            </w:r>
          </w:p>
          <w:p>
            <w:pPr>
              <w:pBdr/>
              <w:spacing/>
              <w:ind/>
              <w:jc w:val="both"/>
              <w:rPr>
                <w:sz w:val="22"/>
                <w:szCs w:val="22"/>
              </w:rPr>
            </w:pPr>
            <w:r>
              <w:rPr>
                <w:sz w:val="22"/>
                <w:szCs w:val="22"/>
              </w:rPr>
              <w:t xml:space="preserve">- Như Điều 3;</w:t>
            </w:r>
            <w:r>
              <w:rPr>
                <w:sz w:val="22"/>
                <w:szCs w:val="22"/>
              </w:rPr>
            </w:r>
            <w:r>
              <w:rPr>
                <w:sz w:val="22"/>
                <w:szCs w:val="22"/>
              </w:rPr>
            </w:r>
          </w:p>
          <w:p>
            <w:pPr>
              <w:pBdr/>
              <w:spacing/>
              <w:ind/>
              <w:jc w:val="both"/>
              <w:rPr>
                <w:sz w:val="22"/>
                <w:szCs w:val="22"/>
              </w:rPr>
            </w:pPr>
            <w:r>
              <w:rPr>
                <w:sz w:val="22"/>
                <w:szCs w:val="22"/>
              </w:rPr>
              <w:t xml:space="preserve">- Văn phòng Chính phủ;</w:t>
            </w:r>
            <w:r>
              <w:rPr>
                <w:sz w:val="22"/>
                <w:szCs w:val="22"/>
              </w:rPr>
            </w:r>
            <w:r>
              <w:rPr>
                <w:sz w:val="22"/>
                <w:szCs w:val="22"/>
              </w:rPr>
            </w:r>
          </w:p>
          <w:p>
            <w:pPr>
              <w:pBdr/>
              <w:spacing/>
              <w:ind/>
              <w:jc w:val="both"/>
              <w:rPr>
                <w:sz w:val="22"/>
                <w:szCs w:val="22"/>
              </w:rPr>
            </w:pPr>
            <w:r>
              <w:rPr>
                <w:sz w:val="22"/>
                <w:szCs w:val="22"/>
              </w:rPr>
              <w:t xml:space="preserve">- Bộ Nội vụ;</w:t>
            </w:r>
            <w:r>
              <w:rPr>
                <w:sz w:val="22"/>
                <w:szCs w:val="22"/>
              </w:rPr>
            </w:r>
            <w:r>
              <w:rPr>
                <w:sz w:val="22"/>
                <w:szCs w:val="22"/>
              </w:rPr>
            </w:r>
          </w:p>
          <w:p>
            <w:pPr>
              <w:pBdr/>
              <w:spacing/>
              <w:ind/>
              <w:jc w:val="both"/>
              <w:rPr>
                <w:sz w:val="22"/>
                <w:szCs w:val="22"/>
              </w:rPr>
            </w:pPr>
            <w:r>
              <w:rPr>
                <w:sz w:val="22"/>
                <w:szCs w:val="22"/>
              </w:rPr>
              <w:t xml:space="preserve">- Vụ Pháp chế - Bộ Nội vụ;</w:t>
            </w:r>
            <w:r>
              <w:rPr>
                <w:sz w:val="22"/>
                <w:szCs w:val="22"/>
              </w:rPr>
            </w:r>
            <w:r>
              <w:rPr>
                <w:sz w:val="22"/>
                <w:szCs w:val="22"/>
              </w:rPr>
            </w:r>
          </w:p>
          <w:p>
            <w:pPr>
              <w:pBdr/>
              <w:spacing/>
              <w:ind/>
              <w:jc w:val="both"/>
              <w:rPr>
                <w:sz w:val="22"/>
                <w:szCs w:val="22"/>
              </w:rPr>
            </w:pPr>
            <w:r>
              <w:rPr>
                <w:sz w:val="22"/>
                <w:szCs w:val="22"/>
              </w:rPr>
              <w:t xml:space="preserve">- Ban Thi đua - Khen thưởng Trung ương;</w:t>
            </w:r>
            <w:r>
              <w:rPr>
                <w:sz w:val="22"/>
                <w:szCs w:val="22"/>
              </w:rPr>
            </w:r>
            <w:r>
              <w:rPr>
                <w:sz w:val="22"/>
                <w:szCs w:val="22"/>
              </w:rPr>
            </w:r>
          </w:p>
          <w:p>
            <w:pPr>
              <w:pBdr/>
              <w:spacing/>
              <w:ind/>
              <w:jc w:val="both"/>
              <w:rPr>
                <w:sz w:val="22"/>
                <w:szCs w:val="22"/>
              </w:rPr>
            </w:pPr>
            <w:r>
              <w:rPr>
                <w:sz w:val="22"/>
                <w:szCs w:val="22"/>
              </w:rPr>
              <w:t xml:space="preserve">- Cục KTVB&amp;QLXLVPHC - Bộ Tư pháp;</w:t>
            </w:r>
            <w:r>
              <w:rPr>
                <w:sz w:val="22"/>
                <w:szCs w:val="22"/>
              </w:rPr>
            </w:r>
            <w:r>
              <w:rPr>
                <w:sz w:val="22"/>
                <w:szCs w:val="22"/>
              </w:rPr>
            </w:r>
          </w:p>
          <w:p>
            <w:pPr>
              <w:pBdr/>
              <w:spacing/>
              <w:ind/>
              <w:jc w:val="both"/>
              <w:rPr>
                <w:sz w:val="22"/>
                <w:szCs w:val="22"/>
              </w:rPr>
            </w:pPr>
            <w:r>
              <w:rPr>
                <w:sz w:val="22"/>
                <w:szCs w:val="22"/>
              </w:rPr>
              <w:t xml:space="preserve">- TT Tỉnh ủy;</w:t>
            </w:r>
            <w:r>
              <w:rPr>
                <w:sz w:val="22"/>
                <w:szCs w:val="22"/>
              </w:rPr>
            </w:r>
            <w:r>
              <w:rPr>
                <w:sz w:val="22"/>
                <w:szCs w:val="22"/>
              </w:rPr>
            </w:r>
          </w:p>
          <w:p>
            <w:pPr>
              <w:pBdr/>
              <w:spacing/>
              <w:ind/>
              <w:jc w:val="both"/>
              <w:rPr>
                <w:sz w:val="22"/>
                <w:szCs w:val="22"/>
              </w:rPr>
            </w:pPr>
            <w:r>
              <w:rPr>
                <w:sz w:val="22"/>
                <w:szCs w:val="22"/>
              </w:rPr>
              <w:t xml:space="preserve">- TT HĐND tỉnh;</w:t>
            </w:r>
            <w:r>
              <w:rPr>
                <w:sz w:val="22"/>
                <w:szCs w:val="22"/>
              </w:rPr>
            </w:r>
            <w:r>
              <w:rPr>
                <w:sz w:val="22"/>
                <w:szCs w:val="22"/>
              </w:rPr>
            </w:r>
          </w:p>
          <w:p>
            <w:pPr>
              <w:pBdr/>
              <w:spacing/>
              <w:ind/>
              <w:jc w:val="both"/>
              <w:rPr>
                <w:sz w:val="22"/>
                <w:szCs w:val="22"/>
              </w:rPr>
            </w:pPr>
            <w:r>
              <w:rPr>
                <w:sz w:val="22"/>
                <w:szCs w:val="22"/>
              </w:rPr>
              <w:t xml:space="preserve">- BTT UBMTTQVN tỉnh;</w:t>
            </w:r>
            <w:r>
              <w:rPr>
                <w:sz w:val="22"/>
                <w:szCs w:val="22"/>
              </w:rPr>
            </w:r>
            <w:r>
              <w:rPr>
                <w:sz w:val="22"/>
                <w:szCs w:val="22"/>
              </w:rPr>
            </w:r>
          </w:p>
          <w:p>
            <w:pPr>
              <w:pBdr/>
              <w:spacing/>
              <w:ind/>
              <w:jc w:val="both"/>
              <w:rPr>
                <w:sz w:val="22"/>
                <w:szCs w:val="22"/>
              </w:rPr>
            </w:pPr>
            <w:r>
              <w:rPr>
                <w:sz w:val="22"/>
                <w:szCs w:val="22"/>
              </w:rPr>
              <w:t xml:space="preserve">- CT, các PCT UBND tỉnh;</w:t>
            </w:r>
            <w:r>
              <w:rPr>
                <w:sz w:val="22"/>
                <w:szCs w:val="22"/>
              </w:rPr>
            </w:r>
            <w:r>
              <w:rPr>
                <w:sz w:val="22"/>
                <w:szCs w:val="22"/>
              </w:rPr>
            </w:r>
          </w:p>
          <w:p>
            <w:pPr>
              <w:pBdr/>
              <w:spacing/>
              <w:ind/>
              <w:jc w:val="both"/>
              <w:rPr>
                <w:sz w:val="22"/>
                <w:szCs w:val="22"/>
              </w:rPr>
            </w:pPr>
            <w:r>
              <w:rPr>
                <w:sz w:val="22"/>
                <w:szCs w:val="22"/>
              </w:rPr>
              <w:t xml:space="preserve">- Các cơ quan tham mưu, giúp việc Tỉnh ủy;</w:t>
            </w:r>
            <w:r>
              <w:rPr>
                <w:sz w:val="22"/>
                <w:szCs w:val="22"/>
              </w:rPr>
            </w:r>
            <w:r>
              <w:rPr>
                <w:sz w:val="22"/>
                <w:szCs w:val="22"/>
              </w:rPr>
            </w:r>
          </w:p>
          <w:p>
            <w:pPr>
              <w:pBdr/>
              <w:spacing/>
              <w:ind/>
              <w:jc w:val="both"/>
              <w:rPr>
                <w:sz w:val="22"/>
                <w:szCs w:val="22"/>
              </w:rPr>
            </w:pPr>
            <w:r>
              <w:rPr>
                <w:sz w:val="22"/>
                <w:szCs w:val="22"/>
              </w:rPr>
              <w:t xml:space="preserve">- Văn phòng ĐĐBQH và HĐND tỉnh;</w:t>
            </w:r>
            <w:r>
              <w:rPr>
                <w:sz w:val="22"/>
                <w:szCs w:val="22"/>
              </w:rPr>
            </w:r>
            <w:r>
              <w:rPr>
                <w:sz w:val="22"/>
                <w:szCs w:val="22"/>
              </w:rPr>
            </w:r>
          </w:p>
          <w:p>
            <w:pPr>
              <w:pBdr/>
              <w:spacing/>
              <w:ind/>
              <w:jc w:val="both"/>
              <w:rPr>
                <w:sz w:val="22"/>
                <w:szCs w:val="22"/>
              </w:rPr>
            </w:pPr>
            <w:r>
              <w:rPr>
                <w:sz w:val="22"/>
                <w:szCs w:val="22"/>
              </w:rPr>
              <w:t xml:space="preserve">- </w:t>
            </w:r>
            <w:r>
              <w:rPr>
                <w:sz w:val="22"/>
                <w:szCs w:val="22"/>
              </w:rPr>
              <w:t xml:space="preserve">Chánh, các PCVP UBND tỉnh</w:t>
            </w:r>
            <w:r>
              <w:rPr>
                <w:sz w:val="22"/>
                <w:szCs w:val="22"/>
              </w:rPr>
              <w:t xml:space="preserve">;</w:t>
            </w:r>
            <w:r>
              <w:rPr>
                <w:sz w:val="22"/>
                <w:szCs w:val="22"/>
              </w:rPr>
            </w:r>
            <w:r>
              <w:rPr>
                <w:sz w:val="22"/>
                <w:szCs w:val="22"/>
              </w:rPr>
            </w:r>
          </w:p>
          <w:p>
            <w:pPr>
              <w:pBdr/>
              <w:shd w:val="clear" w:color="auto" w:fill="ffffff"/>
              <w:spacing/>
              <w:ind/>
              <w:jc w:val="both"/>
              <w:rPr>
                <w:sz w:val="22"/>
                <w:szCs w:val="22"/>
              </w:rPr>
            </w:pPr>
            <w:r>
              <w:rPr>
                <w:sz w:val="22"/>
                <w:szCs w:val="22"/>
              </w:rPr>
              <w:t xml:space="preserve">- Cổng Thông tin điện tử tỉnh;</w:t>
            </w:r>
            <w:r>
              <w:rPr>
                <w:sz w:val="22"/>
                <w:szCs w:val="22"/>
              </w:rPr>
            </w:r>
            <w:r>
              <w:rPr>
                <w:sz w:val="22"/>
                <w:szCs w:val="22"/>
              </w:rPr>
            </w:r>
          </w:p>
          <w:p>
            <w:pPr>
              <w:pBdr/>
              <w:shd w:val="clear" w:color="auto" w:fill="ffffff"/>
              <w:spacing/>
              <w:ind/>
              <w:jc w:val="both"/>
              <w:rPr>
                <w:sz w:val="22"/>
                <w:szCs w:val="22"/>
              </w:rPr>
            </w:pPr>
            <w:r>
              <w:rPr>
                <w:sz w:val="22"/>
                <w:szCs w:val="22"/>
              </w:rPr>
              <w:t xml:space="preserve">- Sở Nội vụ;</w:t>
            </w:r>
            <w:r>
              <w:rPr>
                <w:sz w:val="22"/>
                <w:szCs w:val="22"/>
              </w:rPr>
            </w:r>
            <w:r>
              <w:rPr>
                <w:sz w:val="22"/>
                <w:szCs w:val="22"/>
              </w:rPr>
            </w:r>
          </w:p>
          <w:p>
            <w:pPr>
              <w:pBdr/>
              <w:shd w:val="clear" w:color="auto" w:fill="ffffff"/>
              <w:spacing/>
              <w:ind/>
              <w:jc w:val="both"/>
              <w:rPr>
                <w:sz w:val="22"/>
                <w:szCs w:val="22"/>
              </w:rPr>
            </w:pPr>
            <w:r>
              <w:rPr>
                <w:sz w:val="22"/>
                <w:szCs w:val="22"/>
              </w:rPr>
              <w:t xml:space="preserve">- Ban Thi đua-Khen thưởng tỉnh;</w:t>
            </w:r>
            <w:r>
              <w:rPr>
                <w:sz w:val="22"/>
                <w:szCs w:val="22"/>
              </w:rPr>
            </w:r>
            <w:r>
              <w:rPr>
                <w:sz w:val="22"/>
                <w:szCs w:val="22"/>
              </w:rPr>
            </w:r>
          </w:p>
          <w:p>
            <w:pPr>
              <w:pBdr/>
              <w:shd w:val="clear" w:color="auto" w:fill="ffffff"/>
              <w:spacing/>
              <w:ind/>
              <w:jc w:val="both"/>
              <w:rPr>
                <w:sz w:val="22"/>
                <w:szCs w:val="22"/>
              </w:rPr>
            </w:pPr>
            <w:r>
              <w:rPr>
                <w:sz w:val="22"/>
                <w:szCs w:val="22"/>
              </w:rPr>
              <w:t xml:space="preserve">- Phòng Tổng hợp;</w:t>
            </w:r>
            <w:r>
              <w:rPr>
                <w:sz w:val="22"/>
                <w:szCs w:val="22"/>
              </w:rPr>
            </w:r>
            <w:r>
              <w:rPr>
                <w:sz w:val="22"/>
                <w:szCs w:val="22"/>
              </w:rPr>
            </w:r>
          </w:p>
          <w:p>
            <w:pPr>
              <w:pBdr/>
              <w:shd w:val="clear" w:color="auto" w:fill="ffffff"/>
              <w:spacing/>
              <w:ind/>
              <w:jc w:val="both"/>
              <w:rPr/>
            </w:pPr>
            <w:r>
              <w:rPr>
                <w:sz w:val="22"/>
                <w:szCs w:val="22"/>
              </w:rPr>
              <w:t xml:space="preserve">- Lưu: VT.</w:t>
            </w:r>
            <w:r>
              <w:rPr>
                <w:b/>
                <w:bCs/>
                <w:sz w:val="28"/>
                <w:szCs w:val="28"/>
              </w:rPr>
            </w:r>
            <w:r/>
          </w:p>
        </w:tc>
        <w:tc>
          <w:tcPr>
            <w:tcBorders/>
            <w:tcW w:w="4104" w:type="dxa"/>
            <w:textDirection w:val="lrTb"/>
            <w:noWrap w:val="false"/>
          </w:tcPr>
          <w:p>
            <w:pPr>
              <w:pBdr/>
              <w:spacing/>
              <w:ind/>
              <w:jc w:val="center"/>
              <w:rPr>
                <w:b/>
                <w:sz w:val="28"/>
                <w:szCs w:val="28"/>
              </w:rPr>
            </w:pPr>
            <w:r>
              <w:rPr>
                <w:b/>
                <w:sz w:val="28"/>
                <w:szCs w:val="28"/>
                <w:lang w:val="vi-VN"/>
              </w:rPr>
              <w:t xml:space="preserve">TM. ỦY BAN NHÂN DÂN</w:t>
            </w:r>
            <w:r>
              <w:rPr>
                <w:b/>
                <w:sz w:val="28"/>
                <w:szCs w:val="28"/>
              </w:rPr>
            </w:r>
            <w:r>
              <w:rPr>
                <w:b/>
                <w:sz w:val="28"/>
                <w:szCs w:val="28"/>
              </w:rPr>
            </w:r>
          </w:p>
          <w:p>
            <w:pPr>
              <w:pBdr/>
              <w:spacing/>
              <w:ind/>
              <w:jc w:val="center"/>
              <w:rPr>
                <w:b/>
                <w:sz w:val="28"/>
                <w:szCs w:val="28"/>
                <w:lang w:val="vi-VN"/>
              </w:rPr>
            </w:pPr>
            <w:r>
              <w:rPr>
                <w:b/>
                <w:sz w:val="28"/>
                <w:szCs w:val="28"/>
                <w:lang w:val="vi-VN"/>
              </w:rPr>
              <w:t xml:space="preserve">CHỦ TỊCH</w:t>
            </w:r>
            <w:r>
              <w:rPr>
                <w:b/>
                <w:sz w:val="28"/>
                <w:szCs w:val="28"/>
                <w:lang w:val="vi-VN"/>
              </w:rPr>
            </w:r>
            <w:r>
              <w:rPr>
                <w:b/>
                <w:sz w:val="28"/>
                <w:szCs w:val="28"/>
                <w:lang w:val="vi-VN"/>
              </w:rPr>
            </w:r>
          </w:p>
          <w:p>
            <w:pPr>
              <w:pBdr/>
              <w:spacing/>
              <w:ind/>
              <w:jc w:val="center"/>
              <w:rPr>
                <w:b/>
                <w:sz w:val="28"/>
                <w:szCs w:val="28"/>
                <w:lang w:val="vi-VN"/>
              </w:rPr>
            </w:pPr>
            <w:r>
              <w:rPr>
                <w:b/>
                <w:sz w:val="28"/>
                <w:szCs w:val="28"/>
                <w:lang w:val="vi-VN"/>
              </w:rPr>
            </w:r>
            <w:r>
              <w:rPr>
                <w:b/>
                <w:sz w:val="28"/>
                <w:szCs w:val="28"/>
                <w:lang w:val="vi-VN"/>
              </w:rPr>
            </w:r>
            <w:r>
              <w:rPr>
                <w:b/>
                <w:sz w:val="28"/>
                <w:szCs w:val="28"/>
                <w:lang w:val="vi-VN"/>
              </w:rPr>
            </w:r>
          </w:p>
          <w:p>
            <w:pPr>
              <w:pBdr/>
              <w:spacing/>
              <w:ind/>
              <w:jc w:val="center"/>
              <w:rPr>
                <w:b/>
                <w:sz w:val="28"/>
                <w:szCs w:val="28"/>
                <w:lang w:val="vi-VN"/>
              </w:rPr>
            </w:pPr>
            <w:r>
              <w:rPr>
                <w:b/>
                <w:sz w:val="28"/>
                <w:szCs w:val="28"/>
                <w:lang w:val="vi-VN"/>
              </w:rPr>
            </w:r>
            <w:r>
              <w:rPr>
                <w:b/>
                <w:sz w:val="28"/>
                <w:szCs w:val="28"/>
                <w:lang w:val="vi-VN"/>
              </w:rPr>
            </w:r>
            <w:r>
              <w:rPr>
                <w:b/>
                <w:sz w:val="28"/>
                <w:szCs w:val="28"/>
                <w:lang w:val="vi-VN"/>
              </w:rPr>
            </w:r>
          </w:p>
          <w:p>
            <w:pPr>
              <w:pBdr/>
              <w:spacing/>
              <w:ind/>
              <w:jc w:val="center"/>
              <w:rPr>
                <w:b/>
                <w:sz w:val="28"/>
                <w:szCs w:val="28"/>
                <w:lang w:val="vi-VN"/>
              </w:rPr>
            </w:pPr>
            <w:r>
              <w:rPr>
                <w:b/>
                <w:sz w:val="28"/>
                <w:szCs w:val="28"/>
                <w:lang w:val="vi-VN"/>
              </w:rPr>
            </w:r>
            <w:r>
              <w:rPr>
                <w:b/>
                <w:sz w:val="28"/>
                <w:szCs w:val="28"/>
                <w:lang w:val="vi-VN"/>
              </w:rPr>
            </w:r>
            <w:r>
              <w:rPr>
                <w:b/>
                <w:sz w:val="28"/>
                <w:szCs w:val="28"/>
                <w:lang w:val="vi-VN"/>
              </w:rPr>
            </w:r>
          </w:p>
          <w:p>
            <w:pPr>
              <w:pBdr/>
              <w:spacing/>
              <w:ind/>
              <w:jc w:val="center"/>
              <w:rPr>
                <w:b/>
                <w:sz w:val="28"/>
                <w:szCs w:val="28"/>
                <w:lang w:val="vi-VN"/>
              </w:rPr>
            </w:pPr>
            <w:r>
              <w:rPr>
                <w:b/>
                <w:sz w:val="28"/>
                <w:szCs w:val="28"/>
                <w:lang w:val="vi-VN"/>
              </w:rPr>
            </w:r>
            <w:r>
              <w:rPr>
                <w:b/>
                <w:sz w:val="28"/>
                <w:szCs w:val="28"/>
                <w:lang w:val="vi-VN"/>
              </w:rPr>
            </w:r>
            <w:r>
              <w:rPr>
                <w:b/>
                <w:sz w:val="28"/>
                <w:szCs w:val="28"/>
                <w:lang w:val="vi-VN"/>
              </w:rPr>
            </w:r>
          </w:p>
          <w:p>
            <w:pPr>
              <w:pBdr/>
              <w:spacing/>
              <w:ind/>
              <w:jc w:val="center"/>
              <w:rPr>
                <w:b/>
                <w:sz w:val="28"/>
                <w:szCs w:val="28"/>
                <w:lang w:val="vi-VN"/>
              </w:rPr>
            </w:pPr>
            <w:r>
              <w:rPr>
                <w:b/>
                <w:sz w:val="28"/>
                <w:szCs w:val="28"/>
                <w:lang w:val="vi-VN"/>
              </w:rPr>
            </w:r>
            <w:r>
              <w:rPr>
                <w:b/>
                <w:sz w:val="28"/>
                <w:szCs w:val="28"/>
                <w:lang w:val="vi-VN"/>
              </w:rPr>
            </w:r>
            <w:r>
              <w:rPr>
                <w:b/>
                <w:sz w:val="28"/>
                <w:szCs w:val="28"/>
                <w:lang w:val="vi-VN"/>
              </w:rPr>
            </w:r>
          </w:p>
          <w:p>
            <w:pPr>
              <w:pBdr/>
              <w:spacing/>
              <w:ind/>
              <w:jc w:val="center"/>
              <w:rPr>
                <w:b/>
                <w:sz w:val="28"/>
                <w:szCs w:val="28"/>
                <w:lang w:val="vi-VN"/>
              </w:rPr>
            </w:pPr>
            <w:r>
              <w:rPr>
                <w:b/>
                <w:sz w:val="28"/>
                <w:szCs w:val="28"/>
                <w:lang w:val="vi-VN"/>
              </w:rPr>
            </w:r>
            <w:r>
              <w:rPr>
                <w:b/>
                <w:sz w:val="28"/>
                <w:szCs w:val="28"/>
                <w:lang w:val="vi-VN"/>
              </w:rPr>
            </w:r>
            <w:r>
              <w:rPr>
                <w:b/>
                <w:sz w:val="28"/>
                <w:szCs w:val="28"/>
                <w:lang w:val="vi-VN"/>
              </w:rPr>
            </w:r>
          </w:p>
          <w:p>
            <w:pPr>
              <w:pBdr/>
              <w:spacing/>
              <w:ind/>
              <w:jc w:val="center"/>
              <w:rPr>
                <w:b/>
                <w:sz w:val="28"/>
                <w:szCs w:val="28"/>
                <w:lang w:val="vi-VN"/>
              </w:rPr>
            </w:pPr>
            <w:r>
              <w:rPr>
                <w:b/>
                <w:sz w:val="28"/>
                <w:szCs w:val="28"/>
                <w:lang w:val="vi-VN"/>
              </w:rPr>
            </w:r>
            <w:r>
              <w:rPr>
                <w:b/>
                <w:sz w:val="28"/>
                <w:szCs w:val="28"/>
                <w:lang w:val="vi-VN"/>
              </w:rPr>
            </w:r>
            <w:r>
              <w:rPr>
                <w:b/>
                <w:sz w:val="28"/>
                <w:szCs w:val="28"/>
                <w:lang w:val="vi-VN"/>
              </w:rPr>
            </w:r>
          </w:p>
          <w:p>
            <w:pPr>
              <w:pBdr/>
              <w:spacing/>
              <w:ind/>
              <w:jc w:val="center"/>
              <w:rPr>
                <w:sz w:val="28"/>
                <w:szCs w:val="28"/>
              </w:rPr>
            </w:pPr>
            <w:r>
              <w:rPr>
                <w:b/>
                <w:sz w:val="28"/>
                <w:szCs w:val="28"/>
              </w:rPr>
              <w:t xml:space="preserve">Lê Văn Hẳn</w:t>
            </w:r>
            <w:r>
              <w:rPr>
                <w:sz w:val="28"/>
                <w:szCs w:val="28"/>
              </w:rPr>
            </w:r>
            <w:r>
              <w:rPr>
                <w:sz w:val="28"/>
                <w:szCs w:val="28"/>
              </w:rPr>
            </w:r>
          </w:p>
        </w:tc>
      </w:tr>
    </w:tbl>
    <w:p>
      <w:pPr>
        <w:pBdr/>
        <w:spacing w:after="120" w:before="120"/>
        <w:ind/>
        <w:jc w:val="both"/>
        <w:rPr>
          <w:sz w:val="28"/>
          <w:szCs w:val="28"/>
          <w:lang w:val="pt-BR"/>
        </w:rPr>
      </w:pPr>
      <w:r>
        <w:rPr>
          <w:sz w:val="28"/>
          <w:szCs w:val="28"/>
          <w:lang w:val="pt-BR"/>
        </w:rPr>
      </w:r>
      <w:r>
        <w:rPr>
          <w:sz w:val="28"/>
          <w:szCs w:val="28"/>
          <w:lang w:val="pt-BR"/>
        </w:rPr>
      </w:r>
      <w:r>
        <w:rPr>
          <w:sz w:val="28"/>
          <w:szCs w:val="28"/>
          <w:lang w:val="pt-BR"/>
        </w:rPr>
      </w:r>
    </w:p>
    <w:sectPr>
      <w:headerReference w:type="default" r:id="rId9"/>
      <w:headerReference w:type="even" r:id="rId10"/>
      <w:footerReference w:type="default" r:id="rId11"/>
      <w:footerReference w:type="even" r:id="rId12"/>
      <w:footnotePr/>
      <w:endnotePr/>
      <w:type w:val="nextPage"/>
      <w:pgSz w:h="16838" w:orient="portrait" w:w="11906"/>
      <w:pgMar w:top="1134" w:right="1134" w:bottom="1021" w:left="1701" w:header="720" w:footer="261"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Calibri">
    <w:panose1 w:val="020F0502020204030204"/>
  </w:font>
  <w:font w:name="Verdana">
    <w:panose1 w:val="020B0604030504040204"/>
  </w:font>
  <w:font w:name="Tahoma">
    <w:panose1 w:val="020B0604030504040204"/>
  </w:font>
  <w:font w:name="SimSun">
    <w:panose1 w:val="02010600030101010101"/>
  </w:font>
  <w:font w:name="Courier New">
    <w:panose1 w:val="02070309020205020404"/>
  </w:font>
  <w:font w:name="Mangal">
    <w:panose1 w:val="02040503050406030204"/>
  </w:font>
  <w:font w:name=".VnTime">
    <w:panose1 w:val="05040102010807070707"/>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1"/>
      <w:pBdr/>
      <w:spacing/>
      <w:ind w:right="360"/>
      <w:rPr/>
    </w:pPr>
    <w:r>
      <w:rPr>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page">
                <wp:posOffset>6687185</wp:posOffset>
              </wp:positionH>
              <wp:positionV relativeFrom="paragraph">
                <wp:posOffset>635</wp:posOffset>
              </wp:positionV>
              <wp:extent cx="152400" cy="174625"/>
              <wp:effectExtent l="635" t="1905" r="8890" b="4445"/>
              <wp:wrapSquare wrapText="bothSides"/>
              <wp:docPr id="1"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52400" cy="174625"/>
                      </a:xfrm>
                      <a:prstGeom prst="rect">
                        <a:avLst/>
                      </a:prstGeom>
                      <a:solidFill>
                        <a:srgbClr val="FFFFFF">
                          <a:alpha val="0"/>
                        </a:srgbClr>
                      </a:solidFill>
                      <a:ln>
                        <a:noFill/>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202" type="#_x0000_t202" style="position:absolute;z-index:251657728;o:allowoverlap:true;o:allowincell:true;mso-position-horizontal-relative:page;margin-left:526.55pt;mso-position-horizontal:absolute;mso-position-vertical-relative:text;margin-top:0.05pt;mso-position-vertical:absolute;width:12.00pt;height:13.75pt;mso-wrap-distance-left:9.00pt;mso-wrap-distance-top:0.00pt;mso-wrap-distance-right:9.00pt;mso-wrap-distance-bottom:0.00pt;visibility:visible;" fillcolor="#FFFFFF" stroked="f">
              <v:fill opacity="100f"/>
              <w10:wrap type="square"/>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1"/>
      <w:framePr w:hAnchor="margin" w:vAnchor="text" w:wrap="around" w:xAlign="right" w:y="1"/>
      <w:pBdr/>
      <w:spacing/>
      <w:ind/>
      <w:rPr>
        <w:rStyle w:val="1058"/>
      </w:rPr>
    </w:pPr>
    <w:r>
      <w:rPr>
        <w:rStyle w:val="1058"/>
      </w:rPr>
      <w:fldChar w:fldCharType="begin"/>
    </w:r>
    <w:r>
      <w:rPr>
        <w:rStyle w:val="1058"/>
      </w:rPr>
      <w:instrText xml:space="preserve">PAGE  </w:instrText>
    </w:r>
    <w:r>
      <w:rPr>
        <w:rStyle w:val="1058"/>
      </w:rPr>
      <w:fldChar w:fldCharType="end"/>
    </w:r>
    <w:r>
      <w:rPr>
        <w:rStyle w:val="1058"/>
      </w:rPr>
    </w:r>
    <w:r>
      <w:rPr>
        <w:rStyle w:val="1058"/>
      </w:rPr>
    </w:r>
  </w:p>
  <w:p>
    <w:pPr>
      <w:pStyle w:val="1071"/>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8"/>
      <w:framePr w:hAnchor="margin" w:vAnchor="text" w:wrap="around" w:xAlign="center" w:y="1"/>
      <w:pBdr/>
      <w:spacing/>
      <w:ind/>
      <w:rPr>
        <w:rStyle w:val="1058"/>
      </w:rPr>
    </w:pPr>
    <w:r>
      <w:rPr>
        <w:rStyle w:val="1058"/>
      </w:rPr>
      <w:fldChar w:fldCharType="begin"/>
    </w:r>
    <w:r>
      <w:rPr>
        <w:rStyle w:val="1058"/>
      </w:rPr>
      <w:instrText xml:space="preserve">PAGE  </w:instrText>
    </w:r>
    <w:r>
      <w:rPr>
        <w:rStyle w:val="1058"/>
      </w:rPr>
      <w:fldChar w:fldCharType="separate"/>
    </w:r>
    <w:r>
      <w:rPr>
        <w:rStyle w:val="1058"/>
      </w:rPr>
      <w:t xml:space="preserve">2</w:t>
    </w:r>
    <w:r>
      <w:rPr>
        <w:rStyle w:val="1058"/>
      </w:rPr>
      <w:fldChar w:fldCharType="end"/>
    </w:r>
    <w:r>
      <w:rPr>
        <w:rStyle w:val="1058"/>
      </w:rPr>
    </w:r>
    <w:r>
      <w:rPr>
        <w:rStyle w:val="1058"/>
      </w:rPr>
    </w:r>
  </w:p>
  <w:p>
    <w:pPr>
      <w:pStyle w:val="1078"/>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8"/>
      <w:framePr w:hAnchor="margin" w:vAnchor="text" w:wrap="around" w:xAlign="center" w:y="1"/>
      <w:pBdr/>
      <w:spacing/>
      <w:ind/>
      <w:rPr>
        <w:rStyle w:val="1058"/>
      </w:rPr>
    </w:pPr>
    <w:r>
      <w:rPr>
        <w:rStyle w:val="1058"/>
      </w:rPr>
      <w:fldChar w:fldCharType="begin"/>
    </w:r>
    <w:r>
      <w:rPr>
        <w:rStyle w:val="1058"/>
      </w:rPr>
      <w:instrText xml:space="preserve">PAGE  </w:instrText>
    </w:r>
    <w:r>
      <w:rPr>
        <w:rStyle w:val="1058"/>
      </w:rPr>
      <w:fldChar w:fldCharType="end"/>
    </w:r>
    <w:r>
      <w:rPr>
        <w:rStyle w:val="1058"/>
      </w:rPr>
    </w:r>
    <w:r>
      <w:rPr>
        <w:rStyle w:val="1058"/>
      </w:rPr>
    </w:r>
  </w:p>
  <w:p>
    <w:pPr>
      <w:pStyle w:val="107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Ȳ쁣溝翻Ȳ什ȲᅔȲ"/>
      <w:numFmt w:val="none"/>
      <w:pPr>
        <w:pBdr/>
        <w:tabs>
          <w:tab w:val="num" w:leader="none" w:pos="0"/>
        </w:tabs>
        <w:spacing/>
        <w:ind w:hanging="432" w:left="432"/>
      </w:pPr>
      <w:rPr/>
      <w:start w:val="1"/>
      <w:suff w:val="nothing"/>
    </w:lvl>
    <w:lvl w:ilvl="1">
      <w:isLgl w:val="false"/>
      <w:lvlJc w:val="left"/>
      <w:lvlText w:val="Ȳ쁣溝翻Ȳ什ȲᅔȲ"/>
      <w:numFmt w:val="none"/>
      <w:pPr>
        <w:pBdr/>
        <w:tabs>
          <w:tab w:val="num" w:leader="none" w:pos="0"/>
        </w:tabs>
        <w:spacing/>
        <w:ind w:hanging="576" w:left="576"/>
      </w:pPr>
      <w:rPr/>
      <w:start w:val="1"/>
      <w:suff w:val="nothing"/>
    </w:lvl>
    <w:lvl w:ilvl="2">
      <w:isLgl w:val="false"/>
      <w:lvlJc w:val="left"/>
      <w:lvlText w:val="Ȳ쁣溝翻Ȳ什ȲᅔȲ"/>
      <w:numFmt w:val="none"/>
      <w:pPr>
        <w:pBdr/>
        <w:tabs>
          <w:tab w:val="num" w:leader="none" w:pos="0"/>
        </w:tabs>
        <w:spacing/>
        <w:ind w:hanging="720" w:left="720"/>
      </w:pPr>
      <w:rPr/>
      <w:start w:val="1"/>
      <w:suff w:val="nothing"/>
    </w:lvl>
    <w:lvl w:ilvl="3">
      <w:isLgl w:val="false"/>
      <w:lvlJc w:val="left"/>
      <w:lvlText w:val="Ȳ쁣溝翻Ȳ什ȲᅔȲ"/>
      <w:numFmt w:val="none"/>
      <w:pPr>
        <w:pBdr/>
        <w:tabs>
          <w:tab w:val="num" w:leader="none" w:pos="0"/>
        </w:tabs>
        <w:spacing/>
        <w:ind w:hanging="864" w:left="864"/>
      </w:pPr>
      <w:rPr/>
      <w:start w:val="1"/>
      <w:suff w:val="nothing"/>
    </w:lvl>
    <w:lvl w:ilvl="4">
      <w:isLgl w:val="false"/>
      <w:lvlJc w:val="left"/>
      <w:lvlText w:val="Ȳ쁣溝翻Ȳ什ȲᅔȲ"/>
      <w:numFmt w:val="none"/>
      <w:pPr>
        <w:pBdr/>
        <w:tabs>
          <w:tab w:val="num" w:leader="none" w:pos="0"/>
        </w:tabs>
        <w:spacing/>
        <w:ind w:hanging="1008" w:left="1008"/>
      </w:pPr>
      <w:rPr/>
      <w:start w:val="1"/>
      <w:suff w:val="nothing"/>
    </w:lvl>
    <w:lvl w:ilvl="5">
      <w:isLgl w:val="false"/>
      <w:lvlJc w:val="left"/>
      <w:lvlText w:val="Ȳ쁣溝翻Ȳ什ȲᅔȲ"/>
      <w:numFmt w:val="none"/>
      <w:pPr>
        <w:pBdr/>
        <w:tabs>
          <w:tab w:val="num" w:leader="none" w:pos="0"/>
        </w:tabs>
        <w:spacing/>
        <w:ind w:hanging="1152" w:left="1152"/>
      </w:pPr>
      <w:rPr/>
      <w:start w:val="1"/>
      <w:suff w:val="nothing"/>
    </w:lvl>
    <w:lvl w:ilvl="6">
      <w:isLgl w:val="false"/>
      <w:lvlJc w:val="left"/>
      <w:lvlText w:val="Ȳ쁣溝翻Ȳ什ȲᅔȲ"/>
      <w:numFmt w:val="none"/>
      <w:pPr>
        <w:pBdr/>
        <w:tabs>
          <w:tab w:val="num" w:leader="none" w:pos="0"/>
        </w:tabs>
        <w:spacing/>
        <w:ind w:hanging="1296" w:left="1296"/>
      </w:pPr>
      <w:rPr/>
      <w:start w:val="1"/>
      <w:suff w:val="nothing"/>
    </w:lvl>
    <w:lvl w:ilvl="7">
      <w:isLgl w:val="false"/>
      <w:lvlJc w:val="left"/>
      <w:lvlText w:val="Ȳ쁣溝翻Ȳ什ȲᅔȲ"/>
      <w:numFmt w:val="none"/>
      <w:pPr>
        <w:pBdr/>
        <w:tabs>
          <w:tab w:val="num" w:leader="none" w:pos="0"/>
        </w:tabs>
        <w:spacing/>
        <w:ind w:hanging="1440" w:left="1440"/>
      </w:pPr>
      <w:pStyle w:val="875"/>
      <w:rPr/>
      <w:start w:val="1"/>
      <w:suff w:val="nothing"/>
    </w:lvl>
    <w:lvl w:ilvl="8">
      <w:isLgl w:val="false"/>
      <w:lvlJc w:val="left"/>
      <w:lvlText w:val="Ȳ쁣溝翻䒨꽏d䒠꽏dȲ龊Ȳ958Ȳ"/>
      <w:numFmt w:val="none"/>
      <w:pPr>
        <w:pBdr/>
        <w:tabs>
          <w:tab w:val="num" w:leader="none" w:pos="0"/>
        </w:tabs>
        <w:spacing/>
        <w:ind w:hanging="1584" w:left="1584"/>
      </w:pPr>
      <w:rPr/>
      <w:start w:val="1"/>
      <w:suff w:val="nothing"/>
    </w:lvl>
  </w:abstractNum>
  <w:abstractNum w:abstractNumId="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lvl w:ilvl="0">
      <w:isLgl w:val="false"/>
      <w:lvlJc w:val="left"/>
      <w:lvlText w:val="%1."/>
      <w:numFmt w:val="decimal"/>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4">
    <w:name w:val="Table Grid Light"/>
    <w:basedOn w:val="87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1"/>
    <w:basedOn w:val="8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2"/>
    <w:basedOn w:val="8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3"/>
    <w:basedOn w:val="8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4"/>
    <w:basedOn w:val="8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5"/>
    <w:basedOn w:val="8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6"/>
    <w:basedOn w:val="8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1"/>
    <w:basedOn w:val="8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2"/>
    <w:basedOn w:val="8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3"/>
    <w:basedOn w:val="8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4"/>
    <w:basedOn w:val="8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5"/>
    <w:basedOn w:val="8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6"/>
    <w:basedOn w:val="8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1"/>
    <w:basedOn w:val="8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2"/>
    <w:basedOn w:val="8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3"/>
    <w:basedOn w:val="8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4"/>
    <w:basedOn w:val="8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5"/>
    <w:basedOn w:val="8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6"/>
    <w:basedOn w:val="8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1"/>
    <w:basedOn w:val="8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2"/>
    <w:basedOn w:val="8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3"/>
    <w:basedOn w:val="8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4"/>
    <w:basedOn w:val="8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5"/>
    <w:basedOn w:val="8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6"/>
    <w:basedOn w:val="8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2"/>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3"/>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 Accent 5"/>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 Accent 6"/>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6 Colorful - Accent 1"/>
    <w:basedOn w:val="8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4">
    <w:name w:val="Grid Table 6 Colorful - Accent 2"/>
    <w:basedOn w:val="8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5">
    <w:name w:val="Grid Table 6 Colorful - Accent 3"/>
    <w:basedOn w:val="8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6">
    <w:name w:val="Grid Table 6 Colorful - Accent 4"/>
    <w:basedOn w:val="8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7">
    <w:name w:val="Grid Table 6 Colorful - Accent 5"/>
    <w:basedOn w:val="8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8">
    <w:name w:val="Grid Table 6 Colorful - Accent 6"/>
    <w:basedOn w:val="8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9">
    <w:name w:val="Grid Table 7 Colorful - Accent 1"/>
    <w:basedOn w:val="8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2"/>
    <w:basedOn w:val="8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3"/>
    <w:basedOn w:val="8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4"/>
    <w:basedOn w:val="8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5"/>
    <w:basedOn w:val="8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6"/>
    <w:basedOn w:val="8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1"/>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2"/>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3"/>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4"/>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5"/>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6"/>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1"/>
    <w:basedOn w:val="8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2"/>
    <w:basedOn w:val="8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3"/>
    <w:basedOn w:val="8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4"/>
    <w:basedOn w:val="8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5"/>
    <w:basedOn w:val="8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6"/>
    <w:basedOn w:val="8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1"/>
    <w:basedOn w:val="8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2"/>
    <w:basedOn w:val="8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3"/>
    <w:basedOn w:val="8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4"/>
    <w:basedOn w:val="8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5"/>
    <w:basedOn w:val="8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6"/>
    <w:basedOn w:val="8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1"/>
    <w:basedOn w:val="8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2"/>
    <w:basedOn w:val="8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3"/>
    <w:basedOn w:val="8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4"/>
    <w:basedOn w:val="8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5"/>
    <w:basedOn w:val="8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6"/>
    <w:basedOn w:val="8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5 Dark - Accent 1"/>
    <w:basedOn w:val="8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2"/>
    <w:basedOn w:val="8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3"/>
    <w:basedOn w:val="8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4"/>
    <w:basedOn w:val="8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5"/>
    <w:basedOn w:val="8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6"/>
    <w:basedOn w:val="8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6 Colorful - Accent 1"/>
    <w:basedOn w:val="8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2"/>
    <w:basedOn w:val="8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3"/>
    <w:basedOn w:val="8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4"/>
    <w:basedOn w:val="8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5"/>
    <w:basedOn w:val="8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6"/>
    <w:basedOn w:val="8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7 Colorful - Accent 1"/>
    <w:basedOn w:val="8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62">
    <w:name w:val="List Table 7 Colorful - Accent 2"/>
    <w:basedOn w:val="8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63">
    <w:name w:val="List Table 7 Colorful - Accent 3"/>
    <w:basedOn w:val="8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64">
    <w:name w:val="List Table 7 Colorful - Accent 4"/>
    <w:basedOn w:val="8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5">
    <w:name w:val="List Table 7 Colorful - Accent 5"/>
    <w:basedOn w:val="8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66">
    <w:name w:val="List Table 7 Colorful - Accent 6"/>
    <w:basedOn w:val="8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67" w:default="1">
    <w:name w:val="Normal"/>
    <w:qFormat/>
    <w:pPr>
      <w:pBdr/>
      <w:spacing/>
      <w:ind/>
    </w:pPr>
    <w:rPr>
      <w:sz w:val="24"/>
      <w:szCs w:val="24"/>
      <w:lang w:eastAsia="ar-SA"/>
    </w:rPr>
  </w:style>
  <w:style w:type="paragraph" w:styleId="868">
    <w:name w:val="Heading 1"/>
    <w:basedOn w:val="867"/>
    <w:next w:val="867"/>
    <w:link w:val="1005"/>
    <w:qFormat/>
    <w:pPr>
      <w:keepNext w:val="true"/>
      <w:pBdr/>
      <w:spacing w:after="60" w:before="240"/>
      <w:ind/>
      <w:outlineLvl w:val="0"/>
    </w:pPr>
    <w:rPr>
      <w:rFonts w:ascii="Arial" w:hAnsi="Arial" w:cs="Arial"/>
      <w:b/>
      <w:bCs/>
      <w:sz w:val="32"/>
      <w:szCs w:val="32"/>
    </w:rPr>
  </w:style>
  <w:style w:type="paragraph" w:styleId="869">
    <w:name w:val="Heading 2"/>
    <w:basedOn w:val="867"/>
    <w:next w:val="867"/>
    <w:link w:val="1006"/>
    <w:uiPriority w:val="9"/>
    <w:unhideWhenUsed/>
    <w:qFormat/>
    <w:pPr>
      <w:keepNext w:val="true"/>
      <w:keepLines w:val="true"/>
      <w:pBdr/>
      <w:spacing w:after="80" w:before="160"/>
      <w:ind/>
      <w:outlineLvl w:val="1"/>
    </w:pPr>
    <w:rPr>
      <w:rFonts w:ascii="Arial" w:hAnsi="Arial" w:eastAsia="Arial" w:cs="Arial"/>
      <w:color w:val="2f5496" w:themeColor="accent1" w:themeShade="BF"/>
      <w:sz w:val="32"/>
      <w:szCs w:val="32"/>
    </w:rPr>
  </w:style>
  <w:style w:type="paragraph" w:styleId="870">
    <w:name w:val="Heading 3"/>
    <w:basedOn w:val="867"/>
    <w:next w:val="867"/>
    <w:link w:val="1007"/>
    <w:uiPriority w:val="9"/>
    <w:unhideWhenUsed/>
    <w:qFormat/>
    <w:pPr>
      <w:keepNext w:val="true"/>
      <w:keepLines w:val="true"/>
      <w:pBdr/>
      <w:spacing w:after="80" w:before="160"/>
      <w:ind/>
      <w:outlineLvl w:val="2"/>
    </w:pPr>
    <w:rPr>
      <w:rFonts w:ascii="Arial" w:hAnsi="Arial" w:eastAsia="Arial" w:cs="Arial"/>
      <w:color w:val="2f5496" w:themeColor="accent1" w:themeShade="BF"/>
      <w:sz w:val="28"/>
      <w:szCs w:val="28"/>
    </w:rPr>
  </w:style>
  <w:style w:type="paragraph" w:styleId="871">
    <w:name w:val="Heading 4"/>
    <w:basedOn w:val="867"/>
    <w:next w:val="867"/>
    <w:link w:val="1008"/>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872">
    <w:name w:val="Heading 5"/>
    <w:basedOn w:val="867"/>
    <w:next w:val="867"/>
    <w:link w:val="1009"/>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873">
    <w:name w:val="Heading 6"/>
    <w:basedOn w:val="867"/>
    <w:next w:val="867"/>
    <w:link w:val="1010"/>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74">
    <w:name w:val="Heading 7"/>
    <w:basedOn w:val="867"/>
    <w:next w:val="867"/>
    <w:link w:val="1011"/>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75">
    <w:name w:val="Heading 8"/>
    <w:basedOn w:val="867"/>
    <w:next w:val="1063"/>
    <w:link w:val="1012"/>
    <w:qFormat/>
    <w:pPr>
      <w:numPr>
        <w:ilvl w:val="7"/>
        <w:numId w:val="1"/>
      </w:numPr>
      <w:pBdr/>
      <w:spacing w:after="280" w:before="280"/>
      <w:ind/>
      <w:outlineLvl w:val="7"/>
    </w:pPr>
  </w:style>
  <w:style w:type="paragraph" w:styleId="876">
    <w:name w:val="Heading 9"/>
    <w:basedOn w:val="867"/>
    <w:next w:val="867"/>
    <w:link w:val="1013"/>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77" w:default="1">
    <w:name w:val="Default Paragraph Font"/>
    <w:uiPriority w:val="1"/>
    <w:semiHidden/>
    <w:unhideWhenUsed/>
    <w:pPr>
      <w:pBdr/>
      <w:spacing/>
      <w:ind/>
    </w:pPr>
  </w:style>
  <w:style w:type="table" w:styleId="87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9" w:default="1">
    <w:name w:val="No List"/>
    <w:uiPriority w:val="99"/>
    <w:semiHidden/>
    <w:unhideWhenUsed/>
    <w:pPr>
      <w:pBdr/>
      <w:spacing/>
      <w:ind/>
    </w:pPr>
  </w:style>
  <w:style w:type="table" w:styleId="880">
    <w:name w:val="Grid Table Light"/>
    <w:basedOn w:val="87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1"/>
    <w:basedOn w:val="87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Plain Table 2"/>
    <w:basedOn w:val="878"/>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Plain Table 3"/>
    <w:basedOn w:val="87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4"/>
    <w:basedOn w:val="87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Plain Table 5"/>
    <w:basedOn w:val="87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w:basedOn w:val="878"/>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Accent 1"/>
    <w:basedOn w:val="878"/>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Accent 2"/>
    <w:basedOn w:val="878"/>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Accent 3"/>
    <w:basedOn w:val="878"/>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Accent 4"/>
    <w:basedOn w:val="878"/>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Accent 5"/>
    <w:basedOn w:val="878"/>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1 Light Accent 6"/>
    <w:basedOn w:val="878"/>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w:basedOn w:val="87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Accent 1"/>
    <w:basedOn w:val="878"/>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Accent 2"/>
    <w:basedOn w:val="878"/>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Accent 3"/>
    <w:basedOn w:val="878"/>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Accent 4"/>
    <w:basedOn w:val="878"/>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Accent 5"/>
    <w:basedOn w:val="878"/>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2 Accent 6"/>
    <w:basedOn w:val="878"/>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w:basedOn w:val="87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Accent 1"/>
    <w:basedOn w:val="878"/>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Accent 2"/>
    <w:basedOn w:val="878"/>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Accent 3"/>
    <w:basedOn w:val="878"/>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Accent 4"/>
    <w:basedOn w:val="878"/>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Accent 5"/>
    <w:basedOn w:val="878"/>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3 Accent 6"/>
    <w:basedOn w:val="878"/>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w:basedOn w:val="878"/>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Accent 1"/>
    <w:basedOn w:val="878"/>
    <w:uiPriority w:val="5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Accent 2"/>
    <w:basedOn w:val="878"/>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Accent 3"/>
    <w:basedOn w:val="878"/>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Accent 4"/>
    <w:basedOn w:val="878"/>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Accent 5"/>
    <w:basedOn w:val="878"/>
    <w:uiPriority w:val="5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4 Accent 6"/>
    <w:basedOn w:val="878"/>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w:basedOn w:val="87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5 Dark- Accent 1"/>
    <w:basedOn w:val="87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Accent 2"/>
    <w:basedOn w:val="87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Accent 3"/>
    <w:basedOn w:val="87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5 Dark- Accent 4"/>
    <w:basedOn w:val="87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Accent 5"/>
    <w:basedOn w:val="87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5 Dark Accent 6"/>
    <w:basedOn w:val="87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6 Colorful"/>
    <w:basedOn w:val="878"/>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6 Colorful Accent 1"/>
    <w:basedOn w:val="878"/>
    <w:uiPriority w:val="99"/>
    <w:pPr>
      <w:pBdr/>
      <w:spacing/>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6 Colorful Accent 2"/>
    <w:basedOn w:val="878"/>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6 Colorful Accent 3"/>
    <w:basedOn w:val="878"/>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6 Colorful Accent 4"/>
    <w:basedOn w:val="878"/>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6 Colorful Accent 5"/>
    <w:basedOn w:val="878"/>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6 Colorful Accent 6"/>
    <w:basedOn w:val="878"/>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w:basedOn w:val="878"/>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Accent 1"/>
    <w:basedOn w:val="878"/>
    <w:uiPriority w:val="99"/>
    <w:pPr>
      <w:pBdr/>
      <w:spacing/>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Accent 2"/>
    <w:basedOn w:val="878"/>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Accent 3"/>
    <w:basedOn w:val="878"/>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7 Colorful Accent 4"/>
    <w:basedOn w:val="878"/>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Accent 5"/>
    <w:basedOn w:val="878"/>
    <w:uiPriority w:val="99"/>
    <w:pPr>
      <w:pBdr/>
      <w:spacing/>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7 Colorful Accent 6"/>
    <w:basedOn w:val="878"/>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w:basedOn w:val="878"/>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Accent 1"/>
    <w:basedOn w:val="878"/>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Accent 2"/>
    <w:basedOn w:val="878"/>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Accent 3"/>
    <w:basedOn w:val="878"/>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Accent 4"/>
    <w:basedOn w:val="878"/>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Accent 5"/>
    <w:basedOn w:val="878"/>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1 Light Accent 6"/>
    <w:basedOn w:val="878"/>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w:basedOn w:val="878"/>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Accent 1"/>
    <w:basedOn w:val="878"/>
    <w:uiPriority w:val="99"/>
    <w:pPr>
      <w:pBdr/>
      <w:spacing/>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Accent 2"/>
    <w:basedOn w:val="878"/>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Accent 3"/>
    <w:basedOn w:val="878"/>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Accent 4"/>
    <w:basedOn w:val="878"/>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Accent 5"/>
    <w:basedOn w:val="878"/>
    <w:uiPriority w:val="99"/>
    <w:pPr>
      <w:pBdr/>
      <w:spacing/>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2 Accent 6"/>
    <w:basedOn w:val="878"/>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w:basedOn w:val="87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Accent 1"/>
    <w:basedOn w:val="878"/>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Accent 2"/>
    <w:basedOn w:val="878"/>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Accent 3"/>
    <w:basedOn w:val="878"/>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Accent 4"/>
    <w:basedOn w:val="878"/>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Accent 5"/>
    <w:basedOn w:val="878"/>
    <w:uiPriority w:val="99"/>
    <w:pPr>
      <w:pBdr/>
      <w:spacing/>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3 Accent 6"/>
    <w:basedOn w:val="878"/>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w:basedOn w:val="87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Accent 1"/>
    <w:basedOn w:val="878"/>
    <w:uiPriority w:val="9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Accent 2"/>
    <w:basedOn w:val="878"/>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Accent 3"/>
    <w:basedOn w:val="878"/>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Accent 4"/>
    <w:basedOn w:val="878"/>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Accent 5"/>
    <w:basedOn w:val="878"/>
    <w:uiPriority w:val="9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4 Accent 6"/>
    <w:basedOn w:val="878"/>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5 Dark"/>
    <w:basedOn w:val="878"/>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5 Dark Accent 1"/>
    <w:basedOn w:val="878"/>
    <w:uiPriority w:val="99"/>
    <w:pPr>
      <w:pBdr/>
      <w:spacing/>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5 Dark Accent 2"/>
    <w:basedOn w:val="878"/>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5 Dark Accent 3"/>
    <w:basedOn w:val="878"/>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5 Dark Accent 4"/>
    <w:basedOn w:val="878"/>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5 Dark Accent 5"/>
    <w:basedOn w:val="878"/>
    <w:uiPriority w:val="99"/>
    <w:pPr>
      <w:pBdr/>
      <w:spacing/>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5 Dark Accent 6"/>
    <w:basedOn w:val="878"/>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w:basedOn w:val="878"/>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Accent 1"/>
    <w:basedOn w:val="878"/>
    <w:uiPriority w:val="99"/>
    <w:pPr>
      <w:pBdr/>
      <w:spacing/>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Accent 2"/>
    <w:basedOn w:val="878"/>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Accent 3"/>
    <w:basedOn w:val="878"/>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6 Colorful Accent 4"/>
    <w:basedOn w:val="878"/>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Accent 5"/>
    <w:basedOn w:val="878"/>
    <w:uiPriority w:val="99"/>
    <w:pPr>
      <w:pBdr/>
      <w:spacing/>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6 Colorful Accent 6"/>
    <w:basedOn w:val="878"/>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7 Colorful"/>
    <w:basedOn w:val="878"/>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7 Colorful Accent 1"/>
    <w:basedOn w:val="878"/>
    <w:uiPriority w:val="99"/>
    <w:pPr>
      <w:pBdr/>
      <w:spacing/>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7 Colorful Accent 2"/>
    <w:basedOn w:val="878"/>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7 Colorful Accent 3"/>
    <w:basedOn w:val="878"/>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7 Colorful Accent 4"/>
    <w:basedOn w:val="878"/>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7 Colorful Accent 5"/>
    <w:basedOn w:val="878"/>
    <w:uiPriority w:val="99"/>
    <w:pPr>
      <w:pBdr/>
      <w:spacing/>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7 Colorful Accent 6"/>
    <w:basedOn w:val="878"/>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Lined - Accent"/>
    <w:basedOn w:val="87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Lined - Accent 1"/>
    <w:basedOn w:val="87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Lined - Accent 2"/>
    <w:basedOn w:val="87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Lined - Accent 3"/>
    <w:basedOn w:val="87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Lined - Accent 4"/>
    <w:basedOn w:val="87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Lined - Accent 5"/>
    <w:basedOn w:val="87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Lined - Accent 6"/>
    <w:basedOn w:val="87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Bordered &amp; Lined - Accent"/>
    <w:basedOn w:val="878"/>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Bordered &amp; Lined - Accent 1"/>
    <w:basedOn w:val="878"/>
    <w:uiPriority w:val="99"/>
    <w:pPr>
      <w:pBdr/>
      <w:spacing/>
      <w:ind/>
    </w:pPr>
    <w:rPr>
      <w:color w:val="404040"/>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Bordered &amp; Lined - Accent 2"/>
    <w:basedOn w:val="878"/>
    <w:uiPriority w:val="99"/>
    <w:pPr>
      <w:pBdr/>
      <w:spacing/>
      <w:ind/>
    </w:pPr>
    <w:rPr>
      <w:color w:val="40404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Bordered &amp; Lined - Accent 3"/>
    <w:basedOn w:val="878"/>
    <w:uiPriority w:val="99"/>
    <w:pPr>
      <w:pBdr/>
      <w:spacing/>
      <w:ind/>
    </w:pPr>
    <w:rPr>
      <w:color w:val="40404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Bordered &amp; Lined - Accent 4"/>
    <w:basedOn w:val="878"/>
    <w:uiPriority w:val="99"/>
    <w:pPr>
      <w:pBdr/>
      <w:spacing/>
      <w:ind/>
    </w:pPr>
    <w:rPr>
      <w:color w:val="40404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Bordered &amp; Lined - Accent 5"/>
    <w:basedOn w:val="878"/>
    <w:uiPriority w:val="99"/>
    <w:pPr>
      <w:pBdr/>
      <w:spacing/>
      <w:ind/>
    </w:pPr>
    <w:rPr>
      <w:color w:val="404040"/>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Bordered &amp; Lined - Accent 6"/>
    <w:basedOn w:val="878"/>
    <w:uiPriority w:val="99"/>
    <w:pPr>
      <w:pBdr/>
      <w:spacing/>
      <w:ind/>
    </w:pPr>
    <w:rPr>
      <w:color w:val="40404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Bordered"/>
    <w:basedOn w:val="878"/>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Bordered - Accent 1"/>
    <w:basedOn w:val="878"/>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Bordered - Accent 2"/>
    <w:basedOn w:val="878"/>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Bordered - Accent 3"/>
    <w:basedOn w:val="878"/>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Bordered - Accent 4"/>
    <w:basedOn w:val="878"/>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Bordered - Accent 5"/>
    <w:basedOn w:val="878"/>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Bordered - Accent 6"/>
    <w:basedOn w:val="878"/>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5" w:customStyle="1">
    <w:name w:val="Heading 1 Char"/>
    <w:basedOn w:val="877"/>
    <w:link w:val="868"/>
    <w:uiPriority w:val="9"/>
    <w:pPr>
      <w:pBdr/>
      <w:spacing/>
      <w:ind/>
    </w:pPr>
    <w:rPr>
      <w:rFonts w:ascii="Arial" w:hAnsi="Arial" w:eastAsia="Arial" w:cs="Arial"/>
      <w:color w:val="2f5496" w:themeColor="accent1" w:themeShade="BF"/>
      <w:sz w:val="40"/>
      <w:szCs w:val="40"/>
    </w:rPr>
  </w:style>
  <w:style w:type="character" w:styleId="1006" w:customStyle="1">
    <w:name w:val="Heading 2 Char"/>
    <w:basedOn w:val="877"/>
    <w:link w:val="869"/>
    <w:uiPriority w:val="9"/>
    <w:pPr>
      <w:pBdr/>
      <w:spacing/>
      <w:ind/>
    </w:pPr>
    <w:rPr>
      <w:rFonts w:ascii="Arial" w:hAnsi="Arial" w:eastAsia="Arial" w:cs="Arial"/>
      <w:color w:val="2f5496" w:themeColor="accent1" w:themeShade="BF"/>
      <w:sz w:val="32"/>
      <w:szCs w:val="32"/>
    </w:rPr>
  </w:style>
  <w:style w:type="character" w:styleId="1007" w:customStyle="1">
    <w:name w:val="Heading 3 Char"/>
    <w:basedOn w:val="877"/>
    <w:link w:val="870"/>
    <w:uiPriority w:val="9"/>
    <w:pPr>
      <w:pBdr/>
      <w:spacing/>
      <w:ind/>
    </w:pPr>
    <w:rPr>
      <w:rFonts w:ascii="Arial" w:hAnsi="Arial" w:eastAsia="Arial" w:cs="Arial"/>
      <w:color w:val="2f5496" w:themeColor="accent1" w:themeShade="BF"/>
      <w:sz w:val="28"/>
      <w:szCs w:val="28"/>
    </w:rPr>
  </w:style>
  <w:style w:type="character" w:styleId="1008" w:customStyle="1">
    <w:name w:val="Heading 4 Char"/>
    <w:basedOn w:val="877"/>
    <w:link w:val="871"/>
    <w:uiPriority w:val="9"/>
    <w:pPr>
      <w:pBdr/>
      <w:spacing/>
      <w:ind/>
    </w:pPr>
    <w:rPr>
      <w:rFonts w:ascii="Arial" w:hAnsi="Arial" w:eastAsia="Arial" w:cs="Arial"/>
      <w:i/>
      <w:iCs/>
      <w:color w:val="2f5496" w:themeColor="accent1" w:themeShade="BF"/>
    </w:rPr>
  </w:style>
  <w:style w:type="character" w:styleId="1009" w:customStyle="1">
    <w:name w:val="Heading 5 Char"/>
    <w:basedOn w:val="877"/>
    <w:link w:val="872"/>
    <w:uiPriority w:val="9"/>
    <w:pPr>
      <w:pBdr/>
      <w:spacing/>
      <w:ind/>
    </w:pPr>
    <w:rPr>
      <w:rFonts w:ascii="Arial" w:hAnsi="Arial" w:eastAsia="Arial" w:cs="Arial"/>
      <w:color w:val="2f5496" w:themeColor="accent1" w:themeShade="BF"/>
    </w:rPr>
  </w:style>
  <w:style w:type="character" w:styleId="1010" w:customStyle="1">
    <w:name w:val="Heading 6 Char"/>
    <w:basedOn w:val="877"/>
    <w:link w:val="873"/>
    <w:uiPriority w:val="9"/>
    <w:pPr>
      <w:pBdr/>
      <w:spacing/>
      <w:ind/>
    </w:pPr>
    <w:rPr>
      <w:rFonts w:ascii="Arial" w:hAnsi="Arial" w:eastAsia="Arial" w:cs="Arial"/>
      <w:i/>
      <w:iCs/>
      <w:color w:val="595959" w:themeColor="text1" w:themeTint="A6"/>
    </w:rPr>
  </w:style>
  <w:style w:type="character" w:styleId="1011" w:customStyle="1">
    <w:name w:val="Heading 7 Char"/>
    <w:basedOn w:val="877"/>
    <w:link w:val="874"/>
    <w:uiPriority w:val="9"/>
    <w:pPr>
      <w:pBdr/>
      <w:spacing/>
      <w:ind/>
    </w:pPr>
    <w:rPr>
      <w:rFonts w:ascii="Arial" w:hAnsi="Arial" w:eastAsia="Arial" w:cs="Arial"/>
      <w:color w:val="595959" w:themeColor="text1" w:themeTint="A6"/>
    </w:rPr>
  </w:style>
  <w:style w:type="character" w:styleId="1012" w:customStyle="1">
    <w:name w:val="Heading 8 Char"/>
    <w:basedOn w:val="877"/>
    <w:link w:val="875"/>
    <w:uiPriority w:val="9"/>
    <w:pPr>
      <w:pBdr/>
      <w:spacing/>
      <w:ind/>
    </w:pPr>
    <w:rPr>
      <w:rFonts w:ascii="Arial" w:hAnsi="Arial" w:eastAsia="Arial" w:cs="Arial"/>
      <w:i/>
      <w:iCs/>
      <w:color w:val="272727" w:themeColor="text1" w:themeTint="D8"/>
    </w:rPr>
  </w:style>
  <w:style w:type="character" w:styleId="1013" w:customStyle="1">
    <w:name w:val="Heading 9 Char"/>
    <w:basedOn w:val="877"/>
    <w:link w:val="876"/>
    <w:uiPriority w:val="9"/>
    <w:pPr>
      <w:pBdr/>
      <w:spacing/>
      <w:ind/>
    </w:pPr>
    <w:rPr>
      <w:rFonts w:ascii="Arial" w:hAnsi="Arial" w:eastAsia="Arial" w:cs="Arial"/>
      <w:i/>
      <w:iCs/>
      <w:color w:val="272727" w:themeColor="text1" w:themeTint="D8"/>
    </w:rPr>
  </w:style>
  <w:style w:type="paragraph" w:styleId="1014">
    <w:name w:val="Title"/>
    <w:basedOn w:val="867"/>
    <w:next w:val="867"/>
    <w:link w:val="1015"/>
    <w:uiPriority w:val="10"/>
    <w:qFormat/>
    <w:pPr>
      <w:pBdr/>
      <w:spacing w:after="80"/>
      <w:ind/>
      <w:contextualSpacing w:val="true"/>
    </w:pPr>
    <w:rPr>
      <w:rFonts w:ascii="Arial" w:hAnsi="Arial" w:eastAsia="Arial" w:cs="Arial"/>
      <w:spacing w:val="-10"/>
      <w:sz w:val="56"/>
      <w:szCs w:val="56"/>
    </w:rPr>
  </w:style>
  <w:style w:type="character" w:styleId="1015" w:customStyle="1">
    <w:name w:val="Title Char"/>
    <w:basedOn w:val="877"/>
    <w:link w:val="1014"/>
    <w:uiPriority w:val="10"/>
    <w:pPr>
      <w:pBdr/>
      <w:spacing/>
      <w:ind/>
    </w:pPr>
    <w:rPr>
      <w:rFonts w:ascii="Arial" w:hAnsi="Arial" w:eastAsia="Arial" w:cs="Arial"/>
      <w:spacing w:val="-10"/>
      <w:sz w:val="56"/>
      <w:szCs w:val="56"/>
    </w:rPr>
  </w:style>
  <w:style w:type="paragraph" w:styleId="1016">
    <w:name w:val="Subtitle"/>
    <w:basedOn w:val="867"/>
    <w:next w:val="867"/>
    <w:link w:val="1017"/>
    <w:uiPriority w:val="11"/>
    <w:qFormat/>
    <w:pPr>
      <w:numPr>
        <w:ilvl w:val="1"/>
      </w:numPr>
      <w:pBdr/>
      <w:spacing/>
      <w:ind/>
    </w:pPr>
    <w:rPr>
      <w:color w:val="595959" w:themeColor="text1" w:themeTint="A6"/>
      <w:spacing w:val="15"/>
      <w:sz w:val="28"/>
      <w:szCs w:val="28"/>
    </w:rPr>
  </w:style>
  <w:style w:type="character" w:styleId="1017" w:customStyle="1">
    <w:name w:val="Subtitle Char"/>
    <w:basedOn w:val="877"/>
    <w:link w:val="1016"/>
    <w:uiPriority w:val="11"/>
    <w:pPr>
      <w:pBdr/>
      <w:spacing/>
      <w:ind/>
    </w:pPr>
    <w:rPr>
      <w:color w:val="595959" w:themeColor="text1" w:themeTint="A6"/>
      <w:spacing w:val="15"/>
      <w:sz w:val="28"/>
      <w:szCs w:val="28"/>
    </w:rPr>
  </w:style>
  <w:style w:type="paragraph" w:styleId="1018">
    <w:name w:val="Quote"/>
    <w:basedOn w:val="867"/>
    <w:next w:val="867"/>
    <w:link w:val="1019"/>
    <w:uiPriority w:val="29"/>
    <w:qFormat/>
    <w:pPr>
      <w:pBdr/>
      <w:spacing w:before="160"/>
      <w:ind/>
      <w:jc w:val="center"/>
    </w:pPr>
    <w:rPr>
      <w:i/>
      <w:iCs/>
      <w:color w:val="404040" w:themeColor="text1" w:themeTint="BF"/>
    </w:rPr>
  </w:style>
  <w:style w:type="character" w:styleId="1019" w:customStyle="1">
    <w:name w:val="Quote Char"/>
    <w:basedOn w:val="877"/>
    <w:link w:val="1018"/>
    <w:uiPriority w:val="29"/>
    <w:pPr>
      <w:pBdr/>
      <w:spacing/>
      <w:ind/>
    </w:pPr>
    <w:rPr>
      <w:i/>
      <w:iCs/>
      <w:color w:val="404040" w:themeColor="text1" w:themeTint="BF"/>
    </w:rPr>
  </w:style>
  <w:style w:type="character" w:styleId="1020">
    <w:name w:val="Intense Emphasis"/>
    <w:basedOn w:val="877"/>
    <w:uiPriority w:val="21"/>
    <w:qFormat/>
    <w:pPr>
      <w:pBdr/>
      <w:spacing/>
      <w:ind/>
    </w:pPr>
    <w:rPr>
      <w:i/>
      <w:iCs/>
      <w:color w:val="2f5496" w:themeColor="accent1" w:themeShade="BF"/>
    </w:rPr>
  </w:style>
  <w:style w:type="paragraph" w:styleId="1021">
    <w:name w:val="Intense Quote"/>
    <w:basedOn w:val="867"/>
    <w:next w:val="867"/>
    <w:link w:val="1022"/>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022" w:customStyle="1">
    <w:name w:val="Intense Quote Char"/>
    <w:basedOn w:val="877"/>
    <w:link w:val="1021"/>
    <w:uiPriority w:val="30"/>
    <w:pPr>
      <w:pBdr/>
      <w:spacing/>
      <w:ind/>
    </w:pPr>
    <w:rPr>
      <w:i/>
      <w:iCs/>
      <w:color w:val="2f5496" w:themeColor="accent1" w:themeShade="BF"/>
    </w:rPr>
  </w:style>
  <w:style w:type="character" w:styleId="1023">
    <w:name w:val="Intense Reference"/>
    <w:basedOn w:val="877"/>
    <w:uiPriority w:val="32"/>
    <w:qFormat/>
    <w:pPr>
      <w:pBdr/>
      <w:spacing/>
      <w:ind/>
    </w:pPr>
    <w:rPr>
      <w:b/>
      <w:bCs/>
      <w:smallCaps/>
      <w:color w:val="2f5496" w:themeColor="accent1" w:themeShade="BF"/>
      <w:spacing w:val="5"/>
    </w:rPr>
  </w:style>
  <w:style w:type="paragraph" w:styleId="1024">
    <w:name w:val="No Spacing"/>
    <w:basedOn w:val="867"/>
    <w:uiPriority w:val="1"/>
    <w:qFormat/>
    <w:pPr>
      <w:pBdr/>
      <w:spacing/>
      <w:ind/>
    </w:pPr>
  </w:style>
  <w:style w:type="character" w:styleId="1025">
    <w:name w:val="Subtle Emphasis"/>
    <w:basedOn w:val="877"/>
    <w:uiPriority w:val="19"/>
    <w:qFormat/>
    <w:pPr>
      <w:pBdr/>
      <w:spacing/>
      <w:ind/>
    </w:pPr>
    <w:rPr>
      <w:i/>
      <w:iCs/>
      <w:color w:val="404040" w:themeColor="text1" w:themeTint="BF"/>
    </w:rPr>
  </w:style>
  <w:style w:type="character" w:styleId="1026">
    <w:name w:val="Subtle Reference"/>
    <w:basedOn w:val="877"/>
    <w:uiPriority w:val="31"/>
    <w:qFormat/>
    <w:pPr>
      <w:pBdr/>
      <w:spacing/>
      <w:ind/>
    </w:pPr>
    <w:rPr>
      <w:smallCaps/>
      <w:color w:val="5a5a5a" w:themeColor="text1" w:themeTint="A5"/>
    </w:rPr>
  </w:style>
  <w:style w:type="character" w:styleId="1027">
    <w:name w:val="Book Title"/>
    <w:basedOn w:val="877"/>
    <w:uiPriority w:val="33"/>
    <w:qFormat/>
    <w:pPr>
      <w:pBdr/>
      <w:spacing/>
      <w:ind/>
    </w:pPr>
    <w:rPr>
      <w:b/>
      <w:bCs/>
      <w:i/>
      <w:iCs/>
      <w:spacing w:val="5"/>
    </w:rPr>
  </w:style>
  <w:style w:type="character" w:styleId="1028" w:customStyle="1">
    <w:name w:val="Header Char"/>
    <w:basedOn w:val="877"/>
    <w:link w:val="1078"/>
    <w:uiPriority w:val="99"/>
    <w:pPr>
      <w:pBdr/>
      <w:spacing/>
      <w:ind/>
    </w:pPr>
  </w:style>
  <w:style w:type="character" w:styleId="1029" w:customStyle="1">
    <w:name w:val="Footer Char"/>
    <w:basedOn w:val="877"/>
    <w:link w:val="1071"/>
    <w:uiPriority w:val="99"/>
    <w:pPr>
      <w:pBdr/>
      <w:spacing/>
      <w:ind/>
    </w:pPr>
  </w:style>
  <w:style w:type="paragraph" w:styleId="1030">
    <w:name w:val="Caption"/>
    <w:basedOn w:val="867"/>
    <w:next w:val="867"/>
    <w:uiPriority w:val="35"/>
    <w:unhideWhenUsed/>
    <w:qFormat/>
    <w:pPr>
      <w:pBdr/>
      <w:spacing w:after="200"/>
      <w:ind/>
    </w:pPr>
    <w:rPr>
      <w:i/>
      <w:iCs/>
      <w:color w:val="44546a" w:themeColor="text2"/>
      <w:sz w:val="18"/>
      <w:szCs w:val="18"/>
    </w:rPr>
  </w:style>
  <w:style w:type="paragraph" w:styleId="1031">
    <w:name w:val="footnote text"/>
    <w:basedOn w:val="867"/>
    <w:link w:val="1032"/>
    <w:uiPriority w:val="99"/>
    <w:semiHidden/>
    <w:unhideWhenUsed/>
    <w:pPr>
      <w:pBdr/>
      <w:spacing/>
      <w:ind/>
    </w:pPr>
    <w:rPr>
      <w:sz w:val="20"/>
      <w:szCs w:val="20"/>
    </w:rPr>
  </w:style>
  <w:style w:type="character" w:styleId="1032" w:customStyle="1">
    <w:name w:val="Footnote Text Char"/>
    <w:basedOn w:val="877"/>
    <w:link w:val="1031"/>
    <w:uiPriority w:val="99"/>
    <w:semiHidden/>
    <w:pPr>
      <w:pBdr/>
      <w:spacing/>
      <w:ind/>
    </w:pPr>
    <w:rPr>
      <w:sz w:val="20"/>
      <w:szCs w:val="20"/>
    </w:rPr>
  </w:style>
  <w:style w:type="character" w:styleId="1033">
    <w:name w:val="footnote reference"/>
    <w:basedOn w:val="877"/>
    <w:uiPriority w:val="99"/>
    <w:semiHidden/>
    <w:unhideWhenUsed/>
    <w:pPr>
      <w:pBdr/>
      <w:spacing/>
      <w:ind/>
    </w:pPr>
    <w:rPr>
      <w:vertAlign w:val="superscript"/>
    </w:rPr>
  </w:style>
  <w:style w:type="paragraph" w:styleId="1034">
    <w:name w:val="endnote text"/>
    <w:basedOn w:val="867"/>
    <w:link w:val="1035"/>
    <w:uiPriority w:val="99"/>
    <w:semiHidden/>
    <w:unhideWhenUsed/>
    <w:pPr>
      <w:pBdr/>
      <w:spacing/>
      <w:ind/>
    </w:pPr>
    <w:rPr>
      <w:sz w:val="20"/>
      <w:szCs w:val="20"/>
    </w:rPr>
  </w:style>
  <w:style w:type="character" w:styleId="1035" w:customStyle="1">
    <w:name w:val="Endnote Text Char"/>
    <w:basedOn w:val="877"/>
    <w:link w:val="1034"/>
    <w:uiPriority w:val="99"/>
    <w:semiHidden/>
    <w:pPr>
      <w:pBdr/>
      <w:spacing/>
      <w:ind/>
    </w:pPr>
    <w:rPr>
      <w:sz w:val="20"/>
      <w:szCs w:val="20"/>
    </w:rPr>
  </w:style>
  <w:style w:type="character" w:styleId="1036">
    <w:name w:val="endnote reference"/>
    <w:basedOn w:val="877"/>
    <w:uiPriority w:val="99"/>
    <w:semiHidden/>
    <w:unhideWhenUsed/>
    <w:pPr>
      <w:pBdr/>
      <w:spacing/>
      <w:ind/>
    </w:pPr>
    <w:rPr>
      <w:vertAlign w:val="superscript"/>
    </w:rPr>
  </w:style>
  <w:style w:type="paragraph" w:styleId="1037">
    <w:name w:val="toc 1"/>
    <w:basedOn w:val="867"/>
    <w:next w:val="867"/>
    <w:uiPriority w:val="39"/>
    <w:unhideWhenUsed/>
    <w:pPr>
      <w:pBdr/>
      <w:spacing w:after="100"/>
      <w:ind/>
    </w:pPr>
  </w:style>
  <w:style w:type="paragraph" w:styleId="1038">
    <w:name w:val="toc 2"/>
    <w:basedOn w:val="867"/>
    <w:next w:val="867"/>
    <w:uiPriority w:val="39"/>
    <w:unhideWhenUsed/>
    <w:pPr>
      <w:pBdr/>
      <w:spacing w:after="100"/>
      <w:ind w:left="220"/>
    </w:pPr>
  </w:style>
  <w:style w:type="paragraph" w:styleId="1039">
    <w:name w:val="toc 3"/>
    <w:basedOn w:val="867"/>
    <w:next w:val="867"/>
    <w:uiPriority w:val="39"/>
    <w:unhideWhenUsed/>
    <w:pPr>
      <w:pBdr/>
      <w:spacing w:after="100"/>
      <w:ind w:left="440"/>
    </w:pPr>
  </w:style>
  <w:style w:type="paragraph" w:styleId="1040">
    <w:name w:val="toc 4"/>
    <w:basedOn w:val="867"/>
    <w:next w:val="867"/>
    <w:uiPriority w:val="39"/>
    <w:unhideWhenUsed/>
    <w:pPr>
      <w:pBdr/>
      <w:spacing w:after="100"/>
      <w:ind w:left="660"/>
    </w:pPr>
  </w:style>
  <w:style w:type="paragraph" w:styleId="1041">
    <w:name w:val="toc 5"/>
    <w:basedOn w:val="867"/>
    <w:next w:val="867"/>
    <w:uiPriority w:val="39"/>
    <w:unhideWhenUsed/>
    <w:pPr>
      <w:pBdr/>
      <w:spacing w:after="100"/>
      <w:ind w:left="880"/>
    </w:pPr>
  </w:style>
  <w:style w:type="paragraph" w:styleId="1042">
    <w:name w:val="toc 6"/>
    <w:basedOn w:val="867"/>
    <w:next w:val="867"/>
    <w:uiPriority w:val="39"/>
    <w:unhideWhenUsed/>
    <w:pPr>
      <w:pBdr/>
      <w:spacing w:after="100"/>
      <w:ind w:left="1100"/>
    </w:pPr>
  </w:style>
  <w:style w:type="paragraph" w:styleId="1043">
    <w:name w:val="toc 7"/>
    <w:basedOn w:val="867"/>
    <w:next w:val="867"/>
    <w:uiPriority w:val="39"/>
    <w:unhideWhenUsed/>
    <w:pPr>
      <w:pBdr/>
      <w:spacing w:after="100"/>
      <w:ind w:left="1320"/>
    </w:pPr>
  </w:style>
  <w:style w:type="paragraph" w:styleId="1044">
    <w:name w:val="toc 8"/>
    <w:basedOn w:val="867"/>
    <w:next w:val="867"/>
    <w:uiPriority w:val="39"/>
    <w:unhideWhenUsed/>
    <w:pPr>
      <w:pBdr/>
      <w:spacing w:after="100"/>
      <w:ind w:left="1540"/>
    </w:pPr>
  </w:style>
  <w:style w:type="paragraph" w:styleId="1045">
    <w:name w:val="toc 9"/>
    <w:basedOn w:val="867"/>
    <w:next w:val="867"/>
    <w:uiPriority w:val="39"/>
    <w:unhideWhenUsed/>
    <w:pPr>
      <w:pBdr/>
      <w:spacing w:after="100"/>
      <w:ind w:left="1760"/>
    </w:pPr>
  </w:style>
  <w:style w:type="paragraph" w:styleId="1046">
    <w:name w:val="TOC Heading"/>
    <w:uiPriority w:val="39"/>
    <w:unhideWhenUsed/>
    <w:pPr>
      <w:pBdr/>
      <w:spacing/>
      <w:ind/>
    </w:pPr>
  </w:style>
  <w:style w:type="paragraph" w:styleId="1047">
    <w:name w:val="table of figures"/>
    <w:basedOn w:val="867"/>
    <w:next w:val="867"/>
    <w:uiPriority w:val="99"/>
    <w:unhideWhenUsed/>
    <w:pPr>
      <w:pBdr/>
      <w:spacing/>
      <w:ind/>
    </w:pPr>
  </w:style>
  <w:style w:type="character" w:styleId="1048" w:customStyle="1">
    <w:name w:val="WW8Num1z0"/>
    <w:pPr>
      <w:pBdr/>
      <w:spacing/>
      <w:ind/>
    </w:pPr>
  </w:style>
  <w:style w:type="character" w:styleId="1049" w:customStyle="1">
    <w:name w:val="WW8Num1z1"/>
    <w:pPr>
      <w:pBdr/>
      <w:spacing/>
      <w:ind/>
    </w:pPr>
  </w:style>
  <w:style w:type="character" w:styleId="1050" w:customStyle="1">
    <w:name w:val="WW8Num1z2"/>
    <w:pPr>
      <w:pBdr/>
      <w:spacing/>
      <w:ind/>
    </w:pPr>
  </w:style>
  <w:style w:type="character" w:styleId="1051" w:customStyle="1">
    <w:name w:val="WW8Num1z3"/>
    <w:pPr>
      <w:pBdr/>
      <w:spacing/>
      <w:ind/>
    </w:pPr>
  </w:style>
  <w:style w:type="character" w:styleId="1052" w:customStyle="1">
    <w:name w:val="WW8Num1z4"/>
    <w:pPr>
      <w:pBdr/>
      <w:spacing/>
      <w:ind/>
    </w:pPr>
  </w:style>
  <w:style w:type="character" w:styleId="1053" w:customStyle="1">
    <w:name w:val="WW8Num1z5"/>
    <w:pPr>
      <w:pBdr/>
      <w:spacing/>
      <w:ind/>
    </w:pPr>
  </w:style>
  <w:style w:type="character" w:styleId="1054" w:customStyle="1">
    <w:name w:val="WW8Num1z6"/>
    <w:pPr>
      <w:pBdr/>
      <w:spacing/>
      <w:ind/>
    </w:pPr>
  </w:style>
  <w:style w:type="character" w:styleId="1055" w:customStyle="1">
    <w:name w:val="WW8Num1z7"/>
    <w:pPr>
      <w:pBdr/>
      <w:spacing/>
      <w:ind/>
    </w:pPr>
  </w:style>
  <w:style w:type="character" w:styleId="1056" w:customStyle="1">
    <w:name w:val="WW8Num1z8"/>
    <w:pPr>
      <w:pBdr/>
      <w:spacing/>
      <w:ind/>
    </w:pPr>
  </w:style>
  <w:style w:type="character" w:styleId="1057" w:customStyle="1">
    <w:name w:val="WW-Default Paragraph Font"/>
    <w:pPr>
      <w:pBdr/>
      <w:spacing/>
      <w:ind/>
    </w:pPr>
  </w:style>
  <w:style w:type="character" w:styleId="1058">
    <w:name w:val="page number"/>
    <w:basedOn w:val="1057"/>
    <w:pPr>
      <w:pBdr/>
      <w:spacing/>
      <w:ind/>
    </w:pPr>
  </w:style>
  <w:style w:type="character" w:styleId="1059" w:customStyle="1">
    <w:name w:val="dieuchar"/>
    <w:basedOn w:val="1057"/>
    <w:pPr>
      <w:pBdr/>
      <w:spacing/>
      <w:ind/>
    </w:pPr>
    <w:rPr>
      <w:b/>
      <w:bCs/>
      <w:color w:val="0000ff"/>
      <w:spacing w:val="24"/>
    </w:rPr>
  </w:style>
  <w:style w:type="character" w:styleId="1060" w:customStyle="1">
    <w:name w:val="bodytextindent-h1"/>
    <w:basedOn w:val="1057"/>
    <w:pPr>
      <w:pBdr/>
      <w:spacing/>
      <w:ind/>
    </w:pPr>
    <w:rPr>
      <w:rFonts w:hint="default" w:ascii=".VnTime" w:hAnsi=".VnTime" w:cs=".VnTime"/>
      <w:color w:val="0000ff"/>
      <w:sz w:val="24"/>
      <w:szCs w:val="24"/>
    </w:rPr>
  </w:style>
  <w:style w:type="character" w:styleId="1061" w:customStyle="1">
    <w:name w:val="normal-h1"/>
    <w:basedOn w:val="1057"/>
    <w:pPr>
      <w:pBdr/>
      <w:spacing/>
      <w:ind/>
    </w:pPr>
    <w:rPr>
      <w:rFonts w:hint="default" w:ascii=".VnTime" w:hAnsi=".VnTime" w:cs=".VnTime"/>
      <w:color w:val="0000ff"/>
      <w:sz w:val="24"/>
      <w:szCs w:val="24"/>
    </w:rPr>
  </w:style>
  <w:style w:type="paragraph" w:styleId="1062" w:customStyle="1">
    <w:name w:val="Tiêu đề"/>
    <w:basedOn w:val="867"/>
    <w:next w:val="1063"/>
    <w:pPr>
      <w:keepNext w:val="true"/>
      <w:pBdr/>
      <w:spacing w:after="120" w:before="240"/>
      <w:ind/>
    </w:pPr>
    <w:rPr>
      <w:rFonts w:ascii="Arial" w:hAnsi="Arial" w:eastAsia="SimSun" w:cs="Mangal"/>
      <w:sz w:val="28"/>
      <w:szCs w:val="28"/>
    </w:rPr>
  </w:style>
  <w:style w:type="paragraph" w:styleId="1063">
    <w:name w:val="Body Text"/>
    <w:basedOn w:val="867"/>
    <w:link w:val="1085"/>
    <w:pPr>
      <w:pBdr/>
      <w:spacing w:after="280" w:before="280"/>
      <w:ind/>
    </w:pPr>
  </w:style>
  <w:style w:type="paragraph" w:styleId="1064">
    <w:name w:val="List"/>
    <w:basedOn w:val="1063"/>
    <w:pPr>
      <w:pBdr/>
      <w:spacing/>
      <w:ind/>
    </w:pPr>
    <w:rPr>
      <w:rFonts w:cs="Mangal"/>
    </w:rPr>
  </w:style>
  <w:style w:type="paragraph" w:styleId="1065" w:customStyle="1">
    <w:name w:val="Phụ đề"/>
    <w:basedOn w:val="867"/>
    <w:pPr>
      <w:suppressLineNumbers w:val="true"/>
      <w:pBdr/>
      <w:spacing w:after="120" w:before="120"/>
      <w:ind/>
    </w:pPr>
    <w:rPr>
      <w:rFonts w:cs="Mangal"/>
      <w:i/>
      <w:iCs/>
    </w:rPr>
  </w:style>
  <w:style w:type="paragraph" w:styleId="1066" w:customStyle="1">
    <w:name w:val="Chỉ mục"/>
    <w:basedOn w:val="867"/>
    <w:pPr>
      <w:suppressLineNumbers w:val="true"/>
      <w:pBdr/>
      <w:spacing/>
      <w:ind/>
    </w:pPr>
    <w:rPr>
      <w:rFonts w:cs="Mangal"/>
    </w:rPr>
  </w:style>
  <w:style w:type="paragraph" w:styleId="1067" w:customStyle="1">
    <w:name w:val="Char Char Char Char"/>
    <w:basedOn w:val="867"/>
    <w:pPr>
      <w:pBdr/>
      <w:spacing/>
      <w:ind/>
    </w:pPr>
    <w:rPr>
      <w:rFonts w:ascii="Arial" w:hAnsi="Arial" w:cs="Arial"/>
      <w:sz w:val="22"/>
      <w:szCs w:val="20"/>
      <w:lang w:val="en-AU"/>
    </w:rPr>
  </w:style>
  <w:style w:type="paragraph" w:styleId="1068">
    <w:name w:val="Body Text Indent 2"/>
    <w:basedOn w:val="867"/>
    <w:pPr>
      <w:pBdr/>
      <w:spacing w:after="280" w:before="280"/>
      <w:ind/>
    </w:pPr>
  </w:style>
  <w:style w:type="paragraph" w:styleId="1069">
    <w:name w:val="Body Text Indent 3"/>
    <w:basedOn w:val="867"/>
    <w:pPr>
      <w:pBdr/>
      <w:spacing w:after="280" w:before="280"/>
      <w:ind/>
    </w:pPr>
  </w:style>
  <w:style w:type="paragraph" w:styleId="1070">
    <w:name w:val="Normal (Web)"/>
    <w:basedOn w:val="867"/>
    <w:uiPriority w:val="99"/>
    <w:pPr>
      <w:pBdr/>
      <w:spacing w:after="280" w:before="280"/>
      <w:ind/>
    </w:pPr>
  </w:style>
  <w:style w:type="paragraph" w:styleId="1071">
    <w:name w:val="Footer"/>
    <w:basedOn w:val="867"/>
    <w:link w:val="1029"/>
    <w:pPr>
      <w:pBdr/>
      <w:tabs>
        <w:tab w:val="center" w:leader="none" w:pos="4320"/>
        <w:tab w:val="right" w:leader="none" w:pos="8640"/>
      </w:tabs>
      <w:spacing/>
      <w:ind/>
    </w:pPr>
  </w:style>
  <w:style w:type="paragraph" w:styleId="1072" w:customStyle="1">
    <w:name w:val="giua"/>
    <w:basedOn w:val="867"/>
    <w:pPr>
      <w:pBdr/>
      <w:spacing w:after="120"/>
      <w:ind/>
      <w:jc w:val="center"/>
    </w:pPr>
    <w:rPr>
      <w:rFonts w:cs="Arial"/>
      <w:b/>
      <w:bCs/>
      <w:color w:val="0000ff"/>
      <w:spacing w:val="24"/>
    </w:rPr>
  </w:style>
  <w:style w:type="paragraph" w:styleId="1073">
    <w:name w:val="Balloon Text"/>
    <w:basedOn w:val="867"/>
    <w:pPr>
      <w:pBdr/>
      <w:spacing/>
      <w:ind/>
    </w:pPr>
    <w:rPr>
      <w:rFonts w:ascii="Tahoma" w:hAnsi="Tahoma" w:cs="Tahoma"/>
      <w:sz w:val="16"/>
      <w:szCs w:val="16"/>
    </w:rPr>
  </w:style>
  <w:style w:type="paragraph" w:styleId="1074" w:customStyle="1">
    <w:name w:val="Default Paragraph Font Para Char Char Char Char Char"/>
    <w:pPr>
      <w:pBdr/>
      <w:tabs>
        <w:tab w:val="left" w:leader="none" w:pos="1152"/>
      </w:tabs>
      <w:spacing w:after="120" w:before="120" w:line="312" w:lineRule="auto"/>
      <w:ind/>
    </w:pPr>
    <w:rPr>
      <w:rFonts w:ascii="Arial" w:hAnsi="Arial" w:cs="Arial"/>
      <w:sz w:val="26"/>
      <w:szCs w:val="26"/>
      <w:lang w:eastAsia="ar-SA"/>
    </w:rPr>
  </w:style>
  <w:style w:type="paragraph" w:styleId="1075" w:customStyle="1">
    <w:name w:val="bodytextindent-p"/>
    <w:basedOn w:val="867"/>
    <w:pPr>
      <w:pBdr/>
      <w:spacing/>
      <w:ind/>
      <w:jc w:val="both"/>
    </w:pPr>
    <w:rPr>
      <w:sz w:val="20"/>
      <w:szCs w:val="20"/>
    </w:rPr>
  </w:style>
  <w:style w:type="paragraph" w:styleId="1076" w:customStyle="1">
    <w:name w:val="normal-p"/>
    <w:basedOn w:val="867"/>
    <w:pPr>
      <w:pBdr/>
      <w:spacing/>
      <w:ind/>
      <w:jc w:val="both"/>
    </w:pPr>
    <w:rPr>
      <w:sz w:val="20"/>
      <w:szCs w:val="20"/>
    </w:rPr>
  </w:style>
  <w:style w:type="paragraph" w:styleId="1077" w:customStyle="1">
    <w:name w:val="Nội dung khung"/>
    <w:basedOn w:val="1063"/>
    <w:pPr>
      <w:pBdr/>
      <w:spacing/>
      <w:ind/>
    </w:pPr>
  </w:style>
  <w:style w:type="paragraph" w:styleId="1078">
    <w:name w:val="Header"/>
    <w:basedOn w:val="867"/>
    <w:link w:val="1028"/>
    <w:pPr>
      <w:suppressLineNumbers w:val="true"/>
      <w:pBdr/>
      <w:tabs>
        <w:tab w:val="center" w:leader="none" w:pos="4819"/>
        <w:tab w:val="right" w:leader="none" w:pos="9638"/>
      </w:tabs>
      <w:spacing/>
      <w:ind/>
    </w:pPr>
  </w:style>
  <w:style w:type="paragraph" w:styleId="1079" w:customStyle="1">
    <w:name w:val="Char Char Char Char Char Char Char"/>
    <w:basedOn w:val="867"/>
    <w:pPr>
      <w:pBdr/>
      <w:spacing w:after="160" w:line="240" w:lineRule="exact"/>
      <w:ind/>
    </w:pPr>
    <w:rPr>
      <w:rFonts w:ascii="Arial" w:hAnsi="Arial" w:cs="Arial"/>
      <w:sz w:val="20"/>
      <w:szCs w:val="20"/>
      <w:lang w:val="en-GB"/>
    </w:rPr>
  </w:style>
  <w:style w:type="paragraph" w:styleId="1080" w:customStyle="1">
    <w:name w:val="Char Char1 Char Char Char1 Char"/>
    <w:basedOn w:val="867"/>
    <w:pPr>
      <w:pBdr/>
      <w:spacing w:after="160" w:line="240" w:lineRule="exact"/>
      <w:ind/>
    </w:pPr>
    <w:rPr>
      <w:rFonts w:ascii="Verdana" w:hAnsi="Verdana"/>
      <w:sz w:val="20"/>
      <w:szCs w:val="20"/>
      <w:lang w:eastAsia="en-US"/>
    </w:rPr>
  </w:style>
  <w:style w:type="character" w:styleId="1081">
    <w:name w:val="Hyperlink"/>
    <w:basedOn w:val="877"/>
    <w:pPr>
      <w:pBdr/>
      <w:spacing/>
      <w:ind/>
    </w:pPr>
    <w:rPr>
      <w:color w:val="0000ff"/>
      <w:u w:val="single"/>
    </w:rPr>
  </w:style>
  <w:style w:type="table" w:styleId="1082">
    <w:name w:val="Table Grid"/>
    <w:basedOn w:val="878"/>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83">
    <w:name w:val="Emphasis"/>
    <w:basedOn w:val="877"/>
    <w:qFormat/>
    <w:pPr>
      <w:pBdr/>
      <w:spacing/>
      <w:ind/>
    </w:pPr>
    <w:rPr>
      <w:i/>
      <w:iCs/>
    </w:rPr>
  </w:style>
  <w:style w:type="character" w:styleId="1084">
    <w:name w:val="Strong"/>
    <w:basedOn w:val="877"/>
    <w:qFormat/>
    <w:pPr>
      <w:pBdr/>
      <w:spacing/>
      <w:ind/>
    </w:pPr>
    <w:rPr>
      <w:b/>
      <w:bCs/>
    </w:rPr>
  </w:style>
  <w:style w:type="character" w:styleId="1085" w:customStyle="1">
    <w:name w:val="Body Text Char"/>
    <w:link w:val="1063"/>
    <w:pPr>
      <w:pBdr/>
      <w:spacing/>
      <w:ind/>
    </w:pPr>
    <w:rPr>
      <w:sz w:val="24"/>
      <w:szCs w:val="24"/>
      <w:lang w:val="en-US" w:eastAsia="ar-SA" w:bidi="ar-SA"/>
    </w:rPr>
  </w:style>
  <w:style w:type="character" w:styleId="1086" w:customStyle="1">
    <w:name w:val="Heading #1_"/>
    <w:link w:val="1087"/>
    <w:pPr>
      <w:pBdr/>
      <w:spacing/>
      <w:ind/>
    </w:pPr>
    <w:rPr>
      <w:b/>
      <w:bCs/>
      <w:sz w:val="26"/>
      <w:szCs w:val="26"/>
      <w:lang w:bidi="ar-SA"/>
    </w:rPr>
  </w:style>
  <w:style w:type="paragraph" w:styleId="1087" w:customStyle="1">
    <w:name w:val="Heading #1"/>
    <w:basedOn w:val="867"/>
    <w:link w:val="1086"/>
    <w:pPr>
      <w:widowControl w:val="false"/>
      <w:pBdr/>
      <w:shd w:val="clear" w:color="auto" w:fill="ffffff"/>
      <w:spacing w:after="40" w:line="262" w:lineRule="auto"/>
      <w:ind/>
      <w:jc w:val="center"/>
      <w:outlineLvl w:val="0"/>
    </w:pPr>
    <w:rPr>
      <w:b/>
      <w:bCs/>
      <w:sz w:val="26"/>
      <w:szCs w:val="26"/>
    </w:rPr>
  </w:style>
  <w:style w:type="paragraph" w:styleId="1088">
    <w:name w:val="List Paragraph"/>
    <w:basedOn w:val="867"/>
    <w:uiPriority w:val="1"/>
    <w:qFormat/>
    <w:pPr>
      <w:pBdr/>
      <w:spacing w:after="200" w:line="276" w:lineRule="auto"/>
      <w:ind w:left="720"/>
      <w:contextualSpacing w:val="true"/>
    </w:pPr>
    <w:rPr>
      <w:rFonts w:ascii="Calibri" w:hAnsi="Calibri"/>
      <w:sz w:val="22"/>
      <w:szCs w:val="22"/>
      <w:lang w:eastAsia="en-US"/>
    </w:rPr>
  </w:style>
  <w:style w:type="character" w:styleId="1089" w:customStyle="1">
    <w:name w:val="apple-converted-space"/>
    <w:pPr>
      <w:pBdr/>
      <w:spacing/>
      <w:ind/>
    </w:pPr>
  </w:style>
  <w:style w:type="character" w:styleId="1090" w:customStyle="1">
    <w:name w:val="Unresolved Mention"/>
    <w:basedOn w:val="877"/>
    <w:uiPriority w:val="99"/>
    <w:semiHidden/>
    <w:unhideWhenUsed/>
    <w:pPr>
      <w:pBdr/>
      <w:spacing/>
      <w:ind/>
    </w:pPr>
    <w:rPr>
      <w:color w:val="605e5c"/>
      <w:shd w:val="clear" w:color="auto" w:fill="e1dfdd"/>
    </w:rPr>
  </w:style>
  <w:style w:type="character" w:styleId="1091">
    <w:name w:val="FollowedHyperlink"/>
    <w:basedOn w:val="877"/>
    <w:pPr>
      <w:pBdr/>
      <w:spacing/>
      <w:ind/>
    </w:pPr>
    <w:rPr>
      <w:color w:val="954f72"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theme" Target="theme/theme1.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2.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9C4DA2-CAEB-42DE-819B-74829C16CA1E}">
  <ds:schemaRefs>
    <ds:schemaRef ds:uri="http://schemas.openxmlformats.org/officeDocument/2006/bibliography"/>
  </ds:schemaRefs>
</ds:datastoreItem>
</file>

<file path=customXml/itemProps2.xml><?xml version="1.0" encoding="utf-8"?>
<ds:datastoreItem xmlns:ds="http://schemas.openxmlformats.org/officeDocument/2006/customXml" ds:itemID="{C34C5947-8E0A-4E05-AAEA-75BF44EDB1C3}"/>
</file>

<file path=customXml/itemProps3.xml><?xml version="1.0" encoding="utf-8"?>
<ds:datastoreItem xmlns:ds="http://schemas.openxmlformats.org/officeDocument/2006/customXml" ds:itemID="{9FC4862F-A5E3-4DE7-B809-BB9B427799AB}"/>
</file>

<file path=customXml/itemProps4.xml><?xml version="1.0" encoding="utf-8"?>
<ds:datastoreItem xmlns:ds="http://schemas.openxmlformats.org/officeDocument/2006/customXml" ds:itemID="{7B40F383-91E7-4889-BC0D-BC4AB48A9F21}"/>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Ban TDKT tinh Tay Ninh</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HÒA XÃ HỘI CHỦ NGHĨA VIỆT NAM</dc:title>
  <dc:subject/>
  <dc:creator>User</dc:creator>
  <cp:keywords/>
  <cp:lastModifiedBy>Lưu Hương Xuân</cp:lastModifiedBy>
  <cp:revision>47</cp:revision>
  <dcterms:created xsi:type="dcterms:W3CDTF">2026-03-02T08:00:00Z</dcterms:created>
  <dcterms:modified xsi:type="dcterms:W3CDTF">2026-03-16T00:21:06Z</dcterms:modified>
</cp:coreProperties>
</file>