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37" w:type="dxa"/>
        <w:tblInd w:w="-459" w:type="dxa"/>
        <w:tblLook w:val="01E0" w:firstRow="1" w:lastRow="1" w:firstColumn="1" w:lastColumn="1" w:noHBand="0" w:noVBand="0"/>
      </w:tblPr>
      <w:tblGrid>
        <w:gridCol w:w="3969"/>
        <w:gridCol w:w="5668"/>
      </w:tblGrid>
      <w:tr w:rsidR="001F25D5" w:rsidRPr="00835D67" w:rsidTr="00294B09">
        <w:tc>
          <w:tcPr>
            <w:tcW w:w="3969" w:type="dxa"/>
          </w:tcPr>
          <w:p w:rsidR="001F25D5" w:rsidRPr="00835D67" w:rsidRDefault="001F25D5" w:rsidP="00294B09">
            <w:pPr>
              <w:jc w:val="center"/>
              <w:rPr>
                <w:rFonts w:eastAsia="Times New Roman" w:cs="Times New Roman"/>
                <w:b/>
                <w:sz w:val="26"/>
                <w:szCs w:val="24"/>
              </w:rPr>
            </w:pPr>
            <w:r w:rsidRPr="00835D67">
              <w:rPr>
                <w:rFonts w:eastAsia="Times New Roman" w:cs="Times New Roman"/>
                <w:b/>
                <w:sz w:val="26"/>
                <w:szCs w:val="24"/>
              </w:rPr>
              <w:t>UỶ BAN NHÂN DÂN</w:t>
            </w:r>
          </w:p>
          <w:p w:rsidR="001F25D5" w:rsidRPr="00835D67" w:rsidRDefault="001F25D5" w:rsidP="00294B09">
            <w:pPr>
              <w:jc w:val="center"/>
              <w:rPr>
                <w:rFonts w:eastAsia="Times New Roman" w:cs="Times New Roman"/>
                <w:b/>
                <w:sz w:val="26"/>
                <w:szCs w:val="24"/>
              </w:rPr>
            </w:pPr>
            <w:r>
              <w:rPr>
                <w:rFonts w:eastAsia="Times New Roman" w:cs="Times New Roman"/>
                <w:b/>
                <w:noProof/>
                <w:sz w:val="26"/>
                <w:szCs w:val="24"/>
              </w:rPr>
              <mc:AlternateContent>
                <mc:Choice Requires="wps">
                  <w:drawing>
                    <wp:anchor distT="0" distB="0" distL="114300" distR="114300" simplePos="0" relativeHeight="251659264" behindDoc="0" locked="0" layoutInCell="1" allowOverlap="1" wp14:anchorId="21798EA5" wp14:editId="4F621E9E">
                      <wp:simplePos x="0" y="0"/>
                      <wp:positionH relativeFrom="column">
                        <wp:posOffset>858520</wp:posOffset>
                      </wp:positionH>
                      <wp:positionV relativeFrom="paragraph">
                        <wp:posOffset>189865</wp:posOffset>
                      </wp:positionV>
                      <wp:extent cx="599440" cy="0"/>
                      <wp:effectExtent l="10795" t="8890" r="8890" b="10160"/>
                      <wp:wrapNone/>
                      <wp:docPr id="22"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94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AA7EFB" id="Straight Connector 2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7.6pt,14.95pt" to="114.8pt,1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"/>
                  </w:pict>
                </mc:Fallback>
              </mc:AlternateContent>
            </w:r>
            <w:r w:rsidRPr="00835D67">
              <w:rPr>
                <w:rFonts w:eastAsia="Times New Roman" w:cs="Times New Roman"/>
                <w:b/>
                <w:sz w:val="26"/>
                <w:szCs w:val="24"/>
              </w:rPr>
              <w:t>TỈNH PHÚ THỌ</w:t>
            </w:r>
          </w:p>
        </w:tc>
        <w:tc>
          <w:tcPr>
            <w:tcW w:w="5668" w:type="dxa"/>
          </w:tcPr>
          <w:p w:rsidR="001F25D5" w:rsidRPr="00835D67" w:rsidRDefault="001F25D5" w:rsidP="00294B09">
            <w:pPr>
              <w:jc w:val="center"/>
              <w:rPr>
                <w:rFonts w:eastAsia="Times New Roman" w:cs="Times New Roman"/>
                <w:b/>
                <w:sz w:val="26"/>
                <w:szCs w:val="24"/>
              </w:rPr>
            </w:pPr>
            <w:r w:rsidRPr="00835D67">
              <w:rPr>
                <w:rFonts w:eastAsia="Times New Roman" w:cs="Times New Roman"/>
                <w:b/>
                <w:sz w:val="26"/>
                <w:szCs w:val="24"/>
              </w:rPr>
              <w:t>CỘNG HOÀ XÃ HỘI CHỦ NGHĨA VIỆT NAM</w:t>
            </w:r>
          </w:p>
          <w:p w:rsidR="001F25D5" w:rsidRPr="00835D67" w:rsidRDefault="001F25D5" w:rsidP="00294B09">
            <w:pPr>
              <w:jc w:val="center"/>
              <w:rPr>
                <w:rFonts w:eastAsia="Times New Roman" w:cs="Times New Roman"/>
                <w:b/>
                <w:szCs w:val="24"/>
              </w:rPr>
            </w:pPr>
            <w:r w:rsidRPr="00835D67">
              <w:rPr>
                <w:rFonts w:eastAsia="Times New Roman" w:cs="Times New Roman"/>
                <w:b/>
                <w:szCs w:val="24"/>
              </w:rPr>
              <w:t>Độc lập - Tự do - Hạnh phúc</w:t>
            </w:r>
          </w:p>
          <w:p w:rsidR="001F25D5" w:rsidRPr="00835D67" w:rsidRDefault="001F25D5" w:rsidP="00294B09">
            <w:pPr>
              <w:jc w:val="center"/>
              <w:rPr>
                <w:rFonts w:eastAsia="Times New Roman" w:cs="Times New Roman"/>
                <w:b/>
                <w:sz w:val="26"/>
                <w:szCs w:val="24"/>
              </w:rPr>
            </w:pPr>
            <w:r>
              <w:rPr>
                <w:rFonts w:eastAsia="Times New Roman" w:cs="Times New Roman"/>
                <w:b/>
                <w:noProof/>
                <w:szCs w:val="24"/>
              </w:rPr>
              <mc:AlternateContent>
                <mc:Choice Requires="wps">
                  <w:drawing>
                    <wp:anchor distT="0" distB="0" distL="114300" distR="114300" simplePos="0" relativeHeight="251660288" behindDoc="0" locked="0" layoutInCell="1" allowOverlap="1" wp14:anchorId="023D629A" wp14:editId="07FC6133">
                      <wp:simplePos x="0" y="0"/>
                      <wp:positionH relativeFrom="column">
                        <wp:posOffset>674370</wp:posOffset>
                      </wp:positionH>
                      <wp:positionV relativeFrom="paragraph">
                        <wp:posOffset>15875</wp:posOffset>
                      </wp:positionV>
                      <wp:extent cx="2124075" cy="0"/>
                      <wp:effectExtent l="7620" t="6350" r="11430" b="12700"/>
                      <wp:wrapNone/>
                      <wp:docPr id="21"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DC2F19" id="Straight Connector 2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1pt,1.25pt" to="220.3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"/>
                  </w:pict>
                </mc:Fallback>
              </mc:AlternateContent>
            </w:r>
          </w:p>
        </w:tc>
      </w:tr>
      <w:tr w:rsidR="001F25D5" w:rsidRPr="00835D67" w:rsidTr="00294B09">
        <w:tc>
          <w:tcPr>
            <w:tcW w:w="3969" w:type="dxa"/>
          </w:tcPr>
          <w:p w:rsidR="001F25D5" w:rsidRPr="00835D67" w:rsidRDefault="000077D4" w:rsidP="00294B09">
            <w:pPr>
              <w:jc w:val="center"/>
              <w:rPr>
                <w:rFonts w:eastAsia="Times New Roman" w:cs="Times New Roman"/>
                <w:sz w:val="26"/>
                <w:szCs w:val="26"/>
              </w:rPr>
            </w:pPr>
            <w:r>
              <w:rPr>
                <w:rFonts w:eastAsia="Times New Roman" w:cs="Times New Roman"/>
                <w:sz w:val="26"/>
                <w:szCs w:val="26"/>
              </w:rPr>
              <w:t>Số:     12</w:t>
            </w:r>
            <w:r w:rsidR="001F25D5" w:rsidRPr="00835D67">
              <w:rPr>
                <w:rFonts w:eastAsia="Times New Roman" w:cs="Times New Roman"/>
                <w:sz w:val="26"/>
                <w:szCs w:val="26"/>
              </w:rPr>
              <w:t>/2026/QĐ-UBND</w:t>
            </w:r>
          </w:p>
          <w:p w:rsidR="001F25D5" w:rsidRPr="00835D67" w:rsidRDefault="001F25D5" w:rsidP="00294B09">
            <w:pPr>
              <w:jc w:val="center"/>
              <w:rPr>
                <w:rFonts w:eastAsia="Times New Roman" w:cs="Times New Roman"/>
                <w:szCs w:val="24"/>
              </w:rPr>
            </w:pPr>
          </w:p>
        </w:tc>
        <w:tc>
          <w:tcPr>
            <w:tcW w:w="5668" w:type="dxa"/>
          </w:tcPr>
          <w:p w:rsidR="001F25D5" w:rsidRPr="00835D67" w:rsidRDefault="001F25D5" w:rsidP="00294B09">
            <w:pPr>
              <w:ind w:left="-108" w:right="-108"/>
              <w:jc w:val="center"/>
              <w:rPr>
                <w:rFonts w:eastAsia="Times New Roman" w:cs="Times New Roman"/>
                <w:i/>
                <w:szCs w:val="24"/>
              </w:rPr>
            </w:pPr>
            <w:r w:rsidRPr="00835D67">
              <w:rPr>
                <w:rFonts w:eastAsia="Times New Roman" w:cs="Times New Roman"/>
                <w:i/>
                <w:szCs w:val="24"/>
              </w:rPr>
              <w:t xml:space="preserve">Phú Thọ, ngày </w:t>
            </w:r>
            <w:r w:rsidR="000077D4">
              <w:rPr>
                <w:rFonts w:eastAsia="Times New Roman" w:cs="Times New Roman"/>
                <w:i/>
                <w:szCs w:val="24"/>
              </w:rPr>
              <w:t xml:space="preserve"> 17</w:t>
            </w:r>
            <w:r w:rsidRPr="00835D67">
              <w:rPr>
                <w:rFonts w:eastAsia="Times New Roman" w:cs="Times New Roman"/>
                <w:i/>
                <w:szCs w:val="24"/>
              </w:rPr>
              <w:t xml:space="preserve">  tháng </w:t>
            </w:r>
            <w:r w:rsidR="000077D4">
              <w:rPr>
                <w:rFonts w:eastAsia="Times New Roman" w:cs="Times New Roman"/>
                <w:i/>
                <w:szCs w:val="24"/>
              </w:rPr>
              <w:t xml:space="preserve">  0</w:t>
            </w:r>
            <w:bookmarkStart w:id="0" w:name="_GoBack"/>
            <w:bookmarkEnd w:id="0"/>
            <w:r w:rsidR="000077D4">
              <w:rPr>
                <w:rFonts w:eastAsia="Times New Roman" w:cs="Times New Roman"/>
                <w:i/>
                <w:szCs w:val="24"/>
              </w:rPr>
              <w:t>4</w:t>
            </w:r>
            <w:r w:rsidRPr="00835D67">
              <w:rPr>
                <w:rFonts w:eastAsia="Times New Roman" w:cs="Times New Roman"/>
                <w:i/>
                <w:szCs w:val="24"/>
              </w:rPr>
              <w:t xml:space="preserve">  năm 2026</w:t>
            </w:r>
          </w:p>
        </w:tc>
      </w:tr>
    </w:tbl>
    <w:p w:rsidR="001F25D5" w:rsidRPr="00835D67" w:rsidRDefault="001F25D5" w:rsidP="001F25D5">
      <w:pPr>
        <w:rPr>
          <w:rFonts w:eastAsia="Times New Roman" w:cs="Times New Roman"/>
          <w:sz w:val="2"/>
          <w:szCs w:val="24"/>
        </w:rPr>
      </w:pPr>
    </w:p>
    <w:p w:rsidR="001C7903" w:rsidRDefault="001F25D5" w:rsidP="001C7903">
      <w:pPr>
        <w:spacing w:before="120" w:after="120"/>
        <w:jc w:val="center"/>
        <w:rPr>
          <w:rFonts w:eastAsia="Times New Roman" w:cs="Times New Roman"/>
          <w:b/>
          <w:szCs w:val="24"/>
        </w:rPr>
      </w:pPr>
      <w:r w:rsidRPr="00835D67">
        <w:rPr>
          <w:rFonts w:eastAsia="Times New Roman" w:cs="Times New Roman"/>
          <w:b/>
          <w:szCs w:val="24"/>
        </w:rPr>
        <w:t>QUYẾT ĐỊNH</w:t>
      </w:r>
    </w:p>
    <w:p w:rsidR="001F25D5" w:rsidRPr="00835D67" w:rsidRDefault="001F25D5" w:rsidP="001C7903">
      <w:pPr>
        <w:spacing w:before="120" w:after="120"/>
        <w:jc w:val="center"/>
        <w:rPr>
          <w:rFonts w:eastAsia="Times New Roman" w:cs="Times New Roman"/>
          <w:b/>
          <w:szCs w:val="24"/>
        </w:rPr>
      </w:pPr>
      <w:r w:rsidRPr="00835D67">
        <w:rPr>
          <w:rFonts w:eastAsia="Times New Roman" w:cs="Times New Roman"/>
          <w:b/>
          <w:szCs w:val="24"/>
        </w:rPr>
        <w:t>Ban hành Quy định tiêu chí, tiêu chuẩn chất lượng dịch vụ; cơ chế giám sát, đánh giá, kiểm định chất lượng và quy chế kiểm tra, nghiệm thu dịch vụ sự nghiệp công sử dụng ngân sách nhà nước trong lĩnh vực việc làm</w:t>
      </w:r>
      <w:r w:rsidR="001C7903">
        <w:rPr>
          <w:rFonts w:eastAsia="Times New Roman" w:cs="Times New Roman"/>
          <w:b/>
          <w:szCs w:val="24"/>
        </w:rPr>
        <w:t xml:space="preserve"> </w:t>
      </w:r>
      <w:r w:rsidRPr="00835D67">
        <w:rPr>
          <w:rFonts w:eastAsia="Times New Roman" w:cs="Times New Roman"/>
          <w:b/>
          <w:szCs w:val="24"/>
        </w:rPr>
        <w:t>trên địa bàn tỉnh Phú Thọ</w:t>
      </w:r>
    </w:p>
    <w:p w:rsidR="001F25D5" w:rsidRPr="00835D67" w:rsidRDefault="001F25D5" w:rsidP="008E4755">
      <w:pPr>
        <w:spacing w:before="120" w:after="120"/>
        <w:jc w:val="center"/>
        <w:rPr>
          <w:rFonts w:eastAsia="Times New Roman" w:cs="Times New Roman"/>
          <w:b/>
          <w:szCs w:val="24"/>
        </w:rPr>
      </w:pPr>
      <w:r>
        <w:rPr>
          <w:rFonts w:eastAsia="Times New Roman" w:cs="Times New Roman"/>
          <w:noProof/>
          <w:sz w:val="10"/>
          <w:szCs w:val="24"/>
        </w:rPr>
        <mc:AlternateContent>
          <mc:Choice Requires="wps">
            <w:drawing>
              <wp:anchor distT="0" distB="0" distL="114300" distR="114300" simplePos="0" relativeHeight="251661312" behindDoc="0" locked="0" layoutInCell="1" allowOverlap="1" wp14:anchorId="7D01D4EE" wp14:editId="4A52A48C">
                <wp:simplePos x="0" y="0"/>
                <wp:positionH relativeFrom="column">
                  <wp:posOffset>2268220</wp:posOffset>
                </wp:positionH>
                <wp:positionV relativeFrom="paragraph">
                  <wp:posOffset>21590</wp:posOffset>
                </wp:positionV>
                <wp:extent cx="1356995" cy="0"/>
                <wp:effectExtent l="10795" t="12065" r="13335" b="6985"/>
                <wp:wrapNone/>
                <wp:docPr id="20"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569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2A4CB0" id="Straight Connector 20"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8.6pt,1.7pt" to="285.4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"/>
            </w:pict>
          </mc:Fallback>
        </mc:AlternateContent>
      </w:r>
    </w:p>
    <w:p w:rsidR="001F25D5" w:rsidRPr="001F25D5" w:rsidRDefault="001F25D5" w:rsidP="008E4755">
      <w:pPr>
        <w:spacing w:before="120" w:after="120"/>
        <w:ind w:firstLine="567"/>
        <w:jc w:val="both"/>
        <w:rPr>
          <w:rFonts w:eastAsia="Times New Roman" w:cs="Times New Roman"/>
          <w:i/>
          <w:szCs w:val="28"/>
          <w:lang w:val="vi-VN"/>
        </w:rPr>
      </w:pPr>
      <w:r w:rsidRPr="001F25D5">
        <w:rPr>
          <w:rFonts w:eastAsia="Times New Roman" w:cs="Times New Roman"/>
          <w:i/>
          <w:szCs w:val="28"/>
          <w:lang w:val="vi-VN"/>
        </w:rPr>
        <w:t>Căn cứ Luật Tổ chức chính quyền địa phương số 72/2025/QH15;</w:t>
      </w:r>
    </w:p>
    <w:p w:rsidR="001F25D5" w:rsidRPr="001F25D5" w:rsidRDefault="001F25D5" w:rsidP="008E4755">
      <w:pPr>
        <w:spacing w:before="120" w:after="120"/>
        <w:ind w:firstLine="567"/>
        <w:jc w:val="both"/>
        <w:rPr>
          <w:rFonts w:eastAsia="Times New Roman" w:cs="Times New Roman"/>
          <w:i/>
          <w:szCs w:val="28"/>
          <w:lang w:val="vi-VN"/>
        </w:rPr>
      </w:pPr>
      <w:r w:rsidRPr="001F25D5">
        <w:rPr>
          <w:rFonts w:eastAsia="Times New Roman" w:cs="Times New Roman"/>
          <w:i/>
          <w:szCs w:val="28"/>
          <w:lang w:val="vi-VN"/>
        </w:rPr>
        <w:t>Căn cứ Luật Ban hành văn bản quy phạm pháp luật số 64/2025/QH15 được sửa đổi, bổ sung bởi Luật số 87/2025/QH15;</w:t>
      </w:r>
    </w:p>
    <w:p w:rsidR="001F25D5" w:rsidRPr="00835D67" w:rsidRDefault="001F25D5" w:rsidP="008E4755">
      <w:pPr>
        <w:spacing w:before="120" w:after="120"/>
        <w:ind w:firstLine="720"/>
        <w:jc w:val="both"/>
        <w:rPr>
          <w:rFonts w:eastAsia="Times New Roman" w:cs="Times New Roman"/>
          <w:i/>
          <w:szCs w:val="28"/>
        </w:rPr>
      </w:pPr>
      <w:r w:rsidRPr="00835D67">
        <w:rPr>
          <w:rFonts w:eastAsia="Times New Roman" w:cs="Times New Roman"/>
          <w:i/>
          <w:szCs w:val="28"/>
        </w:rPr>
        <w:t xml:space="preserve">Căn cứ Luật Ngân sách nhà nước số </w:t>
      </w:r>
      <w:r w:rsidRPr="00835D67">
        <w:rPr>
          <w:rFonts w:eastAsia="Calibri" w:cs="Times New Roman"/>
          <w:i/>
          <w:iCs/>
          <w:szCs w:val="28"/>
        </w:rPr>
        <w:t>89/2025/QH15;</w:t>
      </w:r>
    </w:p>
    <w:p w:rsidR="001F25D5" w:rsidRPr="00835D67" w:rsidRDefault="001F25D5" w:rsidP="008E4755">
      <w:pPr>
        <w:spacing w:before="120" w:after="120"/>
        <w:ind w:firstLine="720"/>
        <w:jc w:val="both"/>
        <w:rPr>
          <w:rFonts w:eastAsia="Calibri" w:cs="Times New Roman"/>
          <w:i/>
          <w:iCs/>
          <w:szCs w:val="28"/>
        </w:rPr>
      </w:pPr>
      <w:r w:rsidRPr="00835D67">
        <w:rPr>
          <w:rFonts w:eastAsia="Times New Roman" w:cs="Times New Roman"/>
          <w:i/>
          <w:szCs w:val="28"/>
        </w:rPr>
        <w:t xml:space="preserve">Căn cứ Luật Việc làm số </w:t>
      </w:r>
      <w:r w:rsidRPr="00835D67">
        <w:rPr>
          <w:rFonts w:eastAsia="Calibri" w:cs="Times New Roman"/>
          <w:i/>
          <w:iCs/>
          <w:szCs w:val="28"/>
        </w:rPr>
        <w:t>74/2025/QH15;</w:t>
      </w:r>
    </w:p>
    <w:p w:rsidR="001F25D5" w:rsidRPr="00835D67" w:rsidRDefault="001F25D5" w:rsidP="008E4755">
      <w:pPr>
        <w:spacing w:before="120" w:after="120"/>
        <w:ind w:firstLine="720"/>
        <w:jc w:val="both"/>
        <w:rPr>
          <w:rFonts w:eastAsia="Times New Roman" w:cs="Times New Roman"/>
          <w:i/>
          <w:spacing w:val="-4"/>
          <w:szCs w:val="24"/>
        </w:rPr>
      </w:pPr>
      <w:r w:rsidRPr="00835D67">
        <w:rPr>
          <w:rFonts w:eastAsia="Times New Roman" w:cs="Times New Roman"/>
          <w:i/>
          <w:spacing w:val="-4"/>
          <w:szCs w:val="24"/>
        </w:rPr>
        <w:t>Căn cứ Nghị định số 32/2019/NĐ-CP ngày 10 tháng 4 năm 2019 của Chính phủ quy định về giao nhiệm vụ, đặt hàng hoặc đấu thầu cung cấp sản phẩm, dịch vụ công sử dụng ngân sách nhà nước từ nguồn kinh phí chi thường xuyên;</w:t>
      </w:r>
    </w:p>
    <w:p w:rsidR="001F25D5" w:rsidRPr="00835D67" w:rsidRDefault="001F25D5" w:rsidP="008E4755">
      <w:pPr>
        <w:spacing w:before="120" w:after="120"/>
        <w:jc w:val="both"/>
        <w:rPr>
          <w:rFonts w:eastAsia="Times New Roman" w:cs="Times New Roman"/>
          <w:i/>
          <w:szCs w:val="28"/>
        </w:rPr>
      </w:pPr>
      <w:r w:rsidRPr="00835D67">
        <w:rPr>
          <w:rFonts w:eastAsia="Times New Roman" w:cs="Times New Roman"/>
          <w:i/>
          <w:szCs w:val="28"/>
        </w:rPr>
        <w:t xml:space="preserve">   </w:t>
      </w:r>
      <w:r w:rsidRPr="00835D67">
        <w:rPr>
          <w:rFonts w:eastAsia="Times New Roman" w:cs="Times New Roman"/>
          <w:i/>
          <w:szCs w:val="28"/>
        </w:rPr>
        <w:tab/>
        <w:t>Căn cứ Nghị định số 60/2021/NĐ-CP ngày 21 tháng 06 năm 2021 của Chính phủ quy định cơ chế tự chủ của đơn vị sự nghiệp công lập;</w:t>
      </w:r>
    </w:p>
    <w:p w:rsidR="001F25D5" w:rsidRPr="00835D67" w:rsidRDefault="001F25D5" w:rsidP="008E4755">
      <w:pPr>
        <w:spacing w:before="120" w:after="120"/>
        <w:ind w:firstLine="720"/>
        <w:jc w:val="both"/>
        <w:rPr>
          <w:rFonts w:eastAsia="Times New Roman" w:cs="Times New Roman"/>
          <w:i/>
          <w:szCs w:val="28"/>
        </w:rPr>
      </w:pPr>
      <w:r w:rsidRPr="00835D67">
        <w:rPr>
          <w:rFonts w:eastAsia="Times New Roman" w:cs="Times New Roman"/>
          <w:i/>
          <w:szCs w:val="28"/>
        </w:rPr>
        <w:t>Căn cứ Nghị định số 111/2025/NĐ-CP ngày 22 tháng 5 năm 2025 của Chính phủ sửa đổi, bổ sung một số điều của Nghị định số 60/2021/NĐ-CP ngày 21 tháng 6 năm 2021 của Chính phủ quy định cơ chế tự chủ tài chính của đơn vị sự nghiệp công lập;</w:t>
      </w:r>
    </w:p>
    <w:p w:rsidR="001F25D5" w:rsidRPr="00835D67" w:rsidRDefault="001F25D5" w:rsidP="008E4755">
      <w:pPr>
        <w:spacing w:before="120" w:after="120"/>
        <w:ind w:firstLine="720"/>
        <w:jc w:val="both"/>
        <w:rPr>
          <w:rFonts w:eastAsia="Calibri" w:cs="Times New Roman"/>
          <w:i/>
          <w:iCs/>
          <w:szCs w:val="28"/>
        </w:rPr>
      </w:pPr>
      <w:r w:rsidRPr="00835D67">
        <w:rPr>
          <w:rFonts w:eastAsia="Calibri" w:cs="Times New Roman"/>
          <w:i/>
          <w:iCs/>
          <w:szCs w:val="28"/>
        </w:rPr>
        <w:t>Căn cứ Nghị định số 352/2025/NĐ-CP ngày 30 tháng 12 năm 2025 của Chính phủ quy định chi tiết một số điều của Luật Việc làm về dịch vụ việc làm;</w:t>
      </w:r>
    </w:p>
    <w:p w:rsidR="001F25D5" w:rsidRPr="00835D67" w:rsidRDefault="001F25D5" w:rsidP="008E4755">
      <w:pPr>
        <w:spacing w:before="120" w:after="120"/>
        <w:ind w:firstLine="720"/>
        <w:jc w:val="both"/>
        <w:rPr>
          <w:rFonts w:eastAsia="Times New Roman" w:cs="Times New Roman"/>
          <w:i/>
          <w:szCs w:val="28"/>
        </w:rPr>
      </w:pPr>
      <w:r w:rsidRPr="00835D67">
        <w:rPr>
          <w:rFonts w:eastAsia="Times New Roman" w:cs="Times New Roman"/>
          <w:i/>
          <w:szCs w:val="28"/>
        </w:rPr>
        <w:t>Căn cứ Quyết định số 1051/QĐ-LĐTBXH ngày 10/08/2018 của Bộ trưởng Bộ Lao động - Thương binh và Xã hội về việc ban hành định mức kinh tế kỹ thuật áp dụng đối với dịch vụ sự nghiệp công sử dụng ngân sách nhà nước trong lĩnh vực việc làm;</w:t>
      </w:r>
    </w:p>
    <w:p w:rsidR="001F25D5" w:rsidRPr="00835D67" w:rsidRDefault="001F25D5" w:rsidP="008E4755">
      <w:pPr>
        <w:spacing w:before="120" w:after="120"/>
        <w:ind w:firstLine="720"/>
        <w:jc w:val="both"/>
        <w:rPr>
          <w:rFonts w:eastAsia="Times New Roman" w:cs="Times New Roman"/>
          <w:i/>
          <w:szCs w:val="28"/>
        </w:rPr>
      </w:pPr>
      <w:r w:rsidRPr="00835D67">
        <w:rPr>
          <w:rFonts w:eastAsia="Times New Roman" w:cs="Times New Roman"/>
          <w:i/>
          <w:szCs w:val="28"/>
        </w:rPr>
        <w:t>Theo đề nghị của Giám</w:t>
      </w:r>
      <w:r>
        <w:rPr>
          <w:rFonts w:eastAsia="Times New Roman" w:cs="Times New Roman"/>
          <w:i/>
          <w:szCs w:val="28"/>
        </w:rPr>
        <w:t xml:space="preserve"> đốc Sở Nội vụ tại Tờ trình số 2417/TTr-SNV ngày 01 tháng 4</w:t>
      </w:r>
      <w:r w:rsidRPr="00835D67">
        <w:rPr>
          <w:rFonts w:eastAsia="Times New Roman" w:cs="Times New Roman"/>
          <w:i/>
          <w:szCs w:val="28"/>
        </w:rPr>
        <w:t xml:space="preserve"> năm 2026;</w:t>
      </w:r>
    </w:p>
    <w:p w:rsidR="001F25D5" w:rsidRPr="00835D67" w:rsidRDefault="001F25D5" w:rsidP="008E4755">
      <w:pPr>
        <w:spacing w:before="120" w:after="120"/>
        <w:ind w:firstLine="720"/>
        <w:jc w:val="both"/>
        <w:rPr>
          <w:rFonts w:eastAsia="Times New Roman" w:cs="Times New Roman"/>
          <w:i/>
          <w:szCs w:val="28"/>
        </w:rPr>
      </w:pPr>
      <w:r w:rsidRPr="00835D67">
        <w:rPr>
          <w:rFonts w:eastAsia="Times New Roman" w:cs="Times New Roman"/>
          <w:i/>
          <w:szCs w:val="28"/>
        </w:rPr>
        <w:t>Ủy ban nhân dân tỉnh ban hành Quyết định ban hành quy định tiêu chí, tiêu chuẩn chất lượng dịch vụ; cơ chế giám sát, đánh giá, kiểm định chất lượng và quy chế kiểm tra, nghiệm thu dịch vụ sự nghiệp công sử dụng ngân sách nhà nước trong lĩnh vực việc làm trên địa bàn tỉnh Phú Thọ.</w:t>
      </w:r>
    </w:p>
    <w:p w:rsidR="001F25D5" w:rsidRPr="00835D67" w:rsidRDefault="001F25D5" w:rsidP="008E4755">
      <w:pPr>
        <w:spacing w:before="120" w:after="120"/>
        <w:ind w:firstLine="720"/>
        <w:jc w:val="both"/>
        <w:rPr>
          <w:rFonts w:eastAsia="Times New Roman" w:cs="Times New Roman"/>
          <w:szCs w:val="28"/>
        </w:rPr>
      </w:pPr>
      <w:r w:rsidRPr="00835D67">
        <w:rPr>
          <w:rFonts w:eastAsia="Times New Roman" w:cs="Times New Roman"/>
          <w:b/>
          <w:szCs w:val="28"/>
        </w:rPr>
        <w:t>Điều 1.</w:t>
      </w:r>
      <w:r w:rsidRPr="00835D67">
        <w:rPr>
          <w:rFonts w:eastAsia="Times New Roman" w:cs="Times New Roman"/>
          <w:szCs w:val="28"/>
        </w:rPr>
        <w:t xml:space="preserve"> Ban hành kèm theo Quyết định này Quy định tiêu chí, tiêu chuẩn chất lượng dịch vụ; cơ chế giám sát, đánh giá, kiểm định chất lượng và quy chế </w:t>
      </w:r>
      <w:r w:rsidRPr="00835D67">
        <w:rPr>
          <w:rFonts w:eastAsia="Times New Roman" w:cs="Times New Roman"/>
          <w:szCs w:val="28"/>
        </w:rPr>
        <w:lastRenderedPageBreak/>
        <w:t>kiểm tra, nghiệm thu dịch vụ sự nghiệp công sử dụng ngân sách nhà nước trong lĩnh vực việc làm trên địa bàn tỉnh Phú Thọ.</w:t>
      </w:r>
    </w:p>
    <w:p w:rsidR="001F25D5" w:rsidRPr="00835D67" w:rsidRDefault="001F25D5" w:rsidP="008E4755">
      <w:pPr>
        <w:spacing w:before="120" w:after="120"/>
        <w:ind w:firstLine="720"/>
        <w:jc w:val="both"/>
        <w:rPr>
          <w:rFonts w:eastAsia="Times New Roman" w:cs="Times New Roman"/>
          <w:szCs w:val="28"/>
        </w:rPr>
      </w:pPr>
      <w:r w:rsidRPr="00835D67">
        <w:rPr>
          <w:rFonts w:eastAsia="Times New Roman" w:cs="Times New Roman"/>
          <w:b/>
          <w:szCs w:val="28"/>
        </w:rPr>
        <w:t xml:space="preserve">Điều 2. </w:t>
      </w:r>
      <w:r w:rsidRPr="00835D67">
        <w:rPr>
          <w:rFonts w:eastAsia="Times New Roman" w:cs="Times New Roman"/>
          <w:szCs w:val="28"/>
        </w:rPr>
        <w:t>Hiệu lực thi hành</w:t>
      </w:r>
    </w:p>
    <w:p w:rsidR="001F25D5" w:rsidRPr="00835D67" w:rsidRDefault="001F25D5" w:rsidP="008E4755">
      <w:pPr>
        <w:spacing w:before="120" w:after="120"/>
        <w:ind w:firstLine="720"/>
        <w:jc w:val="both"/>
        <w:rPr>
          <w:rFonts w:eastAsia="Times New Roman" w:cs="Times New Roman"/>
          <w:szCs w:val="28"/>
        </w:rPr>
      </w:pPr>
      <w:r w:rsidRPr="00835D67">
        <w:rPr>
          <w:rFonts w:eastAsia="Times New Roman" w:cs="Times New Roman"/>
          <w:szCs w:val="28"/>
        </w:rPr>
        <w:t>1. Quyết định này có hiệu lực</w:t>
      </w:r>
      <w:r>
        <w:rPr>
          <w:rFonts w:eastAsia="Times New Roman" w:cs="Times New Roman"/>
          <w:szCs w:val="28"/>
        </w:rPr>
        <w:t xml:space="preserve"> thi hành kể từ ngày 24 tháng 4 </w:t>
      </w:r>
      <w:r w:rsidRPr="00835D67">
        <w:rPr>
          <w:rFonts w:eastAsia="Times New Roman" w:cs="Times New Roman"/>
          <w:szCs w:val="28"/>
        </w:rPr>
        <w:t>năm 2026.</w:t>
      </w:r>
    </w:p>
    <w:p w:rsidR="001F25D5" w:rsidRPr="00835D67" w:rsidRDefault="001F25D5" w:rsidP="008E4755">
      <w:pPr>
        <w:spacing w:before="120" w:after="120"/>
        <w:ind w:firstLine="720"/>
        <w:jc w:val="both"/>
        <w:rPr>
          <w:rFonts w:eastAsia="Times New Roman" w:cs="Times New Roman"/>
          <w:iCs/>
          <w:szCs w:val="28"/>
        </w:rPr>
      </w:pPr>
      <w:r w:rsidRPr="00835D67">
        <w:rPr>
          <w:rFonts w:eastAsia="Times New Roman" w:cs="Times New Roman"/>
          <w:iCs/>
          <w:szCs w:val="28"/>
        </w:rPr>
        <w:t>2. Quyết định số 01/2025/QĐ-UBND ngày 14/01/2025 của Ủy ban nhân dân tỉnh Vĩnh Phúc quy định tiêu chí, tiêu chuẩn chất lượng dịch vụ; cơ chế giám sát, đánh giá, kiểm định chất lượng và quy chế kiểm tra, nghiệm thu dịch vụ sự nghiệp công sử dụng ngân sách nhà nước trong lĩnh vực việc làm trên địa bàn tỉnh Vĩnh Phúc hết hiệu lực kể tử ngày quyết định này có hiệu lực thi hành.</w:t>
      </w:r>
    </w:p>
    <w:p w:rsidR="001F25D5" w:rsidRPr="00835D67" w:rsidRDefault="001F25D5" w:rsidP="008E4755">
      <w:pPr>
        <w:spacing w:before="120" w:after="120"/>
        <w:ind w:firstLine="720"/>
        <w:jc w:val="both"/>
        <w:rPr>
          <w:rFonts w:eastAsia="Times New Roman" w:cs="Times New Roman"/>
          <w:iCs/>
          <w:szCs w:val="28"/>
        </w:rPr>
      </w:pPr>
      <w:r w:rsidRPr="00835D67">
        <w:rPr>
          <w:rFonts w:eastAsia="Times New Roman" w:cs="Times New Roman"/>
          <w:iCs/>
          <w:szCs w:val="28"/>
        </w:rPr>
        <w:t>3. Quy định chuyển tiếp</w:t>
      </w:r>
    </w:p>
    <w:p w:rsidR="001F25D5" w:rsidRPr="00835D67" w:rsidRDefault="001F25D5" w:rsidP="008E4755">
      <w:pPr>
        <w:spacing w:before="120" w:after="120"/>
        <w:ind w:firstLine="720"/>
        <w:jc w:val="both"/>
        <w:rPr>
          <w:rFonts w:eastAsia="Times New Roman" w:cs="Times New Roman"/>
          <w:iCs/>
          <w:spacing w:val="-4"/>
          <w:szCs w:val="28"/>
        </w:rPr>
      </w:pPr>
      <w:r w:rsidRPr="00835D67">
        <w:rPr>
          <w:rFonts w:eastAsia="Times New Roman" w:cs="Times New Roman"/>
          <w:iCs/>
          <w:spacing w:val="-4"/>
          <w:szCs w:val="28"/>
        </w:rPr>
        <w:t>Đối với các dịch vụ sự nghiệp công sử dụng ngân sách nhà nước trong lĩnh vực việc làm đã được giao nhiệm vụ, đặt hàng trước ngày Quyết định này có hiệu lực thi hành thì việc kiểm tra, nghiệm thu, thanh toán, quyết toán tiếp tục thực hiện theo văn bản làm căn cứ giao nhiệm vụ, đặt hàng tại thời điểm phê duyệt, trừ trường hợp cơ quan có thẩm quyền quyết định áp dụng theo quy định mới.</w:t>
      </w:r>
    </w:p>
    <w:p w:rsidR="001F25D5" w:rsidRPr="008E4755" w:rsidRDefault="001F25D5" w:rsidP="008E4755">
      <w:pPr>
        <w:spacing w:before="120" w:after="120"/>
        <w:ind w:firstLine="720"/>
        <w:jc w:val="both"/>
        <w:rPr>
          <w:rFonts w:eastAsia="Times New Roman" w:cs="Times New Roman"/>
          <w:szCs w:val="28"/>
        </w:rPr>
      </w:pPr>
      <w:r w:rsidRPr="008E4755">
        <w:rPr>
          <w:rFonts w:eastAsia="Times New Roman" w:cs="Times New Roman"/>
          <w:b/>
          <w:szCs w:val="28"/>
        </w:rPr>
        <w:t>Điều 3.</w:t>
      </w:r>
      <w:r w:rsidRPr="008E4755">
        <w:rPr>
          <w:rFonts w:eastAsia="Times New Roman" w:cs="Times New Roman"/>
          <w:szCs w:val="28"/>
        </w:rPr>
        <w:t xml:space="preserve"> Tổ chức thực hiện</w:t>
      </w:r>
    </w:p>
    <w:p w:rsidR="001F25D5" w:rsidRPr="008E4755" w:rsidRDefault="001F25D5" w:rsidP="008E4755">
      <w:pPr>
        <w:spacing w:before="120" w:after="120"/>
        <w:ind w:firstLine="720"/>
        <w:jc w:val="both"/>
        <w:rPr>
          <w:rFonts w:eastAsia="Times New Roman" w:cs="Times New Roman"/>
          <w:szCs w:val="28"/>
        </w:rPr>
      </w:pPr>
      <w:r w:rsidRPr="008E4755">
        <w:rPr>
          <w:rFonts w:eastAsia="Times New Roman" w:cs="Times New Roman"/>
          <w:szCs w:val="28"/>
        </w:rPr>
        <w:t>Chánh Văn phòng Ủy ban nhân dân tỉnh; Giám đốc Sở Nội vụ, Giám đốc Sở Tài chính; Thủ trưởng các cơ quan chuyên môn thuộc Ủy ban nhân dân tỉnh; Chủ tịch Ủy ban nhân dân các xã, phường và các tổ chức, cá nhân có liên quan chịu trách nhiệm thi hành Quyết định này./.</w:t>
      </w:r>
    </w:p>
    <w:tbl>
      <w:tblPr>
        <w:tblW w:w="9747" w:type="dxa"/>
        <w:tblLook w:val="01E0" w:firstRow="1" w:lastRow="1" w:firstColumn="1" w:lastColumn="1" w:noHBand="0" w:noVBand="0"/>
      </w:tblPr>
      <w:tblGrid>
        <w:gridCol w:w="5211"/>
        <w:gridCol w:w="4536"/>
      </w:tblGrid>
      <w:tr w:rsidR="001F25D5" w:rsidRPr="00835D67" w:rsidTr="00294B09">
        <w:trPr>
          <w:trHeight w:val="4683"/>
        </w:trPr>
        <w:tc>
          <w:tcPr>
            <w:tcW w:w="5211" w:type="dxa"/>
          </w:tcPr>
          <w:p w:rsidR="001F25D5" w:rsidRPr="00835D67" w:rsidRDefault="001F25D5" w:rsidP="00294B09">
            <w:pPr>
              <w:rPr>
                <w:rFonts w:eastAsia="Times New Roman" w:cs="Times New Roman"/>
                <w:b/>
                <w:i/>
                <w:sz w:val="24"/>
                <w:szCs w:val="24"/>
              </w:rPr>
            </w:pPr>
            <w:r w:rsidRPr="00835D67">
              <w:rPr>
                <w:rFonts w:eastAsia="Times New Roman" w:cs="Times New Roman"/>
                <w:b/>
                <w:i/>
                <w:sz w:val="24"/>
                <w:szCs w:val="24"/>
              </w:rPr>
              <w:t>Nơi nhận:</w:t>
            </w:r>
          </w:p>
          <w:p w:rsidR="001F25D5" w:rsidRPr="00835D67" w:rsidRDefault="001F25D5" w:rsidP="00294B09">
            <w:pPr>
              <w:tabs>
                <w:tab w:val="left" w:pos="3825"/>
              </w:tabs>
              <w:ind w:left="-108"/>
              <w:jc w:val="both"/>
              <w:rPr>
                <w:rFonts w:eastAsia="Calibri" w:cs="Times New Roman"/>
                <w:sz w:val="22"/>
                <w:lang w:val="vi-VN"/>
              </w:rPr>
            </w:pPr>
            <w:r w:rsidRPr="00835D67">
              <w:rPr>
                <w:rFonts w:eastAsia="Calibri" w:cs="Times New Roman"/>
                <w:sz w:val="22"/>
                <w:lang w:val="vi-VN"/>
              </w:rPr>
              <w:t>- Văn phòng Chính phủ, Website Chính phủ;</w:t>
            </w:r>
          </w:p>
          <w:p w:rsidR="001F25D5" w:rsidRPr="00835D67" w:rsidRDefault="001F25D5" w:rsidP="00294B09">
            <w:pPr>
              <w:ind w:left="-108"/>
              <w:jc w:val="both"/>
              <w:rPr>
                <w:rFonts w:eastAsia="Calibri" w:cs="Times New Roman"/>
                <w:sz w:val="22"/>
                <w:lang w:val="vi-VN"/>
              </w:rPr>
            </w:pPr>
            <w:r w:rsidRPr="00835D67">
              <w:rPr>
                <w:rFonts w:eastAsia="Calibri" w:cs="Times New Roman"/>
                <w:sz w:val="22"/>
                <w:lang w:val="vi-VN"/>
              </w:rPr>
              <w:t xml:space="preserve">- Bộ </w:t>
            </w:r>
            <w:r w:rsidRPr="00835D67">
              <w:rPr>
                <w:rFonts w:eastAsia="Calibri" w:cs="Times New Roman"/>
                <w:sz w:val="22"/>
              </w:rPr>
              <w:t>Nội vụ (b/c)</w:t>
            </w:r>
            <w:r w:rsidRPr="00835D67">
              <w:rPr>
                <w:rFonts w:eastAsia="Calibri" w:cs="Times New Roman"/>
                <w:sz w:val="22"/>
                <w:lang w:val="vi-VN"/>
              </w:rPr>
              <w:t>;</w:t>
            </w:r>
          </w:p>
          <w:p w:rsidR="001F25D5" w:rsidRPr="00835D67" w:rsidRDefault="001F25D5" w:rsidP="00294B09">
            <w:pPr>
              <w:ind w:left="-108"/>
              <w:jc w:val="both"/>
              <w:rPr>
                <w:rFonts w:eastAsia="Calibri" w:cs="Times New Roman"/>
                <w:sz w:val="22"/>
                <w:lang w:val="vi-VN"/>
              </w:rPr>
            </w:pPr>
            <w:r w:rsidRPr="00835D67">
              <w:rPr>
                <w:rFonts w:eastAsia="Calibri" w:cs="Times New Roman"/>
                <w:sz w:val="22"/>
                <w:lang w:val="vi-VN"/>
              </w:rPr>
              <w:t xml:space="preserve">- </w:t>
            </w:r>
            <w:r w:rsidRPr="00835D67">
              <w:rPr>
                <w:rFonts w:eastAsia="Calibri" w:cs="Times New Roman"/>
                <w:sz w:val="22"/>
              </w:rPr>
              <w:t>Vụ Pháp chế-</w:t>
            </w:r>
            <w:r w:rsidRPr="00835D67">
              <w:rPr>
                <w:rFonts w:eastAsia="Calibri" w:cs="Times New Roman"/>
                <w:sz w:val="22"/>
                <w:lang w:val="vi-VN"/>
              </w:rPr>
              <w:t xml:space="preserve">Bộ </w:t>
            </w:r>
            <w:r w:rsidRPr="00835D67">
              <w:rPr>
                <w:rFonts w:eastAsia="Calibri" w:cs="Times New Roman"/>
                <w:sz w:val="22"/>
              </w:rPr>
              <w:t>Nội vụ (b/c)</w:t>
            </w:r>
            <w:r w:rsidRPr="00835D67">
              <w:rPr>
                <w:rFonts w:eastAsia="Calibri" w:cs="Times New Roman"/>
                <w:sz w:val="22"/>
                <w:lang w:val="vi-VN"/>
              </w:rPr>
              <w:t>;</w:t>
            </w:r>
          </w:p>
          <w:p w:rsidR="001F25D5" w:rsidRPr="00835D67" w:rsidRDefault="001F25D5" w:rsidP="00294B09">
            <w:pPr>
              <w:ind w:left="-108"/>
              <w:jc w:val="both"/>
              <w:rPr>
                <w:rFonts w:eastAsia="Calibri" w:cs="Times New Roman"/>
                <w:sz w:val="22"/>
              </w:rPr>
            </w:pPr>
            <w:r w:rsidRPr="00835D67">
              <w:rPr>
                <w:rFonts w:eastAsia="Calibri" w:cs="Times New Roman"/>
                <w:sz w:val="22"/>
              </w:rPr>
              <w:t>- Cục KTVB và TCTHPL - Bộ Tư pháp;</w:t>
            </w:r>
          </w:p>
          <w:p w:rsidR="001F25D5" w:rsidRPr="00835D67" w:rsidRDefault="001F25D5" w:rsidP="00294B09">
            <w:pPr>
              <w:ind w:left="-108"/>
              <w:jc w:val="both"/>
              <w:rPr>
                <w:rFonts w:eastAsia="Calibri" w:cs="Times New Roman"/>
                <w:sz w:val="22"/>
              </w:rPr>
            </w:pPr>
            <w:r w:rsidRPr="00835D67">
              <w:rPr>
                <w:rFonts w:eastAsia="Calibri" w:cs="Times New Roman"/>
                <w:sz w:val="22"/>
              </w:rPr>
              <w:t>- TTTU, TT HĐND tỉnh;</w:t>
            </w:r>
          </w:p>
          <w:p w:rsidR="001F25D5" w:rsidRPr="00835D67" w:rsidRDefault="001F25D5" w:rsidP="00294B09">
            <w:pPr>
              <w:ind w:left="-108"/>
              <w:jc w:val="both"/>
              <w:rPr>
                <w:rFonts w:eastAsia="Calibri" w:cs="Times New Roman"/>
                <w:sz w:val="22"/>
              </w:rPr>
            </w:pPr>
            <w:r w:rsidRPr="00835D67">
              <w:rPr>
                <w:rFonts w:eastAsia="Calibri" w:cs="Times New Roman"/>
                <w:sz w:val="22"/>
              </w:rPr>
              <w:t>- CT, các PCT UBND tỉnh;</w:t>
            </w:r>
          </w:p>
          <w:p w:rsidR="001F25D5" w:rsidRPr="00835D67" w:rsidRDefault="001F25D5" w:rsidP="00294B09">
            <w:pPr>
              <w:ind w:left="-108"/>
              <w:jc w:val="both"/>
              <w:rPr>
                <w:rFonts w:eastAsia="Calibri" w:cs="Times New Roman"/>
                <w:sz w:val="22"/>
              </w:rPr>
            </w:pPr>
            <w:r w:rsidRPr="00835D67">
              <w:rPr>
                <w:rFonts w:eastAsia="Calibri" w:cs="Times New Roman"/>
                <w:sz w:val="22"/>
              </w:rPr>
              <w:t>- Ủy ban MTTQVN tỉnh;</w:t>
            </w:r>
          </w:p>
          <w:p w:rsidR="001F25D5" w:rsidRPr="00835D67" w:rsidRDefault="001F25D5" w:rsidP="00294B09">
            <w:pPr>
              <w:ind w:left="-108"/>
              <w:jc w:val="both"/>
              <w:rPr>
                <w:rFonts w:eastAsia="Calibri" w:cs="Times New Roman"/>
                <w:sz w:val="22"/>
              </w:rPr>
            </w:pPr>
            <w:r>
              <w:rPr>
                <w:rFonts w:eastAsia="Calibri" w:cs="Times New Roman"/>
                <w:sz w:val="22"/>
              </w:rPr>
              <w:t>- Văn phòng</w:t>
            </w:r>
            <w:r w:rsidRPr="00835D67">
              <w:rPr>
                <w:rFonts w:eastAsia="Calibri" w:cs="Times New Roman"/>
                <w:sz w:val="22"/>
              </w:rPr>
              <w:t xml:space="preserve"> Đoàn ĐBQH&amp;HĐND tỉnh;</w:t>
            </w:r>
          </w:p>
          <w:p w:rsidR="001F25D5" w:rsidRPr="00835D67" w:rsidRDefault="001F25D5" w:rsidP="00294B09">
            <w:pPr>
              <w:ind w:left="-108"/>
              <w:jc w:val="both"/>
              <w:rPr>
                <w:rFonts w:eastAsia="Calibri" w:cs="Times New Roman"/>
                <w:sz w:val="22"/>
              </w:rPr>
            </w:pPr>
            <w:r w:rsidRPr="00835D67">
              <w:rPr>
                <w:rFonts w:eastAsia="Calibri" w:cs="Times New Roman"/>
                <w:sz w:val="22"/>
              </w:rPr>
              <w:t>- Như Điề</w:t>
            </w:r>
            <w:r>
              <w:rPr>
                <w:rFonts w:eastAsia="Calibri" w:cs="Times New Roman"/>
                <w:sz w:val="22"/>
              </w:rPr>
              <w:t>u 3</w:t>
            </w:r>
            <w:r w:rsidRPr="00835D67">
              <w:rPr>
                <w:rFonts w:eastAsia="Calibri" w:cs="Times New Roman"/>
                <w:sz w:val="22"/>
              </w:rPr>
              <w:t>;</w:t>
            </w:r>
          </w:p>
          <w:p w:rsidR="001F25D5" w:rsidRDefault="001F25D5" w:rsidP="00294B09">
            <w:pPr>
              <w:ind w:left="-108"/>
              <w:jc w:val="both"/>
              <w:rPr>
                <w:rFonts w:eastAsia="Calibri" w:cs="Times New Roman"/>
                <w:sz w:val="22"/>
              </w:rPr>
            </w:pPr>
            <w:r w:rsidRPr="00835D67">
              <w:rPr>
                <w:rFonts w:eastAsia="Calibri" w:cs="Times New Roman"/>
                <w:sz w:val="22"/>
              </w:rPr>
              <w:t>- Báo và PTTH tỉnh;</w:t>
            </w:r>
          </w:p>
          <w:p w:rsidR="001F25D5" w:rsidRPr="00835D67" w:rsidRDefault="001F25D5" w:rsidP="00294B09">
            <w:pPr>
              <w:ind w:left="-108"/>
              <w:jc w:val="both"/>
              <w:rPr>
                <w:rFonts w:eastAsia="Calibri" w:cs="Times New Roman"/>
                <w:sz w:val="22"/>
              </w:rPr>
            </w:pPr>
            <w:r w:rsidRPr="00835D67">
              <w:rPr>
                <w:rFonts w:eastAsia="Calibri" w:cs="Times New Roman"/>
                <w:sz w:val="22"/>
              </w:rPr>
              <w:t>- Các Sở, ban, ngành;</w:t>
            </w:r>
          </w:p>
          <w:p w:rsidR="001F25D5" w:rsidRPr="00835D67" w:rsidRDefault="001F25D5" w:rsidP="00294B09">
            <w:pPr>
              <w:ind w:left="-108"/>
              <w:jc w:val="both"/>
              <w:rPr>
                <w:rFonts w:eastAsia="Calibri" w:cs="Times New Roman"/>
                <w:sz w:val="22"/>
              </w:rPr>
            </w:pPr>
            <w:r w:rsidRPr="00835D67">
              <w:rPr>
                <w:rFonts w:eastAsia="Calibri" w:cs="Times New Roman"/>
                <w:sz w:val="22"/>
              </w:rPr>
              <w:t>- UBND các xã, phường;</w:t>
            </w:r>
          </w:p>
          <w:p w:rsidR="001F25D5" w:rsidRDefault="001F25D5" w:rsidP="00294B09">
            <w:pPr>
              <w:ind w:left="-108"/>
              <w:jc w:val="both"/>
              <w:rPr>
                <w:rFonts w:eastAsia="Calibri" w:cs="Times New Roman"/>
                <w:sz w:val="22"/>
              </w:rPr>
            </w:pPr>
            <w:r w:rsidRPr="00835D67">
              <w:rPr>
                <w:rFonts w:eastAsia="Calibri" w:cs="Times New Roman"/>
                <w:sz w:val="22"/>
              </w:rPr>
              <w:t>- CVP, các PCVP</w:t>
            </w:r>
            <w:r>
              <w:rPr>
                <w:rFonts w:eastAsia="Calibri" w:cs="Times New Roman"/>
                <w:sz w:val="22"/>
              </w:rPr>
              <w:t xml:space="preserve"> UBND tỉnh</w:t>
            </w:r>
            <w:r w:rsidRPr="00835D67">
              <w:rPr>
                <w:rFonts w:eastAsia="Calibri" w:cs="Times New Roman"/>
                <w:sz w:val="22"/>
              </w:rPr>
              <w:t>;</w:t>
            </w:r>
          </w:p>
          <w:p w:rsidR="001F25D5" w:rsidRPr="00835D67" w:rsidRDefault="001F25D5" w:rsidP="00294B09">
            <w:pPr>
              <w:ind w:left="-108"/>
              <w:jc w:val="both"/>
              <w:rPr>
                <w:rFonts w:eastAsia="Calibri" w:cs="Times New Roman"/>
                <w:sz w:val="22"/>
              </w:rPr>
            </w:pPr>
            <w:r>
              <w:rPr>
                <w:rFonts w:eastAsia="Calibri" w:cs="Times New Roman"/>
                <w:sz w:val="22"/>
              </w:rPr>
              <w:t>- CVNCTH;</w:t>
            </w:r>
          </w:p>
          <w:p w:rsidR="001F25D5" w:rsidRPr="00835D67" w:rsidRDefault="001F25D5" w:rsidP="00294B09">
            <w:pPr>
              <w:ind w:left="-108"/>
              <w:jc w:val="both"/>
              <w:rPr>
                <w:rFonts w:eastAsia="Calibri" w:cs="Times New Roman"/>
                <w:sz w:val="22"/>
              </w:rPr>
            </w:pPr>
            <w:r w:rsidRPr="00835D67">
              <w:rPr>
                <w:rFonts w:eastAsia="Calibri" w:cs="Times New Roman"/>
                <w:sz w:val="22"/>
              </w:rPr>
              <w:t>- Trung tâm Thông tin - Công báo tỉnh;</w:t>
            </w:r>
          </w:p>
          <w:p w:rsidR="001F25D5" w:rsidRPr="00835D67" w:rsidRDefault="001F25D5" w:rsidP="00294B09">
            <w:pPr>
              <w:ind w:left="-108"/>
              <w:jc w:val="both"/>
              <w:rPr>
                <w:rFonts w:eastAsia="Calibri" w:cs="Times New Roman"/>
                <w:sz w:val="22"/>
              </w:rPr>
            </w:pPr>
            <w:r w:rsidRPr="00835D67">
              <w:rPr>
                <w:rFonts w:eastAsia="Calibri" w:cs="Times New Roman"/>
                <w:sz w:val="22"/>
              </w:rPr>
              <w:t>- Cổng thông tin điện tử tỉnh;</w:t>
            </w:r>
          </w:p>
          <w:p w:rsidR="001F25D5" w:rsidRPr="00835D67" w:rsidRDefault="001F25D5" w:rsidP="00294B09">
            <w:pPr>
              <w:ind w:left="-108"/>
              <w:jc w:val="both"/>
              <w:rPr>
                <w:rFonts w:eastAsia="Times New Roman" w:cs="Times New Roman"/>
                <w:szCs w:val="28"/>
              </w:rPr>
            </w:pPr>
            <w:r>
              <w:rPr>
                <w:rFonts w:eastAsia="Calibri" w:cs="Times New Roman"/>
                <w:sz w:val="22"/>
              </w:rPr>
              <w:t>- Lưu: VT, TH11.</w:t>
            </w:r>
          </w:p>
        </w:tc>
        <w:tc>
          <w:tcPr>
            <w:tcW w:w="4536" w:type="dxa"/>
          </w:tcPr>
          <w:p w:rsidR="001F25D5" w:rsidRPr="00835D67" w:rsidRDefault="001F25D5" w:rsidP="00294B09">
            <w:pPr>
              <w:jc w:val="center"/>
              <w:rPr>
                <w:rFonts w:eastAsia="Times New Roman" w:cs="Times New Roman"/>
                <w:b/>
                <w:szCs w:val="28"/>
              </w:rPr>
            </w:pPr>
            <w:r w:rsidRPr="00835D67">
              <w:rPr>
                <w:rFonts w:eastAsia="Times New Roman" w:cs="Times New Roman"/>
                <w:b/>
                <w:szCs w:val="28"/>
              </w:rPr>
              <w:t>TM. ỦY BAN NHÂN DÂN</w:t>
            </w:r>
          </w:p>
          <w:p w:rsidR="001F25D5" w:rsidRDefault="001F25D5" w:rsidP="00294B09">
            <w:pPr>
              <w:jc w:val="center"/>
              <w:rPr>
                <w:rFonts w:eastAsia="Times New Roman" w:cs="Times New Roman"/>
                <w:b/>
                <w:szCs w:val="28"/>
              </w:rPr>
            </w:pPr>
            <w:r>
              <w:rPr>
                <w:rFonts w:eastAsia="Times New Roman" w:cs="Times New Roman"/>
                <w:b/>
                <w:szCs w:val="28"/>
              </w:rPr>
              <w:t xml:space="preserve">KT. </w:t>
            </w:r>
            <w:r w:rsidRPr="00835D67">
              <w:rPr>
                <w:rFonts w:eastAsia="Times New Roman" w:cs="Times New Roman"/>
                <w:b/>
                <w:szCs w:val="28"/>
              </w:rPr>
              <w:t>CHỦ TỊCH</w:t>
            </w:r>
          </w:p>
          <w:p w:rsidR="001F25D5" w:rsidRDefault="001F25D5" w:rsidP="00294B09">
            <w:pPr>
              <w:jc w:val="center"/>
              <w:rPr>
                <w:rFonts w:eastAsia="Times New Roman" w:cs="Times New Roman"/>
                <w:b/>
                <w:szCs w:val="28"/>
              </w:rPr>
            </w:pPr>
            <w:r>
              <w:rPr>
                <w:rFonts w:eastAsia="Times New Roman" w:cs="Times New Roman"/>
                <w:b/>
                <w:szCs w:val="28"/>
              </w:rPr>
              <w:t>PHÓ CHỦ TỊCH</w:t>
            </w:r>
          </w:p>
          <w:p w:rsidR="001F25D5" w:rsidRDefault="001F25D5" w:rsidP="00294B09">
            <w:pPr>
              <w:jc w:val="center"/>
              <w:rPr>
                <w:rFonts w:eastAsia="Times New Roman" w:cs="Times New Roman"/>
                <w:b/>
                <w:szCs w:val="28"/>
              </w:rPr>
            </w:pPr>
          </w:p>
          <w:p w:rsidR="001F25D5" w:rsidRDefault="001F25D5" w:rsidP="00294B09">
            <w:pPr>
              <w:jc w:val="center"/>
              <w:rPr>
                <w:rFonts w:eastAsia="Times New Roman" w:cs="Times New Roman"/>
                <w:b/>
                <w:szCs w:val="28"/>
              </w:rPr>
            </w:pPr>
          </w:p>
          <w:p w:rsidR="001F25D5" w:rsidRDefault="001F25D5" w:rsidP="00294B09">
            <w:pPr>
              <w:jc w:val="center"/>
              <w:rPr>
                <w:rFonts w:eastAsia="Times New Roman" w:cs="Times New Roman"/>
                <w:b/>
                <w:szCs w:val="28"/>
              </w:rPr>
            </w:pPr>
          </w:p>
          <w:p w:rsidR="001F25D5" w:rsidRDefault="001F25D5" w:rsidP="00294B09">
            <w:pPr>
              <w:jc w:val="center"/>
              <w:rPr>
                <w:rFonts w:eastAsia="Times New Roman" w:cs="Times New Roman"/>
                <w:b/>
                <w:szCs w:val="28"/>
              </w:rPr>
            </w:pPr>
          </w:p>
          <w:p w:rsidR="001F25D5" w:rsidRDefault="001F25D5" w:rsidP="00294B09">
            <w:pPr>
              <w:jc w:val="center"/>
              <w:rPr>
                <w:rFonts w:eastAsia="Times New Roman" w:cs="Times New Roman"/>
                <w:b/>
                <w:szCs w:val="28"/>
              </w:rPr>
            </w:pPr>
          </w:p>
          <w:p w:rsidR="001F25D5" w:rsidRDefault="001F25D5" w:rsidP="00294B09">
            <w:pPr>
              <w:jc w:val="center"/>
              <w:rPr>
                <w:rFonts w:eastAsia="Times New Roman" w:cs="Times New Roman"/>
                <w:b/>
                <w:szCs w:val="28"/>
              </w:rPr>
            </w:pPr>
          </w:p>
          <w:p w:rsidR="001F25D5" w:rsidRDefault="001F25D5" w:rsidP="00294B09">
            <w:pPr>
              <w:jc w:val="center"/>
              <w:rPr>
                <w:rFonts w:eastAsia="Times New Roman" w:cs="Times New Roman"/>
                <w:b/>
                <w:szCs w:val="28"/>
              </w:rPr>
            </w:pPr>
          </w:p>
          <w:p w:rsidR="001F25D5" w:rsidRPr="00835D67" w:rsidRDefault="001F25D5" w:rsidP="00294B09">
            <w:pPr>
              <w:jc w:val="center"/>
              <w:rPr>
                <w:rFonts w:eastAsia="Times New Roman" w:cs="Times New Roman"/>
                <w:b/>
                <w:szCs w:val="28"/>
              </w:rPr>
            </w:pPr>
            <w:r>
              <w:rPr>
                <w:rFonts w:eastAsia="Times New Roman" w:cs="Times New Roman"/>
                <w:b/>
                <w:szCs w:val="28"/>
              </w:rPr>
              <w:t>Nguyễn Khắc Hiếu</w:t>
            </w:r>
            <w:r w:rsidRPr="00835D67">
              <w:rPr>
                <w:rFonts w:eastAsia="Times New Roman" w:cs="Times New Roman"/>
                <w:b/>
                <w:szCs w:val="28"/>
              </w:rPr>
              <w:t xml:space="preserve">              </w:t>
            </w:r>
          </w:p>
          <w:p w:rsidR="001F25D5" w:rsidRPr="00835D67" w:rsidRDefault="001F25D5" w:rsidP="00294B09">
            <w:pPr>
              <w:jc w:val="center"/>
              <w:rPr>
                <w:rFonts w:eastAsia="Times New Roman" w:cs="Times New Roman"/>
                <w:b/>
                <w:szCs w:val="28"/>
              </w:rPr>
            </w:pPr>
          </w:p>
          <w:p w:rsidR="001F25D5" w:rsidRPr="00835D67" w:rsidRDefault="001F25D5" w:rsidP="00294B09">
            <w:pPr>
              <w:jc w:val="center"/>
              <w:rPr>
                <w:rFonts w:eastAsia="Times New Roman" w:cs="Times New Roman"/>
                <w:b/>
                <w:szCs w:val="28"/>
              </w:rPr>
            </w:pPr>
          </w:p>
          <w:p w:rsidR="001F25D5" w:rsidRPr="00835D67" w:rsidRDefault="001F25D5" w:rsidP="00294B09">
            <w:pPr>
              <w:jc w:val="center"/>
              <w:rPr>
                <w:rFonts w:eastAsia="Times New Roman" w:cs="Times New Roman"/>
                <w:b/>
                <w:szCs w:val="28"/>
              </w:rPr>
            </w:pPr>
          </w:p>
          <w:p w:rsidR="001F25D5" w:rsidRPr="00835D67" w:rsidRDefault="001F25D5" w:rsidP="00294B09">
            <w:pPr>
              <w:jc w:val="center"/>
              <w:rPr>
                <w:rFonts w:eastAsia="Times New Roman" w:cs="Times New Roman"/>
                <w:b/>
                <w:szCs w:val="28"/>
              </w:rPr>
            </w:pPr>
          </w:p>
        </w:tc>
      </w:tr>
    </w:tbl>
    <w:p w:rsidR="00685498" w:rsidRDefault="00685498"/>
    <w:sectPr w:rsidR="00685498" w:rsidSect="004C6288">
      <w:headerReference w:type="default" r:id="rId6"/>
      <w:pgSz w:w="11906" w:h="16838" w:code="9"/>
      <w:pgMar w:top="1134" w:right="1134"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07B24" w:rsidRDefault="00807B24" w:rsidP="001F25D5">
      <w:r>
        <w:separator/>
      </w:r>
    </w:p>
  </w:endnote>
  <w:endnote w:type="continuationSeparator" w:id="0">
    <w:p w:rsidR="00807B24" w:rsidRDefault="00807B24" w:rsidP="001F25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07B24" w:rsidRDefault="00807B24" w:rsidP="001F25D5">
      <w:r>
        <w:separator/>
      </w:r>
    </w:p>
  </w:footnote>
  <w:footnote w:type="continuationSeparator" w:id="0">
    <w:p w:rsidR="00807B24" w:rsidRDefault="00807B24" w:rsidP="001F25D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03714539"/>
      <w:docPartObj>
        <w:docPartGallery w:val="Page Numbers (Top of Page)"/>
        <w:docPartUnique/>
      </w:docPartObj>
    </w:sdtPr>
    <w:sdtEndPr>
      <w:rPr>
        <w:noProof/>
      </w:rPr>
    </w:sdtEndPr>
    <w:sdtContent>
      <w:p w:rsidR="001F25D5" w:rsidRDefault="001F25D5">
        <w:pPr>
          <w:pStyle w:val="Header"/>
          <w:jc w:val="center"/>
        </w:pPr>
        <w:r>
          <w:fldChar w:fldCharType="begin"/>
        </w:r>
        <w:r>
          <w:instrText xml:space="preserve"> PAGE   \* MERGEFORMAT </w:instrText>
        </w:r>
        <w:r>
          <w:fldChar w:fldCharType="separate"/>
        </w:r>
        <w:r w:rsidR="000077D4">
          <w:rPr>
            <w:noProof/>
          </w:rPr>
          <w:t>2</w:t>
        </w:r>
        <w:r>
          <w:rPr>
            <w:noProof/>
          </w:rPr>
          <w:fldChar w:fldCharType="end"/>
        </w:r>
      </w:p>
    </w:sdtContent>
  </w:sdt>
  <w:p w:rsidR="001F25D5" w:rsidRDefault="001F25D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25D5"/>
    <w:rsid w:val="000077D4"/>
    <w:rsid w:val="00034BD4"/>
    <w:rsid w:val="000408D7"/>
    <w:rsid w:val="000435C0"/>
    <w:rsid w:val="00052118"/>
    <w:rsid w:val="00076498"/>
    <w:rsid w:val="00091766"/>
    <w:rsid w:val="000A1CB8"/>
    <w:rsid w:val="000A4190"/>
    <w:rsid w:val="000B3CD8"/>
    <w:rsid w:val="000C28E5"/>
    <w:rsid w:val="00112C7D"/>
    <w:rsid w:val="00112F83"/>
    <w:rsid w:val="001232A9"/>
    <w:rsid w:val="00136794"/>
    <w:rsid w:val="00161FFC"/>
    <w:rsid w:val="00167D68"/>
    <w:rsid w:val="00186283"/>
    <w:rsid w:val="001A2DC9"/>
    <w:rsid w:val="001B4797"/>
    <w:rsid w:val="001B55AE"/>
    <w:rsid w:val="001C7903"/>
    <w:rsid w:val="001E0ED6"/>
    <w:rsid w:val="001E4DD9"/>
    <w:rsid w:val="001F1CC7"/>
    <w:rsid w:val="001F25D5"/>
    <w:rsid w:val="0020634B"/>
    <w:rsid w:val="00206C02"/>
    <w:rsid w:val="00212DB3"/>
    <w:rsid w:val="0022132A"/>
    <w:rsid w:val="00224B25"/>
    <w:rsid w:val="0024521F"/>
    <w:rsid w:val="0024574E"/>
    <w:rsid w:val="00251E73"/>
    <w:rsid w:val="00253800"/>
    <w:rsid w:val="00293118"/>
    <w:rsid w:val="002A21AA"/>
    <w:rsid w:val="002B1EBD"/>
    <w:rsid w:val="002B4748"/>
    <w:rsid w:val="002C6D3A"/>
    <w:rsid w:val="00300896"/>
    <w:rsid w:val="00314DFB"/>
    <w:rsid w:val="00357025"/>
    <w:rsid w:val="003671A5"/>
    <w:rsid w:val="00367FCC"/>
    <w:rsid w:val="00383A90"/>
    <w:rsid w:val="00387B72"/>
    <w:rsid w:val="00391707"/>
    <w:rsid w:val="003C3B8F"/>
    <w:rsid w:val="003D5F1E"/>
    <w:rsid w:val="003D61F7"/>
    <w:rsid w:val="003E58A4"/>
    <w:rsid w:val="003F6A2E"/>
    <w:rsid w:val="0040123B"/>
    <w:rsid w:val="00407AC5"/>
    <w:rsid w:val="00436FDB"/>
    <w:rsid w:val="00444998"/>
    <w:rsid w:val="00447D87"/>
    <w:rsid w:val="0046078F"/>
    <w:rsid w:val="00475A5D"/>
    <w:rsid w:val="00475ACD"/>
    <w:rsid w:val="004815DE"/>
    <w:rsid w:val="00491A5D"/>
    <w:rsid w:val="0049365C"/>
    <w:rsid w:val="004A1C54"/>
    <w:rsid w:val="004A6EDE"/>
    <w:rsid w:val="004C6288"/>
    <w:rsid w:val="004C663D"/>
    <w:rsid w:val="004E3276"/>
    <w:rsid w:val="004F0906"/>
    <w:rsid w:val="004F1BFE"/>
    <w:rsid w:val="00500EFF"/>
    <w:rsid w:val="00561D06"/>
    <w:rsid w:val="0056572D"/>
    <w:rsid w:val="005754FD"/>
    <w:rsid w:val="00576B08"/>
    <w:rsid w:val="005851A8"/>
    <w:rsid w:val="005B13F5"/>
    <w:rsid w:val="005D5175"/>
    <w:rsid w:val="005E2FE1"/>
    <w:rsid w:val="00611EE1"/>
    <w:rsid w:val="00614057"/>
    <w:rsid w:val="0065078D"/>
    <w:rsid w:val="00660351"/>
    <w:rsid w:val="00663A22"/>
    <w:rsid w:val="00672D36"/>
    <w:rsid w:val="00685498"/>
    <w:rsid w:val="006C2DD8"/>
    <w:rsid w:val="006C3C4B"/>
    <w:rsid w:val="006F4330"/>
    <w:rsid w:val="00733641"/>
    <w:rsid w:val="00753556"/>
    <w:rsid w:val="00782285"/>
    <w:rsid w:val="00787644"/>
    <w:rsid w:val="007B296D"/>
    <w:rsid w:val="007B321C"/>
    <w:rsid w:val="007B6B34"/>
    <w:rsid w:val="007B7AA0"/>
    <w:rsid w:val="007E1AFC"/>
    <w:rsid w:val="007F5F51"/>
    <w:rsid w:val="00807B24"/>
    <w:rsid w:val="00813A4A"/>
    <w:rsid w:val="00816996"/>
    <w:rsid w:val="00822E3A"/>
    <w:rsid w:val="00830170"/>
    <w:rsid w:val="00830B38"/>
    <w:rsid w:val="008438C5"/>
    <w:rsid w:val="00853B73"/>
    <w:rsid w:val="008540B5"/>
    <w:rsid w:val="00876BEA"/>
    <w:rsid w:val="008B11EE"/>
    <w:rsid w:val="008B1DC0"/>
    <w:rsid w:val="008D6FF2"/>
    <w:rsid w:val="008E1D9C"/>
    <w:rsid w:val="008E264D"/>
    <w:rsid w:val="008E3B1B"/>
    <w:rsid w:val="008E4755"/>
    <w:rsid w:val="00915C62"/>
    <w:rsid w:val="00950D03"/>
    <w:rsid w:val="0095390B"/>
    <w:rsid w:val="00963F5B"/>
    <w:rsid w:val="00965FBF"/>
    <w:rsid w:val="0096605F"/>
    <w:rsid w:val="0097242E"/>
    <w:rsid w:val="00973758"/>
    <w:rsid w:val="00973EC6"/>
    <w:rsid w:val="00977BB2"/>
    <w:rsid w:val="00985FCD"/>
    <w:rsid w:val="009863D0"/>
    <w:rsid w:val="00994942"/>
    <w:rsid w:val="009A0B6E"/>
    <w:rsid w:val="009A2AA1"/>
    <w:rsid w:val="009B3CF8"/>
    <w:rsid w:val="009B61D4"/>
    <w:rsid w:val="009B67F1"/>
    <w:rsid w:val="009C3AED"/>
    <w:rsid w:val="00A309F2"/>
    <w:rsid w:val="00A35FA7"/>
    <w:rsid w:val="00A4124B"/>
    <w:rsid w:val="00A56779"/>
    <w:rsid w:val="00A61E57"/>
    <w:rsid w:val="00A65948"/>
    <w:rsid w:val="00A72381"/>
    <w:rsid w:val="00A807E7"/>
    <w:rsid w:val="00A96389"/>
    <w:rsid w:val="00A963C8"/>
    <w:rsid w:val="00AB3661"/>
    <w:rsid w:val="00AB739B"/>
    <w:rsid w:val="00AD3594"/>
    <w:rsid w:val="00AE3181"/>
    <w:rsid w:val="00AE3E37"/>
    <w:rsid w:val="00B109E8"/>
    <w:rsid w:val="00B32A1A"/>
    <w:rsid w:val="00B554D9"/>
    <w:rsid w:val="00B60C2B"/>
    <w:rsid w:val="00B647FF"/>
    <w:rsid w:val="00BA2A96"/>
    <w:rsid w:val="00BB6A70"/>
    <w:rsid w:val="00BB71BB"/>
    <w:rsid w:val="00BC43C8"/>
    <w:rsid w:val="00BD3CC5"/>
    <w:rsid w:val="00BE4146"/>
    <w:rsid w:val="00BF0AEC"/>
    <w:rsid w:val="00C0505C"/>
    <w:rsid w:val="00C1376A"/>
    <w:rsid w:val="00C17916"/>
    <w:rsid w:val="00C179BF"/>
    <w:rsid w:val="00C31091"/>
    <w:rsid w:val="00C35021"/>
    <w:rsid w:val="00C4501A"/>
    <w:rsid w:val="00C454BB"/>
    <w:rsid w:val="00C60BBB"/>
    <w:rsid w:val="00CB0CA1"/>
    <w:rsid w:val="00D00C61"/>
    <w:rsid w:val="00D05711"/>
    <w:rsid w:val="00D06E0A"/>
    <w:rsid w:val="00D131E1"/>
    <w:rsid w:val="00D43E58"/>
    <w:rsid w:val="00D6712E"/>
    <w:rsid w:val="00D73AD6"/>
    <w:rsid w:val="00DA47F2"/>
    <w:rsid w:val="00DA7270"/>
    <w:rsid w:val="00DB0DDF"/>
    <w:rsid w:val="00DB5508"/>
    <w:rsid w:val="00DB707F"/>
    <w:rsid w:val="00DC02A3"/>
    <w:rsid w:val="00DC537A"/>
    <w:rsid w:val="00DD4E9C"/>
    <w:rsid w:val="00E4204A"/>
    <w:rsid w:val="00E44E32"/>
    <w:rsid w:val="00E606B6"/>
    <w:rsid w:val="00E60AC9"/>
    <w:rsid w:val="00E70F96"/>
    <w:rsid w:val="00E73AFC"/>
    <w:rsid w:val="00E9379B"/>
    <w:rsid w:val="00ED0A98"/>
    <w:rsid w:val="00EE2C6F"/>
    <w:rsid w:val="00EE2DF6"/>
    <w:rsid w:val="00EF293F"/>
    <w:rsid w:val="00F00B3C"/>
    <w:rsid w:val="00F43E74"/>
    <w:rsid w:val="00F56447"/>
    <w:rsid w:val="00F61515"/>
    <w:rsid w:val="00F6313E"/>
    <w:rsid w:val="00F74856"/>
    <w:rsid w:val="00FA7E46"/>
    <w:rsid w:val="00FE5ACF"/>
    <w:rsid w:val="00FF352B"/>
    <w:rsid w:val="00FF49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9EC75"/>
  <w15:docId w15:val="{A7D1ED12-E290-4295-9EAA-00F4D38862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F25D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F25D5"/>
    <w:pPr>
      <w:tabs>
        <w:tab w:val="center" w:pos="4680"/>
        <w:tab w:val="right" w:pos="9360"/>
      </w:tabs>
    </w:pPr>
  </w:style>
  <w:style w:type="character" w:customStyle="1" w:styleId="HeaderChar">
    <w:name w:val="Header Char"/>
    <w:basedOn w:val="DefaultParagraphFont"/>
    <w:link w:val="Header"/>
    <w:uiPriority w:val="99"/>
    <w:rsid w:val="001F25D5"/>
  </w:style>
  <w:style w:type="paragraph" w:styleId="Footer">
    <w:name w:val="footer"/>
    <w:basedOn w:val="Normal"/>
    <w:link w:val="FooterChar"/>
    <w:uiPriority w:val="99"/>
    <w:unhideWhenUsed/>
    <w:rsid w:val="001F25D5"/>
    <w:pPr>
      <w:tabs>
        <w:tab w:val="center" w:pos="4680"/>
        <w:tab w:val="right" w:pos="9360"/>
      </w:tabs>
    </w:pPr>
  </w:style>
  <w:style w:type="character" w:customStyle="1" w:styleId="FooterChar">
    <w:name w:val="Footer Char"/>
    <w:basedOn w:val="DefaultParagraphFont"/>
    <w:link w:val="Footer"/>
    <w:uiPriority w:val="99"/>
    <w:rsid w:val="001F25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595</Words>
  <Characters>3395</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10</dc:creator>
  <cp:lastModifiedBy>Admin</cp:lastModifiedBy>
  <cp:revision>2</cp:revision>
  <dcterms:created xsi:type="dcterms:W3CDTF">2026-04-21T02:14:00Z</dcterms:created>
  <dcterms:modified xsi:type="dcterms:W3CDTF">2026-04-21T02:14:00Z</dcterms:modified>
</cp:coreProperties>
</file>