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CE7" w:rsidRDefault="009A4CE7">
      <w:pPr>
        <w:pStyle w:val="BodyText"/>
        <w:rPr>
          <w:sz w:val="2"/>
          <w:highlight w:val="white"/>
        </w:rPr>
      </w:pPr>
    </w:p>
    <w:tbl>
      <w:tblPr>
        <w:tblW w:w="0" w:type="auto"/>
        <w:tblLayout w:type="fixed"/>
        <w:tblCellMar>
          <w:left w:w="0" w:type="dxa"/>
          <w:right w:w="0" w:type="dxa"/>
        </w:tblCellMar>
        <w:tblLook w:val="01E0" w:firstRow="1" w:lastRow="1" w:firstColumn="1" w:lastColumn="1" w:noHBand="0" w:noVBand="0"/>
      </w:tblPr>
      <w:tblGrid>
        <w:gridCol w:w="3647"/>
        <w:gridCol w:w="5819"/>
      </w:tblGrid>
      <w:tr w:rsidR="009A4CE7">
        <w:trPr>
          <w:trHeight w:val="680"/>
        </w:trPr>
        <w:tc>
          <w:tcPr>
            <w:tcW w:w="3647" w:type="dxa"/>
          </w:tcPr>
          <w:p w:rsidR="009A4CE7" w:rsidRDefault="00D96122">
            <w:pPr>
              <w:pStyle w:val="TableParagraph"/>
              <w:jc w:val="center"/>
              <w:rPr>
                <w:b/>
                <w:sz w:val="26"/>
                <w:szCs w:val="26"/>
                <w:highlight w:val="white"/>
              </w:rPr>
            </w:pPr>
            <w:r>
              <w:rPr>
                <w:b/>
                <w:sz w:val="26"/>
                <w:szCs w:val="26"/>
                <w:highlight w:val="white"/>
              </w:rPr>
              <w:t xml:space="preserve">ỦY BAN NHÂN DÂN </w:t>
            </w:r>
          </w:p>
          <w:p w:rsidR="009A4CE7" w:rsidRDefault="00D96122">
            <w:pPr>
              <w:pStyle w:val="TableParagraph"/>
              <w:jc w:val="center"/>
              <w:rPr>
                <w:b/>
                <w:sz w:val="26"/>
                <w:szCs w:val="26"/>
                <w:highlight w:val="white"/>
              </w:rPr>
            </w:pPr>
            <w:r>
              <w:rPr>
                <w:noProof/>
                <w:sz w:val="26"/>
                <w:szCs w:val="26"/>
                <w:highlight w:val="white"/>
                <w:lang w:val="en-US"/>
              </w:rPr>
              <mc:AlternateContent>
                <mc:Choice Requires="wpg">
                  <w:drawing>
                    <wp:anchor distT="0" distB="0" distL="114300" distR="114300" simplePos="0" relativeHeight="487595008" behindDoc="0" locked="0" layoutInCell="1" allowOverlap="1">
                      <wp:simplePos x="0" y="0"/>
                      <wp:positionH relativeFrom="column">
                        <wp:posOffset>917781</wp:posOffset>
                      </wp:positionH>
                      <wp:positionV relativeFrom="paragraph">
                        <wp:posOffset>213360</wp:posOffset>
                      </wp:positionV>
                      <wp:extent cx="475013" cy="0"/>
                      <wp:effectExtent l="0" t="0" r="20320" b="19050"/>
                      <wp:wrapNone/>
                      <wp:docPr id="1" name="Straight Connector 9"/>
                      <wp:cNvGraphicFramePr/>
                      <a:graphic xmlns:a="http://schemas.openxmlformats.org/drawingml/2006/main">
                        <a:graphicData uri="http://schemas.microsoft.com/office/word/2010/wordprocessingShape">
                          <wps:wsp>
                            <wps:cNvCnPr/>
                            <wps:spPr bwMode="auto">
                              <a:xfrm>
                                <a:off x="0" y="0"/>
                                <a:ext cx="4750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487595008;mso-wrap-distance-left:9.00pt;mso-wrap-distance-top:0.00pt;mso-wrap-distance-right:9.00pt;mso-wrap-distance-bottom:0.00pt;visibility:visible;" from="72.3pt,16.8pt" to="109.7pt,16.8pt" filled="f" strokecolor="#000000" strokeweight="0.75pt">
                      <v:stroke dashstyle="solid"/>
                    </v:line>
                  </w:pict>
                </mc:Fallback>
              </mc:AlternateContent>
            </w:r>
            <w:r>
              <w:rPr>
                <w:b/>
                <w:sz w:val="26"/>
                <w:szCs w:val="26"/>
                <w:highlight w:val="white"/>
              </w:rPr>
              <w:t xml:space="preserve">TỈNH </w:t>
            </w:r>
            <w:r>
              <w:rPr>
                <w:b/>
                <w:sz w:val="26"/>
                <w:szCs w:val="26"/>
                <w:highlight w:val="white"/>
                <w:lang w:val="en-US"/>
              </w:rPr>
              <w:t>TÂY NINH</w:t>
            </w:r>
          </w:p>
        </w:tc>
        <w:tc>
          <w:tcPr>
            <w:tcW w:w="5819" w:type="dxa"/>
          </w:tcPr>
          <w:p w:rsidR="009A4CE7" w:rsidRDefault="00D96122">
            <w:pPr>
              <w:pStyle w:val="TableParagraph"/>
              <w:spacing w:line="276" w:lineRule="exact"/>
              <w:jc w:val="center"/>
              <w:rPr>
                <w:b/>
                <w:sz w:val="26"/>
                <w:szCs w:val="26"/>
                <w:highlight w:val="white"/>
              </w:rPr>
            </w:pPr>
            <w:r>
              <w:rPr>
                <w:b/>
                <w:sz w:val="26"/>
                <w:szCs w:val="26"/>
                <w:highlight w:val="white"/>
              </w:rPr>
              <w:t>CỘNG HÒA XÃ HỘI CHỦ NGHĨA VIỆT NAM</w:t>
            </w:r>
          </w:p>
          <w:p w:rsidR="009A4CE7" w:rsidRDefault="00D96122">
            <w:pPr>
              <w:pStyle w:val="TableParagraph"/>
              <w:ind w:right="62"/>
              <w:jc w:val="center"/>
              <w:rPr>
                <w:b/>
                <w:sz w:val="28"/>
                <w:szCs w:val="28"/>
                <w:highlight w:val="white"/>
              </w:rPr>
            </w:pPr>
            <w:r>
              <w:rPr>
                <w:noProof/>
                <w:sz w:val="28"/>
                <w:szCs w:val="28"/>
                <w:highlight w:val="white"/>
                <w:lang w:val="en-US"/>
              </w:rPr>
              <mc:AlternateContent>
                <mc:Choice Requires="wpg">
                  <w:drawing>
                    <wp:anchor distT="0" distB="0" distL="114300" distR="114300" simplePos="0" relativeHeight="487592960" behindDoc="0" locked="0" layoutInCell="1" allowOverlap="1">
                      <wp:simplePos x="0" y="0"/>
                      <wp:positionH relativeFrom="column">
                        <wp:posOffset>767080</wp:posOffset>
                      </wp:positionH>
                      <wp:positionV relativeFrom="paragraph">
                        <wp:posOffset>233251</wp:posOffset>
                      </wp:positionV>
                      <wp:extent cx="2137558" cy="0"/>
                      <wp:effectExtent l="0" t="0" r="15240" b="19050"/>
                      <wp:wrapNone/>
                      <wp:docPr id="2" name="Straight Connector 8"/>
                      <wp:cNvGraphicFramePr/>
                      <a:graphic xmlns:a="http://schemas.openxmlformats.org/drawingml/2006/main">
                        <a:graphicData uri="http://schemas.microsoft.com/office/word/2010/wordprocessingShape">
                          <wps:wsp>
                            <wps:cNvCnPr/>
                            <wps:spPr bwMode="auto">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487592960;mso-wrap-distance-left:9.00pt;mso-wrap-distance-top:0.00pt;mso-wrap-distance-right:9.00pt;mso-wrap-distance-bottom:0.00pt;visibility:visible;" from="60.4pt,18.4pt" to="228.7pt,18.4pt" filled="f" strokecolor="#000000" strokeweight="0.75pt">
                      <v:stroke dashstyle="solid"/>
                    </v:line>
                  </w:pict>
                </mc:Fallback>
              </mc:AlternateContent>
            </w:r>
            <w:r>
              <w:rPr>
                <w:b/>
                <w:sz w:val="28"/>
                <w:szCs w:val="28"/>
                <w:highlight w:val="white"/>
              </w:rPr>
              <w:t>Độc lập - Tự do - Hạnh phúc</w:t>
            </w:r>
          </w:p>
        </w:tc>
      </w:tr>
      <w:tr w:rsidR="009A4CE7">
        <w:trPr>
          <w:trHeight w:val="420"/>
        </w:trPr>
        <w:tc>
          <w:tcPr>
            <w:tcW w:w="3647" w:type="dxa"/>
            <w:vAlign w:val="center"/>
          </w:tcPr>
          <w:p w:rsidR="009A4CE7" w:rsidRDefault="009A4CE7">
            <w:pPr>
              <w:pStyle w:val="TableParagraph"/>
              <w:spacing w:line="20" w:lineRule="exact"/>
              <w:jc w:val="center"/>
              <w:rPr>
                <w:sz w:val="26"/>
                <w:szCs w:val="26"/>
                <w:highlight w:val="white"/>
              </w:rPr>
            </w:pPr>
          </w:p>
          <w:p w:rsidR="009A4CE7" w:rsidRDefault="00D96122">
            <w:pPr>
              <w:pStyle w:val="TableParagraph"/>
              <w:spacing w:line="317" w:lineRule="exact"/>
              <w:jc w:val="center"/>
              <w:rPr>
                <w:sz w:val="26"/>
                <w:szCs w:val="26"/>
                <w:highlight w:val="white"/>
              </w:rPr>
            </w:pPr>
            <w:r>
              <w:rPr>
                <w:sz w:val="26"/>
                <w:szCs w:val="26"/>
                <w:highlight w:val="white"/>
                <w:lang w:val="en-US"/>
              </w:rPr>
              <w:t xml:space="preserve">     </w:t>
            </w:r>
            <w:r>
              <w:rPr>
                <w:sz w:val="26"/>
                <w:szCs w:val="26"/>
                <w:highlight w:val="white"/>
              </w:rPr>
              <w:t>Số:</w:t>
            </w:r>
            <w:r w:rsidR="007C185C">
              <w:rPr>
                <w:sz w:val="26"/>
                <w:szCs w:val="26"/>
                <w:highlight w:val="white"/>
                <w:lang w:val="en-US"/>
              </w:rPr>
              <w:t xml:space="preserve"> 26</w:t>
            </w:r>
            <w:r>
              <w:rPr>
                <w:sz w:val="26"/>
                <w:szCs w:val="26"/>
                <w:highlight w:val="white"/>
                <w:lang w:val="en-US"/>
              </w:rPr>
              <w:t xml:space="preserve"> </w:t>
            </w:r>
            <w:r>
              <w:rPr>
                <w:sz w:val="26"/>
                <w:szCs w:val="26"/>
                <w:highlight w:val="white"/>
              </w:rPr>
              <w:t>/2025/</w:t>
            </w:r>
            <w:r>
              <w:rPr>
                <w:sz w:val="26"/>
                <w:szCs w:val="26"/>
                <w:highlight w:val="white"/>
                <w:lang w:val="en-US"/>
              </w:rPr>
              <w:t>QĐ-UBND</w:t>
            </w:r>
          </w:p>
        </w:tc>
        <w:tc>
          <w:tcPr>
            <w:tcW w:w="5819" w:type="dxa"/>
            <w:vAlign w:val="center"/>
          </w:tcPr>
          <w:p w:rsidR="009A4CE7" w:rsidRDefault="009A4CE7">
            <w:pPr>
              <w:pStyle w:val="TableParagraph"/>
              <w:spacing w:line="20" w:lineRule="exact"/>
              <w:jc w:val="center"/>
              <w:rPr>
                <w:sz w:val="26"/>
                <w:szCs w:val="26"/>
                <w:highlight w:val="white"/>
              </w:rPr>
            </w:pPr>
          </w:p>
          <w:p w:rsidR="009A4CE7" w:rsidRDefault="00D96122">
            <w:pPr>
              <w:pStyle w:val="TableParagraph"/>
              <w:jc w:val="center"/>
              <w:rPr>
                <w:i/>
                <w:sz w:val="28"/>
                <w:szCs w:val="28"/>
                <w:highlight w:val="white"/>
              </w:rPr>
            </w:pPr>
            <w:r>
              <w:rPr>
                <w:i/>
                <w:sz w:val="28"/>
                <w:szCs w:val="28"/>
                <w:highlight w:val="white"/>
                <w:lang w:val="en-US"/>
              </w:rPr>
              <w:t>Tây Ninh</w:t>
            </w:r>
            <w:r>
              <w:rPr>
                <w:i/>
                <w:sz w:val="28"/>
                <w:szCs w:val="28"/>
                <w:highlight w:val="white"/>
              </w:rPr>
              <w:t xml:space="preserve">, ngày </w:t>
            </w:r>
            <w:r w:rsidR="007C185C">
              <w:rPr>
                <w:sz w:val="28"/>
                <w:szCs w:val="28"/>
                <w:highlight w:val="white"/>
                <w:lang w:val="en-US"/>
              </w:rPr>
              <w:t xml:space="preserve"> 09</w:t>
            </w:r>
            <w:r>
              <w:rPr>
                <w:sz w:val="28"/>
                <w:szCs w:val="28"/>
                <w:highlight w:val="white"/>
                <w:lang w:val="en-US"/>
              </w:rPr>
              <w:t xml:space="preserve"> </w:t>
            </w:r>
            <w:r>
              <w:rPr>
                <w:i/>
                <w:sz w:val="28"/>
                <w:szCs w:val="28"/>
                <w:highlight w:val="white"/>
              </w:rPr>
              <w:t xml:space="preserve">tháng </w:t>
            </w:r>
            <w:r w:rsidR="007C185C">
              <w:rPr>
                <w:i/>
                <w:sz w:val="28"/>
                <w:szCs w:val="28"/>
                <w:highlight w:val="white"/>
                <w:lang w:val="en-US"/>
              </w:rPr>
              <w:t>9</w:t>
            </w:r>
            <w:r>
              <w:rPr>
                <w:i/>
                <w:sz w:val="28"/>
                <w:szCs w:val="28"/>
                <w:highlight w:val="white"/>
              </w:rPr>
              <w:t xml:space="preserve"> năm</w:t>
            </w:r>
            <w:r>
              <w:rPr>
                <w:i/>
                <w:sz w:val="28"/>
                <w:szCs w:val="28"/>
                <w:highlight w:val="white"/>
                <w:lang w:val="en-US"/>
              </w:rPr>
              <w:t xml:space="preserve"> 2025</w:t>
            </w:r>
          </w:p>
        </w:tc>
      </w:tr>
    </w:tbl>
    <w:p w:rsidR="009A4CE7" w:rsidRDefault="009A4CE7">
      <w:pPr>
        <w:spacing w:line="264" w:lineRule="auto"/>
        <w:ind w:firstLine="680"/>
        <w:jc w:val="center"/>
        <w:rPr>
          <w:b/>
          <w:sz w:val="28"/>
          <w:highlight w:val="white"/>
        </w:rPr>
      </w:pPr>
    </w:p>
    <w:p w:rsidR="009A4CE7" w:rsidRDefault="00D96122">
      <w:pPr>
        <w:spacing w:line="264" w:lineRule="auto"/>
        <w:ind w:firstLine="680"/>
        <w:jc w:val="center"/>
        <w:rPr>
          <w:b/>
          <w:sz w:val="28"/>
          <w:highlight w:val="white"/>
        </w:rPr>
      </w:pPr>
      <w:r>
        <w:rPr>
          <w:b/>
          <w:sz w:val="28"/>
          <w:highlight w:val="white"/>
        </w:rPr>
        <w:t>QUYẾT ĐỊNH</w:t>
      </w:r>
    </w:p>
    <w:p w:rsidR="009A4CE7" w:rsidRDefault="00D96122">
      <w:pPr>
        <w:spacing w:line="264" w:lineRule="auto"/>
        <w:ind w:firstLine="680"/>
        <w:jc w:val="center"/>
        <w:rPr>
          <w:b/>
          <w:sz w:val="28"/>
          <w:szCs w:val="28"/>
          <w:highlight w:val="white"/>
        </w:rPr>
      </w:pPr>
      <w:r>
        <w:rPr>
          <w:b/>
          <w:sz w:val="28"/>
          <w:szCs w:val="28"/>
          <w:highlight w:val="white"/>
        </w:rPr>
        <w:t>T</w:t>
      </w:r>
      <w:r>
        <w:rPr>
          <w:b/>
          <w:sz w:val="28"/>
          <w:highlight w:val="white"/>
        </w:rPr>
        <w:t xml:space="preserve">riển khai thực hiện </w:t>
      </w:r>
      <w:r>
        <w:rPr>
          <w:b/>
          <w:sz w:val="28"/>
          <w:szCs w:val="28"/>
          <w:highlight w:val="white"/>
          <w:lang w:val="nl-NL"/>
        </w:rPr>
        <w:t xml:space="preserve">Nghị quyết số 07/2025/NQ-HĐND </w:t>
      </w:r>
    </w:p>
    <w:p w:rsidR="009A4CE7" w:rsidRDefault="00D96122">
      <w:pPr>
        <w:spacing w:line="264" w:lineRule="auto"/>
        <w:ind w:firstLine="680"/>
        <w:jc w:val="center"/>
        <w:rPr>
          <w:b/>
          <w:sz w:val="28"/>
          <w:szCs w:val="28"/>
          <w:highlight w:val="white"/>
        </w:rPr>
      </w:pPr>
      <w:r>
        <w:rPr>
          <w:b/>
          <w:sz w:val="28"/>
          <w:szCs w:val="28"/>
          <w:highlight w:val="white"/>
          <w:lang w:val="nl-NL"/>
        </w:rPr>
        <w:t xml:space="preserve">ngày 02 tháng 6 năm 2025 của HĐND tỉnh Long An </w:t>
      </w:r>
    </w:p>
    <w:p w:rsidR="009A4CE7" w:rsidRDefault="00D96122">
      <w:pPr>
        <w:spacing w:line="264" w:lineRule="auto"/>
        <w:ind w:firstLine="680"/>
        <w:jc w:val="center"/>
        <w:rPr>
          <w:b/>
          <w:bCs/>
          <w:sz w:val="28"/>
          <w:szCs w:val="28"/>
          <w:highlight w:val="white"/>
        </w:rPr>
      </w:pPr>
      <w:r>
        <w:rPr>
          <w:b/>
          <w:sz w:val="28"/>
          <w:szCs w:val="28"/>
          <w:highlight w:val="white"/>
          <w:lang w:val="nl-NL"/>
        </w:rPr>
        <w:t>q</w:t>
      </w:r>
      <w:r>
        <w:rPr>
          <w:b/>
          <w:sz w:val="28"/>
          <w:szCs w:val="28"/>
          <w:highlight w:val="white"/>
          <w:lang w:eastAsia="vi-VN"/>
        </w:rPr>
        <w:t xml:space="preserve">uy định </w:t>
      </w:r>
      <w:r>
        <w:rPr>
          <w:b/>
          <w:bCs/>
          <w:sz w:val="28"/>
          <w:szCs w:val="28"/>
          <w:highlight w:val="white"/>
        </w:rPr>
        <w:t>nội dung chi</w:t>
      </w:r>
      <w:r>
        <w:rPr>
          <w:b/>
          <w:bCs/>
          <w:sz w:val="28"/>
          <w:szCs w:val="28"/>
          <w:highlight w:val="white"/>
          <w:lang w:val="en-US"/>
        </w:rPr>
        <w:t xml:space="preserve"> </w:t>
      </w:r>
      <w:r>
        <w:rPr>
          <w:b/>
          <w:bCs/>
          <w:sz w:val="28"/>
          <w:szCs w:val="28"/>
          <w:highlight w:val="white"/>
        </w:rPr>
        <w:t>và mức chi cho các hoạt động khuyến công</w:t>
      </w:r>
    </w:p>
    <w:p w:rsidR="009A4CE7" w:rsidRDefault="00D96122">
      <w:pPr>
        <w:spacing w:line="264" w:lineRule="auto"/>
        <w:ind w:firstLine="680"/>
        <w:jc w:val="center"/>
        <w:rPr>
          <w:b/>
          <w:bCs/>
          <w:sz w:val="28"/>
          <w:szCs w:val="28"/>
          <w:highlight w:val="white"/>
        </w:rPr>
      </w:pPr>
      <w:r>
        <w:rPr>
          <w:b/>
          <w:bCs/>
          <w:sz w:val="28"/>
          <w:szCs w:val="28"/>
          <w:highlight w:val="white"/>
        </w:rPr>
        <w:t xml:space="preserve"> trên địa bàn tỉnh Tây Ninh</w:t>
      </w:r>
    </w:p>
    <w:p w:rsidR="009A4CE7" w:rsidRDefault="00D96122">
      <w:pPr>
        <w:spacing w:after="60" w:line="264" w:lineRule="auto"/>
        <w:ind w:firstLine="680"/>
        <w:jc w:val="center"/>
        <w:rPr>
          <w:b/>
          <w:sz w:val="28"/>
          <w:szCs w:val="28"/>
          <w:highlight w:val="white"/>
        </w:rPr>
      </w:pPr>
      <w:r>
        <w:rPr>
          <w:b/>
          <w:bCs/>
          <w:sz w:val="28"/>
          <w:szCs w:val="28"/>
          <w:highlight w:val="white"/>
          <w:lang w:val="en-US"/>
        </w:rPr>
        <w:t>______________</w:t>
      </w:r>
    </w:p>
    <w:p w:rsidR="009A4CE7" w:rsidRDefault="009A4CE7">
      <w:pPr>
        <w:pStyle w:val="BodyText"/>
        <w:spacing w:before="0" w:after="60" w:line="264" w:lineRule="auto"/>
        <w:ind w:firstLine="680"/>
        <w:rPr>
          <w:b/>
          <w:sz w:val="5"/>
          <w:highlight w:val="white"/>
        </w:rPr>
      </w:pPr>
    </w:p>
    <w:p w:rsidR="009A4CE7" w:rsidRDefault="00D96122">
      <w:pPr>
        <w:spacing w:after="60" w:line="264" w:lineRule="auto"/>
        <w:ind w:firstLine="680"/>
        <w:jc w:val="both"/>
        <w:rPr>
          <w:i/>
          <w:sz w:val="28"/>
          <w:szCs w:val="28"/>
          <w:highlight w:val="white"/>
        </w:rPr>
      </w:pPr>
      <w:r>
        <w:rPr>
          <w:i/>
          <w:sz w:val="28"/>
          <w:szCs w:val="28"/>
          <w:highlight w:val="white"/>
        </w:rPr>
        <w:t xml:space="preserve">Căn cứ Luật Tổ chức </w:t>
      </w:r>
      <w:r>
        <w:rPr>
          <w:i/>
          <w:sz w:val="28"/>
          <w:szCs w:val="28"/>
          <w:highlight w:val="white"/>
          <w:lang w:val="en-US"/>
        </w:rPr>
        <w:t>c</w:t>
      </w:r>
      <w:r>
        <w:rPr>
          <w:i/>
          <w:sz w:val="28"/>
          <w:szCs w:val="28"/>
          <w:highlight w:val="white"/>
        </w:rPr>
        <w:t>hính quyền địa phương ngày 1</w:t>
      </w:r>
      <w:r>
        <w:rPr>
          <w:i/>
          <w:sz w:val="28"/>
          <w:szCs w:val="28"/>
          <w:highlight w:val="white"/>
          <w:lang w:val="en-US"/>
        </w:rPr>
        <w:t xml:space="preserve">6 tháng 6 năm </w:t>
      </w:r>
      <w:r>
        <w:rPr>
          <w:i/>
          <w:sz w:val="28"/>
          <w:szCs w:val="28"/>
          <w:highlight w:val="white"/>
        </w:rPr>
        <w:t>2025;</w:t>
      </w:r>
    </w:p>
    <w:p w:rsidR="009A4CE7" w:rsidRDefault="00D96122">
      <w:pPr>
        <w:spacing w:after="60" w:line="264" w:lineRule="auto"/>
        <w:ind w:firstLine="680"/>
        <w:jc w:val="both"/>
        <w:rPr>
          <w:bCs/>
          <w:i/>
          <w:sz w:val="28"/>
          <w:szCs w:val="28"/>
          <w:highlight w:val="white"/>
        </w:rPr>
      </w:pPr>
      <w:r>
        <w:rPr>
          <w:i/>
          <w:iCs/>
          <w:sz w:val="28"/>
          <w:szCs w:val="28"/>
          <w:highlight w:val="white"/>
        </w:rPr>
        <w:t>Căn cứ Luật Ngân sách nhà nước ngày 25</w:t>
      </w:r>
      <w:r>
        <w:rPr>
          <w:i/>
          <w:iCs/>
          <w:sz w:val="28"/>
          <w:szCs w:val="28"/>
          <w:highlight w:val="white"/>
          <w:lang w:val="en-US"/>
        </w:rPr>
        <w:t xml:space="preserve"> tháng </w:t>
      </w:r>
      <w:r>
        <w:rPr>
          <w:i/>
          <w:iCs/>
          <w:sz w:val="28"/>
          <w:szCs w:val="28"/>
          <w:highlight w:val="white"/>
        </w:rPr>
        <w:t>6</w:t>
      </w:r>
      <w:r>
        <w:rPr>
          <w:i/>
          <w:iCs/>
          <w:sz w:val="28"/>
          <w:szCs w:val="28"/>
          <w:highlight w:val="white"/>
          <w:lang w:val="en-US"/>
        </w:rPr>
        <w:t xml:space="preserve"> năm </w:t>
      </w:r>
      <w:r>
        <w:rPr>
          <w:i/>
          <w:iCs/>
          <w:sz w:val="28"/>
          <w:szCs w:val="28"/>
          <w:highlight w:val="white"/>
        </w:rPr>
        <w:t>2015;</w:t>
      </w:r>
    </w:p>
    <w:p w:rsidR="009A4CE7" w:rsidRDefault="00D96122">
      <w:pPr>
        <w:spacing w:after="60" w:line="264" w:lineRule="auto"/>
        <w:ind w:firstLine="680"/>
        <w:jc w:val="both"/>
        <w:rPr>
          <w:bCs/>
          <w:i/>
          <w:sz w:val="28"/>
          <w:szCs w:val="28"/>
          <w:highlight w:val="white"/>
        </w:rPr>
      </w:pPr>
      <w:r>
        <w:rPr>
          <w:i/>
          <w:iCs/>
          <w:sz w:val="28"/>
          <w:szCs w:val="28"/>
          <w:highlight w:val="white"/>
        </w:rPr>
        <w:t xml:space="preserve">Căn cứ Luật sửa đổi, bổ sung một số điều của Luật </w:t>
      </w:r>
      <w:r>
        <w:rPr>
          <w:i/>
          <w:iCs/>
          <w:sz w:val="28"/>
          <w:szCs w:val="28"/>
          <w:highlight w:val="white"/>
          <w:lang w:val="en-US"/>
        </w:rPr>
        <w:t>C</w:t>
      </w:r>
      <w:r>
        <w:rPr>
          <w:i/>
          <w:iCs/>
          <w:sz w:val="28"/>
          <w:szCs w:val="28"/>
          <w:highlight w:val="white"/>
        </w:rPr>
        <w:t xml:space="preserve">hứng khoán, Luật </w:t>
      </w:r>
      <w:r>
        <w:rPr>
          <w:i/>
          <w:iCs/>
          <w:sz w:val="28"/>
          <w:szCs w:val="28"/>
          <w:highlight w:val="white"/>
          <w:lang w:val="en-US"/>
        </w:rPr>
        <w:t>K</w:t>
      </w:r>
      <w:r>
        <w:rPr>
          <w:i/>
          <w:iCs/>
          <w:sz w:val="28"/>
          <w:szCs w:val="28"/>
          <w:highlight w:val="white"/>
        </w:rPr>
        <w:t xml:space="preserve">ế toán, Luật </w:t>
      </w:r>
      <w:r>
        <w:rPr>
          <w:i/>
          <w:iCs/>
          <w:sz w:val="28"/>
          <w:szCs w:val="28"/>
          <w:highlight w:val="white"/>
          <w:lang w:val="en-US"/>
        </w:rPr>
        <w:t>K</w:t>
      </w:r>
      <w:r>
        <w:rPr>
          <w:i/>
          <w:iCs/>
          <w:sz w:val="28"/>
          <w:szCs w:val="28"/>
          <w:highlight w:val="white"/>
        </w:rPr>
        <w:t xml:space="preserve">iểm toán độc lập, Luật </w:t>
      </w:r>
      <w:r>
        <w:rPr>
          <w:i/>
          <w:iCs/>
          <w:sz w:val="28"/>
          <w:szCs w:val="28"/>
          <w:highlight w:val="white"/>
          <w:lang w:val="en-US"/>
        </w:rPr>
        <w:t>Ng</w:t>
      </w:r>
      <w:r>
        <w:rPr>
          <w:i/>
          <w:iCs/>
          <w:sz w:val="28"/>
          <w:szCs w:val="28"/>
          <w:highlight w:val="white"/>
        </w:rPr>
        <w:t xml:space="preserve">ân sách nhà nước, Luật </w:t>
      </w:r>
      <w:r>
        <w:rPr>
          <w:i/>
          <w:iCs/>
          <w:sz w:val="28"/>
          <w:szCs w:val="28"/>
          <w:highlight w:val="white"/>
          <w:lang w:val="en-US"/>
        </w:rPr>
        <w:t>Q</w:t>
      </w:r>
      <w:r>
        <w:rPr>
          <w:i/>
          <w:iCs/>
          <w:sz w:val="28"/>
          <w:szCs w:val="28"/>
          <w:highlight w:val="white"/>
        </w:rPr>
        <w:t xml:space="preserve">uản lý, sử dụng tài sản công, Luật </w:t>
      </w:r>
      <w:r>
        <w:rPr>
          <w:i/>
          <w:iCs/>
          <w:sz w:val="28"/>
          <w:szCs w:val="28"/>
          <w:highlight w:val="white"/>
          <w:lang w:val="en-US"/>
        </w:rPr>
        <w:t>Q</w:t>
      </w:r>
      <w:r>
        <w:rPr>
          <w:i/>
          <w:iCs/>
          <w:sz w:val="28"/>
          <w:szCs w:val="28"/>
          <w:highlight w:val="white"/>
        </w:rPr>
        <w:t xml:space="preserve">uản lý thuế, Luật </w:t>
      </w:r>
      <w:r>
        <w:rPr>
          <w:i/>
          <w:iCs/>
          <w:sz w:val="28"/>
          <w:szCs w:val="28"/>
          <w:highlight w:val="white"/>
          <w:lang w:val="en-US"/>
        </w:rPr>
        <w:t>T</w:t>
      </w:r>
      <w:r>
        <w:rPr>
          <w:i/>
          <w:iCs/>
          <w:sz w:val="28"/>
          <w:szCs w:val="28"/>
          <w:highlight w:val="white"/>
        </w:rPr>
        <w:t xml:space="preserve">huế thu nhập cá nhân, Luật </w:t>
      </w:r>
      <w:r>
        <w:rPr>
          <w:i/>
          <w:iCs/>
          <w:sz w:val="28"/>
          <w:szCs w:val="28"/>
          <w:highlight w:val="white"/>
          <w:lang w:val="en-US"/>
        </w:rPr>
        <w:t>D</w:t>
      </w:r>
      <w:r>
        <w:rPr>
          <w:i/>
          <w:iCs/>
          <w:sz w:val="28"/>
          <w:szCs w:val="28"/>
          <w:highlight w:val="white"/>
        </w:rPr>
        <w:t xml:space="preserve">ự trữ quốc gia, Luật </w:t>
      </w:r>
      <w:r>
        <w:rPr>
          <w:i/>
          <w:iCs/>
          <w:sz w:val="28"/>
          <w:szCs w:val="28"/>
          <w:highlight w:val="white"/>
          <w:lang w:val="en-US"/>
        </w:rPr>
        <w:t>X</w:t>
      </w:r>
      <w:r>
        <w:rPr>
          <w:i/>
          <w:iCs/>
          <w:sz w:val="28"/>
          <w:szCs w:val="28"/>
          <w:highlight w:val="white"/>
        </w:rPr>
        <w:t>ử lý vi phạm hành chính ngày 29</w:t>
      </w:r>
      <w:r>
        <w:rPr>
          <w:i/>
          <w:iCs/>
          <w:sz w:val="28"/>
          <w:szCs w:val="28"/>
          <w:highlight w:val="white"/>
          <w:lang w:val="en-US"/>
        </w:rPr>
        <w:t xml:space="preserve"> tháng </w:t>
      </w:r>
      <w:r>
        <w:rPr>
          <w:i/>
          <w:iCs/>
          <w:sz w:val="28"/>
          <w:szCs w:val="28"/>
          <w:highlight w:val="white"/>
        </w:rPr>
        <w:t>11</w:t>
      </w:r>
      <w:r>
        <w:rPr>
          <w:i/>
          <w:iCs/>
          <w:sz w:val="28"/>
          <w:szCs w:val="28"/>
          <w:highlight w:val="white"/>
          <w:lang w:val="en-US"/>
        </w:rPr>
        <w:t xml:space="preserve"> năm </w:t>
      </w:r>
      <w:r>
        <w:rPr>
          <w:i/>
          <w:iCs/>
          <w:sz w:val="28"/>
          <w:szCs w:val="28"/>
          <w:highlight w:val="white"/>
        </w:rPr>
        <w:t>2024;</w:t>
      </w:r>
    </w:p>
    <w:p w:rsidR="009A4CE7" w:rsidRDefault="00D96122">
      <w:pPr>
        <w:spacing w:after="60" w:line="264" w:lineRule="auto"/>
        <w:ind w:firstLine="680"/>
        <w:jc w:val="both"/>
        <w:rPr>
          <w:bCs/>
          <w:i/>
          <w:sz w:val="28"/>
          <w:szCs w:val="28"/>
          <w:highlight w:val="white"/>
        </w:rPr>
      </w:pPr>
      <w:r>
        <w:rPr>
          <w:i/>
          <w:iCs/>
          <w:sz w:val="28"/>
          <w:szCs w:val="28"/>
          <w:highlight w:val="white"/>
        </w:rPr>
        <w:t>Căn cứ Nghị định số 45/2012/NĐ-CP ngày 21</w:t>
      </w:r>
      <w:r>
        <w:rPr>
          <w:i/>
          <w:iCs/>
          <w:sz w:val="28"/>
          <w:szCs w:val="28"/>
          <w:highlight w:val="white"/>
          <w:lang w:val="en-US"/>
        </w:rPr>
        <w:t xml:space="preserve"> tháng </w:t>
      </w:r>
      <w:r>
        <w:rPr>
          <w:i/>
          <w:iCs/>
          <w:sz w:val="28"/>
          <w:szCs w:val="28"/>
          <w:highlight w:val="white"/>
        </w:rPr>
        <w:t>5</w:t>
      </w:r>
      <w:r>
        <w:rPr>
          <w:i/>
          <w:iCs/>
          <w:sz w:val="28"/>
          <w:szCs w:val="28"/>
          <w:highlight w:val="white"/>
          <w:lang w:val="en-US"/>
        </w:rPr>
        <w:t xml:space="preserve"> năm </w:t>
      </w:r>
      <w:r>
        <w:rPr>
          <w:i/>
          <w:iCs/>
          <w:sz w:val="28"/>
          <w:szCs w:val="28"/>
          <w:highlight w:val="white"/>
        </w:rPr>
        <w:t xml:space="preserve">2012 của Chính phủ về </w:t>
      </w:r>
      <w:r>
        <w:rPr>
          <w:i/>
          <w:iCs/>
          <w:sz w:val="28"/>
          <w:szCs w:val="28"/>
          <w:highlight w:val="white"/>
          <w:lang w:val="en-US"/>
        </w:rPr>
        <w:t>k</w:t>
      </w:r>
      <w:r>
        <w:rPr>
          <w:i/>
          <w:iCs/>
          <w:sz w:val="28"/>
          <w:szCs w:val="28"/>
          <w:highlight w:val="white"/>
        </w:rPr>
        <w:t>huyến công;</w:t>
      </w:r>
    </w:p>
    <w:p w:rsidR="009A4CE7" w:rsidRDefault="00D96122">
      <w:pPr>
        <w:spacing w:after="60" w:line="264" w:lineRule="auto"/>
        <w:ind w:firstLine="680"/>
        <w:jc w:val="both"/>
        <w:rPr>
          <w:bCs/>
          <w:i/>
          <w:sz w:val="28"/>
          <w:szCs w:val="28"/>
          <w:highlight w:val="white"/>
        </w:rPr>
      </w:pPr>
      <w:r>
        <w:rPr>
          <w:i/>
          <w:iCs/>
          <w:sz w:val="28"/>
          <w:szCs w:val="28"/>
          <w:highlight w:val="white"/>
        </w:rPr>
        <w:t>Căn cứ Nghị định số 163/2016/NĐ-CP ngày 21</w:t>
      </w:r>
      <w:r>
        <w:rPr>
          <w:i/>
          <w:iCs/>
          <w:sz w:val="28"/>
          <w:szCs w:val="28"/>
          <w:highlight w:val="white"/>
          <w:lang w:val="en-US"/>
        </w:rPr>
        <w:t xml:space="preserve"> tháng </w:t>
      </w:r>
      <w:r>
        <w:rPr>
          <w:i/>
          <w:iCs/>
          <w:sz w:val="28"/>
          <w:szCs w:val="28"/>
          <w:highlight w:val="white"/>
        </w:rPr>
        <w:t>12</w:t>
      </w:r>
      <w:r>
        <w:rPr>
          <w:i/>
          <w:iCs/>
          <w:sz w:val="28"/>
          <w:szCs w:val="28"/>
          <w:highlight w:val="white"/>
          <w:lang w:val="en-US"/>
        </w:rPr>
        <w:t xml:space="preserve"> năm </w:t>
      </w:r>
      <w:r>
        <w:rPr>
          <w:i/>
          <w:iCs/>
          <w:sz w:val="28"/>
          <w:szCs w:val="28"/>
          <w:highlight w:val="white"/>
        </w:rPr>
        <w:t>2016 của Chính phủ quy định chi tiết thi hành một số điều của Luật Ngân sách nhà nước;</w:t>
      </w:r>
    </w:p>
    <w:p w:rsidR="009A4CE7" w:rsidRDefault="00D96122">
      <w:pPr>
        <w:spacing w:after="60" w:line="264" w:lineRule="auto"/>
        <w:ind w:firstLine="680"/>
        <w:jc w:val="both"/>
        <w:rPr>
          <w:bCs/>
          <w:i/>
          <w:sz w:val="28"/>
          <w:szCs w:val="28"/>
          <w:highlight w:val="white"/>
        </w:rPr>
      </w:pPr>
      <w:r>
        <w:rPr>
          <w:i/>
          <w:iCs/>
          <w:sz w:val="28"/>
          <w:szCs w:val="28"/>
          <w:highlight w:val="white"/>
        </w:rPr>
        <w:t>Căn cứ Thông tư số 46/2012/TT-BCT ngày 28</w:t>
      </w:r>
      <w:r>
        <w:rPr>
          <w:i/>
          <w:iCs/>
          <w:sz w:val="28"/>
          <w:szCs w:val="28"/>
          <w:highlight w:val="white"/>
          <w:lang w:val="en-US"/>
        </w:rPr>
        <w:t xml:space="preserve"> tháng </w:t>
      </w:r>
      <w:r>
        <w:rPr>
          <w:i/>
          <w:iCs/>
          <w:sz w:val="28"/>
          <w:szCs w:val="28"/>
          <w:highlight w:val="white"/>
        </w:rPr>
        <w:t>12</w:t>
      </w:r>
      <w:r>
        <w:rPr>
          <w:i/>
          <w:iCs/>
          <w:sz w:val="28"/>
          <w:szCs w:val="28"/>
          <w:highlight w:val="white"/>
          <w:lang w:val="en-US"/>
        </w:rPr>
        <w:t xml:space="preserve"> năm </w:t>
      </w:r>
      <w:r>
        <w:rPr>
          <w:i/>
          <w:iCs/>
          <w:sz w:val="28"/>
          <w:szCs w:val="28"/>
          <w:highlight w:val="white"/>
        </w:rPr>
        <w:t>2012 của Bộ trưởng Bộ Công Thương quy định chi tiết một số nội dung của Nghị định số 45/2012/NĐ-CP ngày 21</w:t>
      </w:r>
      <w:r>
        <w:rPr>
          <w:i/>
          <w:iCs/>
          <w:sz w:val="28"/>
          <w:szCs w:val="28"/>
          <w:highlight w:val="white"/>
          <w:lang w:val="en-US"/>
        </w:rPr>
        <w:t xml:space="preserve"> tháng </w:t>
      </w:r>
      <w:r>
        <w:rPr>
          <w:i/>
          <w:iCs/>
          <w:sz w:val="28"/>
          <w:szCs w:val="28"/>
          <w:highlight w:val="white"/>
        </w:rPr>
        <w:t>5</w:t>
      </w:r>
      <w:r>
        <w:rPr>
          <w:i/>
          <w:iCs/>
          <w:sz w:val="28"/>
          <w:szCs w:val="28"/>
          <w:highlight w:val="white"/>
          <w:lang w:val="en-US"/>
        </w:rPr>
        <w:t xml:space="preserve"> năm </w:t>
      </w:r>
      <w:r>
        <w:rPr>
          <w:i/>
          <w:iCs/>
          <w:sz w:val="28"/>
          <w:szCs w:val="28"/>
          <w:highlight w:val="white"/>
        </w:rPr>
        <w:t xml:space="preserve">2012 của Chính phủ về </w:t>
      </w:r>
      <w:r>
        <w:rPr>
          <w:i/>
          <w:iCs/>
          <w:sz w:val="28"/>
          <w:szCs w:val="28"/>
          <w:highlight w:val="white"/>
          <w:lang w:val="en-US"/>
        </w:rPr>
        <w:t>k</w:t>
      </w:r>
      <w:r>
        <w:rPr>
          <w:i/>
          <w:iCs/>
          <w:sz w:val="28"/>
          <w:szCs w:val="28"/>
          <w:highlight w:val="white"/>
        </w:rPr>
        <w:t>huyến công;</w:t>
      </w:r>
      <w:r>
        <w:rPr>
          <w:i/>
          <w:iCs/>
          <w:sz w:val="28"/>
          <w:szCs w:val="28"/>
          <w:highlight w:val="white"/>
          <w:lang w:val="en-US"/>
        </w:rPr>
        <w:t xml:space="preserve"> </w:t>
      </w:r>
      <w:r>
        <w:rPr>
          <w:i/>
          <w:iCs/>
          <w:sz w:val="28"/>
          <w:szCs w:val="28"/>
          <w:highlight w:val="white"/>
        </w:rPr>
        <w:t>Thông tư số 20/2017/TT-BCT ngày 29</w:t>
      </w:r>
      <w:r>
        <w:rPr>
          <w:i/>
          <w:iCs/>
          <w:sz w:val="28"/>
          <w:szCs w:val="28"/>
          <w:highlight w:val="white"/>
          <w:lang w:val="en-US"/>
        </w:rPr>
        <w:t xml:space="preserve"> tháng </w:t>
      </w:r>
      <w:r>
        <w:rPr>
          <w:i/>
          <w:iCs/>
          <w:sz w:val="28"/>
          <w:szCs w:val="28"/>
          <w:highlight w:val="white"/>
        </w:rPr>
        <w:t>9</w:t>
      </w:r>
      <w:r>
        <w:rPr>
          <w:i/>
          <w:iCs/>
          <w:sz w:val="28"/>
          <w:szCs w:val="28"/>
          <w:highlight w:val="white"/>
          <w:lang w:val="en-US"/>
        </w:rPr>
        <w:t xml:space="preserve"> năm </w:t>
      </w:r>
      <w:r>
        <w:rPr>
          <w:i/>
          <w:iCs/>
          <w:sz w:val="28"/>
          <w:szCs w:val="28"/>
          <w:highlight w:val="white"/>
        </w:rPr>
        <w:t>2017 của Bộ trưởng Bộ Công Thương sửa đổi, bổ sung một số điều của Thông tư số 46/2012/TT-BCT;</w:t>
      </w:r>
    </w:p>
    <w:p w:rsidR="00FB2227" w:rsidRDefault="00D96122">
      <w:pPr>
        <w:spacing w:after="60" w:line="264" w:lineRule="auto"/>
        <w:ind w:firstLine="680"/>
        <w:jc w:val="both"/>
        <w:rPr>
          <w:i/>
          <w:iCs/>
          <w:sz w:val="28"/>
          <w:szCs w:val="28"/>
          <w:highlight w:val="white"/>
          <w:lang w:val="en-US"/>
        </w:rPr>
      </w:pPr>
      <w:r>
        <w:rPr>
          <w:i/>
          <w:iCs/>
          <w:sz w:val="28"/>
          <w:szCs w:val="28"/>
          <w:highlight w:val="white"/>
        </w:rPr>
        <w:t>Căn cứ Thông tư số 28/2018/TT-BTC ngày 28</w:t>
      </w:r>
      <w:r>
        <w:rPr>
          <w:i/>
          <w:iCs/>
          <w:sz w:val="28"/>
          <w:szCs w:val="28"/>
          <w:highlight w:val="white"/>
          <w:lang w:val="en-US"/>
        </w:rPr>
        <w:t xml:space="preserve"> tháng </w:t>
      </w:r>
      <w:r>
        <w:rPr>
          <w:i/>
          <w:iCs/>
          <w:sz w:val="28"/>
          <w:szCs w:val="28"/>
          <w:highlight w:val="white"/>
        </w:rPr>
        <w:t>3</w:t>
      </w:r>
      <w:r>
        <w:rPr>
          <w:i/>
          <w:iCs/>
          <w:sz w:val="28"/>
          <w:szCs w:val="28"/>
          <w:highlight w:val="white"/>
          <w:lang w:val="en-US"/>
        </w:rPr>
        <w:t xml:space="preserve"> năm </w:t>
      </w:r>
      <w:r>
        <w:rPr>
          <w:i/>
          <w:iCs/>
          <w:sz w:val="28"/>
          <w:szCs w:val="28"/>
          <w:highlight w:val="white"/>
        </w:rPr>
        <w:t>2018 của Bộ trưởng Bộ Tài chính hướng dẫn lập, quản lý, sử dụng kinh phí khuyến công;</w:t>
      </w:r>
    </w:p>
    <w:p w:rsidR="009A4CE7" w:rsidRDefault="00D96122">
      <w:pPr>
        <w:spacing w:after="60" w:line="264" w:lineRule="auto"/>
        <w:ind w:firstLine="680"/>
        <w:jc w:val="both"/>
        <w:rPr>
          <w:i/>
          <w:iCs/>
          <w:sz w:val="28"/>
          <w:szCs w:val="28"/>
          <w:highlight w:val="white"/>
        </w:rPr>
      </w:pPr>
      <w:bookmarkStart w:id="0" w:name="_GoBack"/>
      <w:bookmarkEnd w:id="0"/>
      <w:r>
        <w:rPr>
          <w:i/>
          <w:iCs/>
          <w:sz w:val="28"/>
          <w:szCs w:val="28"/>
          <w:highlight w:val="white"/>
        </w:rPr>
        <w:t>Thông tư số 64/2024/TT-BTC ngày 28</w:t>
      </w:r>
      <w:r>
        <w:rPr>
          <w:i/>
          <w:iCs/>
          <w:sz w:val="28"/>
          <w:szCs w:val="28"/>
          <w:highlight w:val="white"/>
          <w:lang w:val="en-US"/>
        </w:rPr>
        <w:t xml:space="preserve"> tháng </w:t>
      </w:r>
      <w:r>
        <w:rPr>
          <w:i/>
          <w:iCs/>
          <w:sz w:val="28"/>
          <w:szCs w:val="28"/>
          <w:highlight w:val="white"/>
        </w:rPr>
        <w:t>8</w:t>
      </w:r>
      <w:r>
        <w:rPr>
          <w:i/>
          <w:iCs/>
          <w:sz w:val="28"/>
          <w:szCs w:val="28"/>
          <w:highlight w:val="white"/>
          <w:lang w:val="en-US"/>
        </w:rPr>
        <w:t xml:space="preserve"> năm </w:t>
      </w:r>
      <w:r>
        <w:rPr>
          <w:i/>
          <w:iCs/>
          <w:sz w:val="28"/>
          <w:szCs w:val="28"/>
          <w:highlight w:val="white"/>
        </w:rPr>
        <w:t>2024 của Bộ trưởng Bộ Tài chính sửa đổi, bổ sung một số điều của Thông tư số 28/2018/TT-BTC;</w:t>
      </w:r>
    </w:p>
    <w:p w:rsidR="009A4CE7" w:rsidRDefault="00D96122">
      <w:pPr>
        <w:spacing w:after="60" w:line="264" w:lineRule="auto"/>
        <w:ind w:firstLine="680"/>
        <w:jc w:val="both"/>
        <w:rPr>
          <w:bCs/>
          <w:i/>
          <w:sz w:val="28"/>
          <w:szCs w:val="28"/>
          <w:highlight w:val="white"/>
        </w:rPr>
      </w:pPr>
      <w:r>
        <w:rPr>
          <w:i/>
          <w:iCs/>
          <w:sz w:val="28"/>
          <w:szCs w:val="28"/>
          <w:highlight w:val="white"/>
        </w:rPr>
        <w:t xml:space="preserve">Căn cứ Nghị quyết số </w:t>
      </w:r>
      <w:r>
        <w:rPr>
          <w:i/>
          <w:iCs/>
          <w:sz w:val="28"/>
          <w:szCs w:val="28"/>
          <w:highlight w:val="white"/>
          <w:lang w:val="en-US"/>
        </w:rPr>
        <w:t>07</w:t>
      </w:r>
      <w:r>
        <w:rPr>
          <w:i/>
          <w:iCs/>
          <w:sz w:val="28"/>
          <w:szCs w:val="28"/>
          <w:highlight w:val="white"/>
        </w:rPr>
        <w:t>/</w:t>
      </w:r>
      <w:r>
        <w:rPr>
          <w:i/>
          <w:iCs/>
          <w:sz w:val="28"/>
          <w:szCs w:val="28"/>
          <w:highlight w:val="white"/>
          <w:lang w:val="en-US"/>
        </w:rPr>
        <w:t>2025</w:t>
      </w:r>
      <w:r>
        <w:rPr>
          <w:i/>
          <w:iCs/>
          <w:sz w:val="28"/>
          <w:szCs w:val="28"/>
          <w:highlight w:val="white"/>
        </w:rPr>
        <w:t xml:space="preserve">/NQ-HĐND ngày </w:t>
      </w:r>
      <w:r>
        <w:rPr>
          <w:i/>
          <w:iCs/>
          <w:sz w:val="28"/>
          <w:szCs w:val="28"/>
          <w:highlight w:val="white"/>
          <w:lang w:val="en-US"/>
        </w:rPr>
        <w:t>02 tháng 6 năm 2025</w:t>
      </w:r>
      <w:r>
        <w:rPr>
          <w:i/>
          <w:iCs/>
          <w:sz w:val="28"/>
          <w:szCs w:val="28"/>
          <w:highlight w:val="white"/>
        </w:rPr>
        <w:t xml:space="preserve"> của H</w:t>
      </w:r>
      <w:r>
        <w:rPr>
          <w:i/>
          <w:iCs/>
          <w:sz w:val="28"/>
          <w:szCs w:val="28"/>
          <w:highlight w:val="white"/>
          <w:lang w:val="en-US"/>
        </w:rPr>
        <w:t>ĐND</w:t>
      </w:r>
      <w:r>
        <w:rPr>
          <w:i/>
          <w:iCs/>
          <w:sz w:val="28"/>
          <w:szCs w:val="28"/>
          <w:highlight w:val="white"/>
        </w:rPr>
        <w:t xml:space="preserve"> tỉnh</w:t>
      </w:r>
      <w:r>
        <w:rPr>
          <w:i/>
          <w:iCs/>
          <w:sz w:val="28"/>
          <w:szCs w:val="28"/>
          <w:highlight w:val="white"/>
          <w:lang w:val="en-US"/>
        </w:rPr>
        <w:t xml:space="preserve"> ban hành</w:t>
      </w:r>
      <w:r>
        <w:rPr>
          <w:i/>
          <w:iCs/>
          <w:sz w:val="28"/>
          <w:szCs w:val="28"/>
          <w:highlight w:val="white"/>
        </w:rPr>
        <w:t xml:space="preserve"> </w:t>
      </w:r>
      <w:r>
        <w:rPr>
          <w:i/>
          <w:iCs/>
          <w:sz w:val="28"/>
          <w:szCs w:val="28"/>
          <w:highlight w:val="white"/>
          <w:lang w:val="en-US"/>
        </w:rPr>
        <w:t>Q</w:t>
      </w:r>
      <w:r>
        <w:rPr>
          <w:i/>
          <w:iCs/>
          <w:sz w:val="28"/>
          <w:szCs w:val="28"/>
          <w:highlight w:val="white"/>
        </w:rPr>
        <w:t>uy định nội dung chi và mức chi cho các hoạt động khuyến công trên địa bàn tỉnh Long An</w:t>
      </w:r>
      <w:r>
        <w:rPr>
          <w:i/>
          <w:iCs/>
          <w:sz w:val="28"/>
          <w:szCs w:val="28"/>
          <w:highlight w:val="white"/>
          <w:lang w:val="en-US"/>
        </w:rPr>
        <w:t xml:space="preserve"> (nay là tỉnh Tây Ninh)</w:t>
      </w:r>
      <w:r>
        <w:rPr>
          <w:i/>
          <w:iCs/>
          <w:sz w:val="28"/>
          <w:szCs w:val="28"/>
          <w:highlight w:val="white"/>
        </w:rPr>
        <w:t>;</w:t>
      </w:r>
    </w:p>
    <w:p w:rsidR="009A4CE7" w:rsidRDefault="00D96122">
      <w:pPr>
        <w:spacing w:after="60" w:line="264" w:lineRule="auto"/>
        <w:ind w:firstLine="680"/>
        <w:jc w:val="both"/>
        <w:rPr>
          <w:bCs/>
          <w:i/>
          <w:sz w:val="28"/>
          <w:szCs w:val="28"/>
          <w:highlight w:val="white"/>
        </w:rPr>
      </w:pPr>
      <w:r>
        <w:rPr>
          <w:i/>
          <w:iCs/>
          <w:sz w:val="28"/>
          <w:szCs w:val="28"/>
          <w:highlight w:val="white"/>
        </w:rPr>
        <w:t xml:space="preserve">Căn cứ Nghị quyết số </w:t>
      </w:r>
      <w:r>
        <w:rPr>
          <w:i/>
          <w:iCs/>
          <w:sz w:val="28"/>
          <w:szCs w:val="28"/>
          <w:highlight w:val="white"/>
          <w:lang w:val="en-US"/>
        </w:rPr>
        <w:t>10</w:t>
      </w:r>
      <w:r>
        <w:rPr>
          <w:i/>
          <w:iCs/>
          <w:sz w:val="28"/>
          <w:szCs w:val="28"/>
          <w:highlight w:val="white"/>
        </w:rPr>
        <w:t>/</w:t>
      </w:r>
      <w:r>
        <w:rPr>
          <w:i/>
          <w:iCs/>
          <w:sz w:val="28"/>
          <w:szCs w:val="28"/>
          <w:highlight w:val="white"/>
          <w:lang w:val="en-US"/>
        </w:rPr>
        <w:t>2025</w:t>
      </w:r>
      <w:r>
        <w:rPr>
          <w:i/>
          <w:iCs/>
          <w:sz w:val="28"/>
          <w:szCs w:val="28"/>
          <w:highlight w:val="white"/>
        </w:rPr>
        <w:t xml:space="preserve">/NQ-HĐND ngày </w:t>
      </w:r>
      <w:r>
        <w:rPr>
          <w:i/>
          <w:iCs/>
          <w:sz w:val="28"/>
          <w:szCs w:val="28"/>
          <w:highlight w:val="white"/>
          <w:lang w:val="en-US"/>
        </w:rPr>
        <w:t>07 tháng 8 năm 2025</w:t>
      </w:r>
      <w:r>
        <w:rPr>
          <w:i/>
          <w:iCs/>
          <w:sz w:val="28"/>
          <w:szCs w:val="28"/>
          <w:highlight w:val="white"/>
        </w:rPr>
        <w:t xml:space="preserve"> của H</w:t>
      </w:r>
      <w:r>
        <w:rPr>
          <w:i/>
          <w:iCs/>
          <w:sz w:val="28"/>
          <w:szCs w:val="28"/>
          <w:highlight w:val="white"/>
          <w:lang w:val="en-US"/>
        </w:rPr>
        <w:t>ĐND</w:t>
      </w:r>
      <w:r>
        <w:rPr>
          <w:i/>
          <w:iCs/>
          <w:sz w:val="28"/>
          <w:szCs w:val="28"/>
          <w:highlight w:val="white"/>
        </w:rPr>
        <w:t xml:space="preserve"> tỉnh về việc áp dụng các Nghị quyết quy phạm pháp luật của </w:t>
      </w:r>
      <w:r>
        <w:rPr>
          <w:i/>
          <w:iCs/>
          <w:sz w:val="28"/>
          <w:szCs w:val="28"/>
          <w:highlight w:val="white"/>
          <w:lang w:val="en-US"/>
        </w:rPr>
        <w:t>HĐND</w:t>
      </w:r>
      <w:r>
        <w:rPr>
          <w:i/>
          <w:iCs/>
          <w:sz w:val="28"/>
          <w:szCs w:val="28"/>
          <w:highlight w:val="white"/>
        </w:rPr>
        <w:t xml:space="preserve"> tỉnh trên địa bàn tỉnh Tây Ninh khóa X - kỳ họp thứ 2. Tại Phụ lục danh mục các Nghị quyết quy phạm pháp luật trên địa bàn tỉnh Tây Ninh số thứ tự 190 “tiếp tục áp dụng Nghị quyết số 07/2025/NQ-HĐND ngày 02</w:t>
      </w:r>
      <w:r>
        <w:rPr>
          <w:i/>
          <w:iCs/>
          <w:sz w:val="28"/>
          <w:szCs w:val="28"/>
          <w:highlight w:val="white"/>
          <w:lang w:val="en-US"/>
        </w:rPr>
        <w:t xml:space="preserve"> tháng </w:t>
      </w:r>
      <w:r>
        <w:rPr>
          <w:i/>
          <w:iCs/>
          <w:sz w:val="28"/>
          <w:szCs w:val="28"/>
          <w:highlight w:val="white"/>
        </w:rPr>
        <w:t>6</w:t>
      </w:r>
      <w:r>
        <w:rPr>
          <w:i/>
          <w:iCs/>
          <w:sz w:val="28"/>
          <w:szCs w:val="28"/>
          <w:highlight w:val="white"/>
          <w:lang w:val="en-US"/>
        </w:rPr>
        <w:t xml:space="preserve"> năm </w:t>
      </w:r>
      <w:r>
        <w:rPr>
          <w:i/>
          <w:iCs/>
          <w:sz w:val="28"/>
          <w:szCs w:val="28"/>
          <w:highlight w:val="white"/>
        </w:rPr>
        <w:t xml:space="preserve">2025 của </w:t>
      </w:r>
      <w:r>
        <w:rPr>
          <w:i/>
          <w:iCs/>
          <w:sz w:val="28"/>
          <w:szCs w:val="28"/>
          <w:highlight w:val="white"/>
          <w:lang w:val="en-US"/>
        </w:rPr>
        <w:t>HĐND</w:t>
      </w:r>
      <w:r>
        <w:rPr>
          <w:i/>
          <w:iCs/>
          <w:sz w:val="28"/>
          <w:szCs w:val="28"/>
          <w:highlight w:val="white"/>
        </w:rPr>
        <w:t xml:space="preserve"> tỉnh</w:t>
      </w:r>
      <w:r>
        <w:rPr>
          <w:i/>
          <w:iCs/>
          <w:sz w:val="28"/>
          <w:szCs w:val="28"/>
          <w:highlight w:val="white"/>
          <w:lang w:val="en-US"/>
        </w:rPr>
        <w:t xml:space="preserve"> Long An </w:t>
      </w:r>
      <w:r>
        <w:rPr>
          <w:i/>
          <w:iCs/>
          <w:sz w:val="28"/>
          <w:szCs w:val="28"/>
          <w:highlight w:val="white"/>
        </w:rPr>
        <w:t>quy định nội dung chi và mức chi cho các hoạt động khuyến công”;</w:t>
      </w:r>
    </w:p>
    <w:p w:rsidR="009A4CE7" w:rsidRDefault="00D96122">
      <w:pPr>
        <w:spacing w:after="60" w:line="264" w:lineRule="auto"/>
        <w:ind w:firstLine="680"/>
        <w:jc w:val="both"/>
        <w:rPr>
          <w:bCs/>
          <w:i/>
          <w:sz w:val="28"/>
          <w:szCs w:val="28"/>
          <w:highlight w:val="white"/>
        </w:rPr>
      </w:pPr>
      <w:r>
        <w:rPr>
          <w:i/>
          <w:iCs/>
          <w:sz w:val="28"/>
          <w:szCs w:val="28"/>
          <w:highlight w:val="white"/>
        </w:rPr>
        <w:lastRenderedPageBreak/>
        <w:t>Theo đề nghị của Giám đốc Sở Công Thương tại Tờ trình số</w:t>
      </w:r>
      <w:r>
        <w:rPr>
          <w:i/>
          <w:iCs/>
          <w:sz w:val="28"/>
          <w:szCs w:val="28"/>
          <w:highlight w:val="white"/>
          <w:lang w:val="en-US"/>
        </w:rPr>
        <w:t xml:space="preserve"> 2579</w:t>
      </w:r>
      <w:r>
        <w:rPr>
          <w:i/>
          <w:iCs/>
          <w:sz w:val="28"/>
          <w:szCs w:val="28"/>
          <w:highlight w:val="white"/>
        </w:rPr>
        <w:t xml:space="preserve">/TTr-SCT ngày </w:t>
      </w:r>
      <w:r>
        <w:rPr>
          <w:i/>
          <w:iCs/>
          <w:sz w:val="28"/>
          <w:szCs w:val="28"/>
          <w:highlight w:val="white"/>
          <w:lang w:val="en-US"/>
        </w:rPr>
        <w:t>30 tháng 6 năm 2025.</w:t>
      </w:r>
    </w:p>
    <w:p w:rsidR="009A4CE7" w:rsidRDefault="00D96122">
      <w:pPr>
        <w:spacing w:after="60" w:line="264" w:lineRule="auto"/>
        <w:ind w:firstLine="680"/>
        <w:jc w:val="both"/>
        <w:rPr>
          <w:bCs/>
          <w:i/>
          <w:sz w:val="28"/>
          <w:szCs w:val="28"/>
          <w:highlight w:val="white"/>
        </w:rPr>
      </w:pPr>
      <w:r>
        <w:rPr>
          <w:i/>
          <w:iCs/>
          <w:sz w:val="28"/>
          <w:szCs w:val="28"/>
          <w:highlight w:val="white"/>
          <w:lang w:val="en-US"/>
        </w:rPr>
        <w:t xml:space="preserve">Ủy ban nhân dân ban hành Quyết định về việc triển khai thực hiện Nghị quyết số 07/2025/NQ-HĐND ngày 02 tháng 6 năm 2025 của </w:t>
      </w:r>
      <w:r>
        <w:rPr>
          <w:i/>
          <w:iCs/>
          <w:sz w:val="28"/>
          <w:szCs w:val="28"/>
          <w:highlight w:val="white"/>
        </w:rPr>
        <w:t>của H</w:t>
      </w:r>
      <w:r>
        <w:rPr>
          <w:i/>
          <w:iCs/>
          <w:sz w:val="28"/>
          <w:szCs w:val="28"/>
          <w:highlight w:val="white"/>
          <w:lang w:val="en-US"/>
        </w:rPr>
        <w:t>ĐND</w:t>
      </w:r>
      <w:r>
        <w:rPr>
          <w:i/>
          <w:iCs/>
          <w:sz w:val="28"/>
          <w:szCs w:val="28"/>
          <w:highlight w:val="white"/>
        </w:rPr>
        <w:t xml:space="preserve"> tỉnh</w:t>
      </w:r>
      <w:r>
        <w:rPr>
          <w:i/>
          <w:iCs/>
          <w:sz w:val="28"/>
          <w:szCs w:val="28"/>
          <w:highlight w:val="white"/>
          <w:lang w:val="en-US"/>
        </w:rPr>
        <w:t xml:space="preserve"> Long An</w:t>
      </w:r>
      <w:r>
        <w:rPr>
          <w:i/>
          <w:iCs/>
          <w:sz w:val="28"/>
          <w:szCs w:val="28"/>
          <w:highlight w:val="white"/>
        </w:rPr>
        <w:t xml:space="preserve"> </w:t>
      </w:r>
      <w:r>
        <w:rPr>
          <w:i/>
          <w:iCs/>
          <w:sz w:val="28"/>
          <w:szCs w:val="28"/>
          <w:highlight w:val="white"/>
          <w:lang w:val="en-US"/>
        </w:rPr>
        <w:t>q</w:t>
      </w:r>
      <w:r>
        <w:rPr>
          <w:i/>
          <w:iCs/>
          <w:sz w:val="28"/>
          <w:szCs w:val="28"/>
          <w:highlight w:val="white"/>
        </w:rPr>
        <w:t>uy định nội dung chi và mức chi cho các hoạt động khuyến công trên địa bàn tỉnh Tây Ninh.</w:t>
      </w:r>
    </w:p>
    <w:p w:rsidR="009A4CE7" w:rsidRDefault="00D96122">
      <w:pPr>
        <w:spacing w:after="60" w:line="264" w:lineRule="auto"/>
        <w:ind w:firstLine="680"/>
        <w:jc w:val="both"/>
        <w:rPr>
          <w:sz w:val="28"/>
          <w:szCs w:val="28"/>
          <w:highlight w:val="white"/>
        </w:rPr>
      </w:pPr>
      <w:r>
        <w:rPr>
          <w:b/>
          <w:sz w:val="28"/>
          <w:szCs w:val="28"/>
          <w:highlight w:val="white"/>
        </w:rPr>
        <w:t>Điều 1.</w:t>
      </w:r>
      <w:r>
        <w:rPr>
          <w:sz w:val="28"/>
          <w:szCs w:val="28"/>
          <w:highlight w:val="white"/>
        </w:rPr>
        <w:t xml:space="preserve"> </w:t>
      </w:r>
      <w:r>
        <w:rPr>
          <w:sz w:val="28"/>
          <w:szCs w:val="28"/>
          <w:highlight w:val="white"/>
          <w:lang w:val="en-US"/>
        </w:rPr>
        <w:t xml:space="preserve">Triển khai thực hiện Nghị quyết số 07/2025/NQ-HĐND ngày 02 tháng 6 năm 2025 của HĐND tỉnh ban hành Quy định nội dung chi và mức chi cho các hoạt động khuyến công trên địa bàn tỉnh </w:t>
      </w:r>
      <w:r>
        <w:rPr>
          <w:bCs/>
          <w:sz w:val="28"/>
          <w:szCs w:val="28"/>
          <w:highlight w:val="white"/>
        </w:rPr>
        <w:t>Tây Ninh</w:t>
      </w:r>
      <w:r>
        <w:rPr>
          <w:sz w:val="28"/>
          <w:szCs w:val="28"/>
          <w:highlight w:val="white"/>
          <w:lang w:val="en-US"/>
        </w:rPr>
        <w:t>, như sau:</w:t>
      </w:r>
    </w:p>
    <w:p w:rsidR="009A4CE7" w:rsidRDefault="00D96122">
      <w:pPr>
        <w:spacing w:after="60" w:line="264" w:lineRule="auto"/>
        <w:ind w:firstLine="680"/>
        <w:jc w:val="both"/>
        <w:rPr>
          <w:sz w:val="28"/>
          <w:szCs w:val="28"/>
          <w:highlight w:val="white"/>
        </w:rPr>
      </w:pPr>
      <w:r>
        <w:rPr>
          <w:sz w:val="28"/>
          <w:szCs w:val="28"/>
          <w:highlight w:val="white"/>
          <w:lang w:val="en-US"/>
        </w:rPr>
        <w:t>- Thực hiện theo Quy định về nội dung chi và mức chi cho các hoạt động khuyến công trên địa bàn tỉnh Tây Ninh ban hành kèm theo Nghị quyết số 07/2025/NQ-HĐND ngày 02 tháng 6 năm 2025 của HĐND tỉnh Long An.</w:t>
      </w:r>
    </w:p>
    <w:p w:rsidR="009A4CE7" w:rsidRDefault="00D96122">
      <w:pPr>
        <w:spacing w:after="60" w:line="264" w:lineRule="auto"/>
        <w:ind w:firstLine="680"/>
        <w:jc w:val="both"/>
        <w:rPr>
          <w:spacing w:val="-2"/>
          <w:sz w:val="28"/>
          <w:szCs w:val="28"/>
          <w:highlight w:val="white"/>
        </w:rPr>
      </w:pPr>
      <w:r>
        <w:rPr>
          <w:spacing w:val="-2"/>
          <w:sz w:val="28"/>
          <w:szCs w:val="28"/>
          <w:highlight w:val="white"/>
          <w:lang w:val="en-US"/>
        </w:rPr>
        <w:t xml:space="preserve">- Riêng nội dung chi và mức chi cho các hoạt động khuyến công tại khoản 3 và khoản 7 Điều 4 Quy định về nội dung chi và mức chi cho các hoạt động khuyến công trên địa bàn tỉnh Tây Ninh ban hành kèm theo Nghị quyết số 07/2025/NQ-HĐND </w:t>
      </w:r>
      <w:r>
        <w:rPr>
          <w:sz w:val="28"/>
          <w:szCs w:val="28"/>
          <w:highlight w:val="white"/>
          <w:lang w:val="en-US"/>
        </w:rPr>
        <w:t xml:space="preserve">ngày 02 tháng 6 năm 2025 </w:t>
      </w:r>
      <w:r>
        <w:rPr>
          <w:spacing w:val="-2"/>
          <w:sz w:val="28"/>
          <w:szCs w:val="28"/>
          <w:highlight w:val="white"/>
          <w:lang w:val="en-US"/>
        </w:rPr>
        <w:t xml:space="preserve">của HĐND tỉnh Long An, thực hiện theo quy định sau: </w:t>
      </w:r>
    </w:p>
    <w:p w:rsidR="009A4CE7" w:rsidRDefault="00D96122">
      <w:pPr>
        <w:spacing w:after="60" w:line="264" w:lineRule="auto"/>
        <w:ind w:firstLine="680"/>
        <w:jc w:val="both"/>
        <w:rPr>
          <w:sz w:val="28"/>
          <w:szCs w:val="28"/>
          <w:highlight w:val="white"/>
        </w:rPr>
      </w:pPr>
      <w:r>
        <w:rPr>
          <w:sz w:val="28"/>
          <w:szCs w:val="28"/>
          <w:highlight w:val="white"/>
          <w:lang w:val="en-US"/>
        </w:rPr>
        <w:t xml:space="preserve">+ Áp dụng chi tổ chức hội nghị, hôi thảo, tập huấn và diễn đàn áp dụng theo Quyết định số 72/2017/QĐ-UBND ngày 29 tháng 12 năm 2017 của UBND tỉnh Long An 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Tây Ninh; </w:t>
      </w:r>
    </w:p>
    <w:p w:rsidR="009A4CE7" w:rsidRDefault="00D96122">
      <w:pPr>
        <w:spacing w:after="60" w:line="264" w:lineRule="auto"/>
        <w:ind w:firstLine="680"/>
        <w:jc w:val="both"/>
        <w:rPr>
          <w:sz w:val="28"/>
          <w:szCs w:val="28"/>
          <w:highlight w:val="white"/>
        </w:rPr>
      </w:pPr>
      <w:r>
        <w:rPr>
          <w:sz w:val="28"/>
          <w:szCs w:val="28"/>
          <w:highlight w:val="white"/>
          <w:lang w:val="en-US"/>
        </w:rPr>
        <w:t>+ Áp dụng chi tổ chức các lớp đào tạo, tập huấn nâng cao năng lực quản lý, năng lực áp dụng sản xuất sạch hơn trong công nghiệp, đào tạo, bồi dưỡng nghiệp vụ chuyên môn cho giảng viên và cán bộ khuyến công áp dụng theo Quyết định số 37/2019/QĐ-UBND ngày 06 tháng 9 năm 2019 của UBND tỉnh Long An về việc quy định mức chi đào tạo, bồi dưỡng đối với cán bộ, công chức, viên chức trên địa bàn của tỉnh Tây Ninh và Quyết định số 35/2023/QĐ-UBND ngày 04 tháng 8 năm 2023 của UBND tỉnh Long An về việc sửa đổi, bổ sung một số điều của Quyết định số 37/2019/QĐ-UBND ngày 06 tháng 9 năm 2019 của UBND tỉnh Long An.</w:t>
      </w:r>
    </w:p>
    <w:p w:rsidR="009A4CE7" w:rsidRDefault="00D96122">
      <w:pPr>
        <w:widowControl/>
        <w:spacing w:after="60" w:line="264" w:lineRule="auto"/>
        <w:ind w:firstLine="680"/>
        <w:jc w:val="both"/>
        <w:rPr>
          <w:b/>
          <w:bCs/>
          <w:iCs/>
          <w:sz w:val="28"/>
          <w:szCs w:val="28"/>
          <w:highlight w:val="white"/>
        </w:rPr>
      </w:pPr>
      <w:bookmarkStart w:id="1" w:name="dieu_9"/>
      <w:r>
        <w:rPr>
          <w:b/>
          <w:bCs/>
          <w:spacing w:val="-2"/>
          <w:sz w:val="28"/>
          <w:szCs w:val="28"/>
          <w:highlight w:val="white"/>
          <w:lang w:val="en-US"/>
        </w:rPr>
        <w:t xml:space="preserve">Điều 2. </w:t>
      </w:r>
      <w:bookmarkEnd w:id="1"/>
      <w:r>
        <w:rPr>
          <w:rFonts w:eastAsiaTheme="minorHAnsi"/>
          <w:b/>
          <w:bCs/>
          <w:iCs/>
          <w:sz w:val="28"/>
          <w:szCs w:val="28"/>
          <w:highlight w:val="white"/>
          <w:lang w:val="en-US"/>
        </w:rPr>
        <w:t>Tổ chức thực hiện</w:t>
      </w:r>
    </w:p>
    <w:p w:rsidR="009A4CE7" w:rsidRDefault="00D96122">
      <w:pPr>
        <w:widowControl/>
        <w:spacing w:after="60" w:line="264" w:lineRule="auto"/>
        <w:ind w:firstLine="680"/>
        <w:jc w:val="both"/>
        <w:rPr>
          <w:iCs/>
          <w:sz w:val="28"/>
          <w:szCs w:val="28"/>
          <w:highlight w:val="white"/>
        </w:rPr>
      </w:pPr>
      <w:r>
        <w:rPr>
          <w:rFonts w:eastAsiaTheme="minorHAnsi"/>
          <w:iCs/>
          <w:sz w:val="28"/>
          <w:szCs w:val="28"/>
          <w:highlight w:val="white"/>
          <w:lang w:val="en-US"/>
        </w:rPr>
        <w:t>1. Giao Sở Công Thương chủ trì, phối hợp các sở, ngành có liên quan và địa phương tổ chức triển khai thực hiện Quyết định này.</w:t>
      </w:r>
    </w:p>
    <w:p w:rsidR="009A4CE7" w:rsidRDefault="00D96122">
      <w:pPr>
        <w:widowControl/>
        <w:spacing w:after="60" w:line="264" w:lineRule="auto"/>
        <w:ind w:firstLine="680"/>
        <w:jc w:val="both"/>
        <w:rPr>
          <w:iCs/>
          <w:sz w:val="28"/>
          <w:szCs w:val="28"/>
          <w:highlight w:val="white"/>
        </w:rPr>
      </w:pPr>
      <w:r>
        <w:rPr>
          <w:rFonts w:eastAsiaTheme="minorHAnsi"/>
          <w:iCs/>
          <w:sz w:val="28"/>
          <w:szCs w:val="28"/>
          <w:highlight w:val="white"/>
          <w:lang w:val="en-US"/>
        </w:rPr>
        <w:t>Quyết định này có hiệu lực thi hành kể từ ngày       tháng 9 năm 2025; nội dung và mức chi tại Quyết định này được thực hiện kể từ ngày 12 tháng 6 năm 2025.</w:t>
      </w:r>
    </w:p>
    <w:p w:rsidR="009A4CE7" w:rsidRDefault="00D96122">
      <w:pPr>
        <w:widowControl/>
        <w:spacing w:after="60" w:line="264" w:lineRule="auto"/>
        <w:ind w:firstLine="680"/>
        <w:jc w:val="both"/>
        <w:rPr>
          <w:iCs/>
          <w:sz w:val="28"/>
          <w:szCs w:val="28"/>
          <w:highlight w:val="white"/>
        </w:rPr>
      </w:pPr>
      <w:r>
        <w:rPr>
          <w:rFonts w:eastAsiaTheme="minorHAnsi"/>
          <w:iCs/>
          <w:sz w:val="28"/>
          <w:szCs w:val="28"/>
          <w:highlight w:val="white"/>
          <w:lang w:val="en-US"/>
        </w:rPr>
        <w:lastRenderedPageBreak/>
        <w:t>2. Bãi bỏ Điều 12 về nội dung và mức chi hoạt động khuyến công của Quy định xây dựng, thẩm định, phê duyệt chương trình, kế hoạch, đề án và quản lý, sử dụng kinh phí khuyến công trên địa bàn tỉnh Long An ban hành kèm theo Quyết định số 45/2019/QĐ-UBND ngày 18 tháng 10 năm 2019 của UBND tỉnh Long An.</w:t>
      </w:r>
    </w:p>
    <w:p w:rsidR="009A4CE7" w:rsidRDefault="00D96122">
      <w:pPr>
        <w:widowControl/>
        <w:spacing w:after="60" w:line="264" w:lineRule="auto"/>
        <w:ind w:firstLine="680"/>
        <w:jc w:val="both"/>
        <w:rPr>
          <w:iCs/>
          <w:sz w:val="28"/>
          <w:szCs w:val="28"/>
          <w:highlight w:val="white"/>
        </w:rPr>
      </w:pPr>
      <w:r>
        <w:rPr>
          <w:rFonts w:eastAsiaTheme="minorHAnsi"/>
          <w:iCs/>
          <w:sz w:val="28"/>
          <w:szCs w:val="28"/>
          <w:highlight w:val="white"/>
          <w:lang w:val="en-US"/>
        </w:rPr>
        <w:t xml:space="preserve">3. Bổ sung, thay thế khoản 2, khoản 3, khoản 4 </w:t>
      </w:r>
      <w:r>
        <w:rPr>
          <w:rFonts w:eastAsiaTheme="minorHAnsi"/>
          <w:sz w:val="28"/>
          <w:szCs w:val="28"/>
          <w:highlight w:val="white"/>
          <w:lang w:val="en-US"/>
        </w:rPr>
        <w:t>Điều 13 của Quyết định số 45/2019/QĐ-UBND</w:t>
      </w:r>
      <w:r>
        <w:rPr>
          <w:rFonts w:eastAsiaTheme="minorHAnsi"/>
          <w:iCs/>
          <w:sz w:val="28"/>
          <w:szCs w:val="28"/>
          <w:highlight w:val="white"/>
          <w:lang w:val="en-US"/>
        </w:rPr>
        <w:t xml:space="preserve"> ngày 18 tháng 10 năm 2019 của UBND tỉnh Long An</w:t>
      </w:r>
      <w:r>
        <w:rPr>
          <w:rFonts w:eastAsiaTheme="minorHAnsi"/>
          <w:sz w:val="28"/>
          <w:szCs w:val="28"/>
          <w:highlight w:val="white"/>
          <w:lang w:val="en-US"/>
        </w:rPr>
        <w:t>, như sau:</w:t>
      </w:r>
    </w:p>
    <w:p w:rsidR="009A4CE7" w:rsidRDefault="00D96122">
      <w:pPr>
        <w:pStyle w:val="BodyText"/>
        <w:tabs>
          <w:tab w:val="left" w:pos="1121"/>
        </w:tabs>
        <w:spacing w:before="0" w:after="60" w:line="264" w:lineRule="auto"/>
        <w:ind w:firstLine="680"/>
        <w:jc w:val="both"/>
        <w:rPr>
          <w:highlight w:val="white"/>
        </w:rPr>
      </w:pPr>
      <w:r>
        <w:rPr>
          <w:b/>
          <w:highlight w:val="white"/>
          <w:lang w:val="en-US"/>
        </w:rPr>
        <w:t>“2.</w:t>
      </w:r>
      <w:r>
        <w:rPr>
          <w:highlight w:val="white"/>
          <w:lang w:val="en-US"/>
        </w:rPr>
        <w:t xml:space="preserve"> </w:t>
      </w:r>
      <w:r>
        <w:rPr>
          <w:b/>
          <w:highlight w:val="white"/>
        </w:rPr>
        <w:t xml:space="preserve">Ưu tiên </w:t>
      </w:r>
      <w:r>
        <w:rPr>
          <w:b/>
          <w:highlight w:val="white"/>
          <w:lang w:val="en-US" w:bidi="en-US"/>
        </w:rPr>
        <w:t xml:space="preserve">theo </w:t>
      </w:r>
      <w:r>
        <w:rPr>
          <w:b/>
          <w:highlight w:val="white"/>
        </w:rPr>
        <w:t>địa bàn</w:t>
      </w:r>
    </w:p>
    <w:p w:rsidR="009A4CE7" w:rsidRDefault="00D96122">
      <w:pPr>
        <w:pStyle w:val="BodyText"/>
        <w:tabs>
          <w:tab w:val="left" w:pos="1131"/>
        </w:tabs>
        <w:spacing w:before="0" w:after="60" w:line="264" w:lineRule="auto"/>
        <w:ind w:firstLine="680"/>
        <w:jc w:val="both"/>
        <w:rPr>
          <w:highlight w:val="white"/>
        </w:rPr>
      </w:pPr>
      <w:r>
        <w:rPr>
          <w:highlight w:val="white"/>
          <w:lang w:val="en-US"/>
        </w:rPr>
        <w:t xml:space="preserve">a) </w:t>
      </w:r>
      <w:r>
        <w:rPr>
          <w:highlight w:val="white"/>
        </w:rPr>
        <w:t xml:space="preserve">Các </w:t>
      </w:r>
      <w:r>
        <w:rPr>
          <w:highlight w:val="white"/>
          <w:lang w:val="en-US"/>
        </w:rPr>
        <w:t>địa phương</w:t>
      </w:r>
      <w:r>
        <w:rPr>
          <w:highlight w:val="white"/>
        </w:rPr>
        <w:t xml:space="preserve"> biên giới, </w:t>
      </w:r>
      <w:r>
        <w:rPr>
          <w:highlight w:val="white"/>
          <w:lang w:val="en-US"/>
        </w:rPr>
        <w:t>địa phương</w:t>
      </w:r>
      <w:r>
        <w:rPr>
          <w:highlight w:val="white"/>
        </w:rPr>
        <w:t xml:space="preserve"> có điều kiện </w:t>
      </w:r>
      <w:r>
        <w:rPr>
          <w:highlight w:val="white"/>
          <w:lang w:val="en-US" w:bidi="en-US"/>
        </w:rPr>
        <w:t xml:space="preserve">kinh </w:t>
      </w:r>
      <w:r>
        <w:rPr>
          <w:highlight w:val="white"/>
        </w:rPr>
        <w:t>tế</w:t>
      </w:r>
      <w:r>
        <w:rPr>
          <w:highlight w:val="white"/>
          <w:lang w:val="en-US"/>
        </w:rPr>
        <w:t xml:space="preserve"> </w:t>
      </w:r>
      <w:r>
        <w:rPr>
          <w:highlight w:val="white"/>
        </w:rPr>
        <w:t>-</w:t>
      </w:r>
      <w:r>
        <w:rPr>
          <w:highlight w:val="white"/>
          <w:lang w:val="en-US"/>
        </w:rPr>
        <w:t xml:space="preserve"> </w:t>
      </w:r>
      <w:r>
        <w:rPr>
          <w:highlight w:val="white"/>
        </w:rPr>
        <w:t xml:space="preserve">xã hội đặc biệt khó khăn. Mức hỗ trợ tối đa bằng </w:t>
      </w:r>
      <w:r>
        <w:rPr>
          <w:highlight w:val="white"/>
          <w:lang w:val="en-US" w:bidi="en-US"/>
        </w:rPr>
        <w:t xml:space="preserve">1,5 </w:t>
      </w:r>
      <w:r>
        <w:rPr>
          <w:highlight w:val="white"/>
        </w:rPr>
        <w:t xml:space="preserve">lần mức hỗ trợ </w:t>
      </w:r>
      <w:r>
        <w:rPr>
          <w:highlight w:val="white"/>
          <w:lang w:val="en-US" w:bidi="en-US"/>
        </w:rPr>
        <w:t xml:space="preserve">quy </w:t>
      </w:r>
      <w:r>
        <w:rPr>
          <w:highlight w:val="white"/>
        </w:rPr>
        <w:t xml:space="preserve">định tại Điều </w:t>
      </w:r>
      <w:r>
        <w:rPr>
          <w:highlight w:val="white"/>
          <w:lang w:val="en-US"/>
        </w:rPr>
        <w:t>4</w:t>
      </w:r>
      <w:r>
        <w:rPr>
          <w:highlight w:val="white"/>
          <w:lang w:val="en-US" w:bidi="en-US"/>
        </w:rPr>
        <w:t xml:space="preserve"> </w:t>
      </w:r>
      <w:r>
        <w:rPr>
          <w:highlight w:val="white"/>
          <w:lang w:val="en-US"/>
        </w:rPr>
        <w:t>Nghị quyết số 07/2025/NQ-HĐND</w:t>
      </w:r>
      <w:r>
        <w:t xml:space="preserve"> </w:t>
      </w:r>
      <w:r>
        <w:rPr>
          <w:lang w:val="en-US"/>
        </w:rPr>
        <w:t>ngày 02 tháng 6 năm 2025 của HĐND tỉnh Long An</w:t>
      </w:r>
      <w:r>
        <w:rPr>
          <w:highlight w:val="white"/>
        </w:rPr>
        <w:t>.</w:t>
      </w:r>
    </w:p>
    <w:p w:rsidR="009A4CE7" w:rsidRDefault="00D96122">
      <w:pPr>
        <w:pStyle w:val="BodyText"/>
        <w:tabs>
          <w:tab w:val="left" w:pos="1145"/>
        </w:tabs>
        <w:spacing w:before="0" w:after="60" w:line="264" w:lineRule="auto"/>
        <w:ind w:firstLine="680"/>
        <w:jc w:val="both"/>
        <w:rPr>
          <w:highlight w:val="white"/>
        </w:rPr>
      </w:pPr>
      <w:r>
        <w:rPr>
          <w:highlight w:val="white"/>
          <w:lang w:val="en-US"/>
        </w:rPr>
        <w:t xml:space="preserve">b) </w:t>
      </w:r>
      <w:r>
        <w:rPr>
          <w:highlight w:val="white"/>
        </w:rPr>
        <w:t xml:space="preserve">Các </w:t>
      </w:r>
      <w:r>
        <w:rPr>
          <w:highlight w:val="white"/>
          <w:lang w:val="en-US"/>
        </w:rPr>
        <w:t>địa phương</w:t>
      </w:r>
      <w:r>
        <w:rPr>
          <w:highlight w:val="white"/>
        </w:rPr>
        <w:t xml:space="preserve"> điều kiện </w:t>
      </w:r>
      <w:r>
        <w:rPr>
          <w:highlight w:val="white"/>
          <w:lang w:val="en-US" w:bidi="en-US"/>
        </w:rPr>
        <w:t xml:space="preserve">kinh </w:t>
      </w:r>
      <w:r>
        <w:rPr>
          <w:highlight w:val="white"/>
        </w:rPr>
        <w:t>tế</w:t>
      </w:r>
      <w:r>
        <w:rPr>
          <w:highlight w:val="white"/>
          <w:lang w:val="en-US"/>
        </w:rPr>
        <w:t xml:space="preserve"> </w:t>
      </w:r>
      <w:r>
        <w:rPr>
          <w:highlight w:val="white"/>
        </w:rPr>
        <w:t>-</w:t>
      </w:r>
      <w:r>
        <w:rPr>
          <w:highlight w:val="white"/>
          <w:lang w:val="en-US"/>
        </w:rPr>
        <w:t xml:space="preserve"> </w:t>
      </w:r>
      <w:r>
        <w:rPr>
          <w:highlight w:val="white"/>
        </w:rPr>
        <w:t xml:space="preserve">xã hội khó khăn, các </w:t>
      </w:r>
      <w:r>
        <w:rPr>
          <w:highlight w:val="white"/>
          <w:lang w:val="en-US"/>
        </w:rPr>
        <w:t>địa phương</w:t>
      </w:r>
      <w:r>
        <w:rPr>
          <w:highlight w:val="white"/>
        </w:rPr>
        <w:t xml:space="preserve"> </w:t>
      </w:r>
      <w:r>
        <w:rPr>
          <w:highlight w:val="white"/>
          <w:lang w:val="en-US" w:bidi="en-US"/>
        </w:rPr>
        <w:t xml:space="preserve">trong </w:t>
      </w:r>
      <w:r>
        <w:rPr>
          <w:highlight w:val="white"/>
        </w:rPr>
        <w:t xml:space="preserve">kế hoạch thực hiện Chương trình mục tiêu quốc </w:t>
      </w:r>
      <w:r>
        <w:rPr>
          <w:highlight w:val="white"/>
          <w:lang w:val="en-US" w:bidi="en-US"/>
        </w:rPr>
        <w:t xml:space="preserve">gia </w:t>
      </w:r>
      <w:r>
        <w:rPr>
          <w:highlight w:val="white"/>
        </w:rPr>
        <w:t xml:space="preserve">xây dựng nông thôn mới </w:t>
      </w:r>
      <w:r>
        <w:rPr>
          <w:highlight w:val="white"/>
          <w:lang w:val="en-US" w:bidi="en-US"/>
        </w:rPr>
        <w:t xml:space="preserve">do </w:t>
      </w:r>
      <w:r>
        <w:rPr>
          <w:highlight w:val="white"/>
        </w:rPr>
        <w:t xml:space="preserve">Chủ tịch </w:t>
      </w:r>
      <w:r>
        <w:rPr>
          <w:highlight w:val="white"/>
          <w:lang w:val="en-US" w:bidi="en-US"/>
        </w:rPr>
        <w:t xml:space="preserve">UBND </w:t>
      </w:r>
      <w:r>
        <w:rPr>
          <w:highlight w:val="white"/>
        </w:rPr>
        <w:t xml:space="preserve">tỉnh phê duyệt hàng năm </w:t>
      </w:r>
      <w:r>
        <w:rPr>
          <w:highlight w:val="white"/>
          <w:lang w:val="en-US" w:bidi="en-US"/>
        </w:rPr>
        <w:t xml:space="preserve">hay </w:t>
      </w:r>
      <w:r>
        <w:rPr>
          <w:highlight w:val="white"/>
        </w:rPr>
        <w:t xml:space="preserve">từng </w:t>
      </w:r>
      <w:r>
        <w:rPr>
          <w:highlight w:val="white"/>
          <w:lang w:val="en-US" w:bidi="en-US"/>
        </w:rPr>
        <w:t xml:space="preserve">giai </w:t>
      </w:r>
      <w:r>
        <w:rPr>
          <w:highlight w:val="white"/>
        </w:rPr>
        <w:t xml:space="preserve">đoạn. Mức hỗ trợ tối đa bằng </w:t>
      </w:r>
      <w:r>
        <w:rPr>
          <w:highlight w:val="white"/>
          <w:lang w:val="en-US" w:bidi="en-US"/>
        </w:rPr>
        <w:t xml:space="preserve">1,25 </w:t>
      </w:r>
      <w:r>
        <w:rPr>
          <w:highlight w:val="white"/>
        </w:rPr>
        <w:t xml:space="preserve">lần mức hỗ trợ </w:t>
      </w:r>
      <w:r>
        <w:rPr>
          <w:highlight w:val="white"/>
          <w:lang w:val="en-US" w:bidi="en-US"/>
        </w:rPr>
        <w:t xml:space="preserve">quy </w:t>
      </w:r>
      <w:r>
        <w:rPr>
          <w:highlight w:val="white"/>
        </w:rPr>
        <w:t xml:space="preserve">định tại Điều </w:t>
      </w:r>
      <w:r>
        <w:rPr>
          <w:highlight w:val="white"/>
          <w:lang w:val="en-US"/>
        </w:rPr>
        <w:t>4</w:t>
      </w:r>
      <w:r>
        <w:rPr>
          <w:highlight w:val="white"/>
          <w:lang w:val="en-US" w:bidi="en-US"/>
        </w:rPr>
        <w:t xml:space="preserve"> </w:t>
      </w:r>
      <w:r>
        <w:rPr>
          <w:highlight w:val="white"/>
          <w:lang w:val="en-US"/>
        </w:rPr>
        <w:t>Nghị quyết số 07/2025/NQ-HĐND</w:t>
      </w:r>
      <w:r>
        <w:t xml:space="preserve"> </w:t>
      </w:r>
      <w:r>
        <w:rPr>
          <w:lang w:val="en-US"/>
        </w:rPr>
        <w:t>ngày 02 tháng 6 năm 2025 của HĐND tỉnh Long An</w:t>
      </w:r>
      <w:r>
        <w:rPr>
          <w:highlight w:val="white"/>
        </w:rPr>
        <w:t>.</w:t>
      </w:r>
    </w:p>
    <w:p w:rsidR="009A4CE7" w:rsidRDefault="00D96122">
      <w:pPr>
        <w:pStyle w:val="BodyText"/>
        <w:tabs>
          <w:tab w:val="left" w:pos="1080"/>
        </w:tabs>
        <w:spacing w:before="0" w:after="60" w:line="264" w:lineRule="auto"/>
        <w:ind w:firstLine="680"/>
        <w:jc w:val="both"/>
        <w:rPr>
          <w:b/>
          <w:highlight w:val="white"/>
        </w:rPr>
      </w:pPr>
      <w:r>
        <w:rPr>
          <w:b/>
          <w:highlight w:val="white"/>
          <w:lang w:val="en-US"/>
        </w:rPr>
        <w:t xml:space="preserve">3. </w:t>
      </w:r>
      <w:r>
        <w:rPr>
          <w:b/>
          <w:highlight w:val="white"/>
        </w:rPr>
        <w:t xml:space="preserve">Ưu tiên </w:t>
      </w:r>
      <w:r>
        <w:rPr>
          <w:b/>
          <w:highlight w:val="white"/>
          <w:lang w:val="en-US" w:bidi="en-US"/>
        </w:rPr>
        <w:t xml:space="preserve">theo </w:t>
      </w:r>
      <w:r>
        <w:rPr>
          <w:b/>
          <w:highlight w:val="white"/>
        </w:rPr>
        <w:t>ngành nghề</w:t>
      </w:r>
    </w:p>
    <w:p w:rsidR="009A4CE7" w:rsidRDefault="00D96122">
      <w:pPr>
        <w:pStyle w:val="BodyText"/>
        <w:spacing w:before="0" w:after="60" w:line="264" w:lineRule="auto"/>
        <w:ind w:firstLine="680"/>
        <w:jc w:val="both"/>
        <w:rPr>
          <w:spacing w:val="-2"/>
          <w:highlight w:val="white"/>
        </w:rPr>
      </w:pPr>
      <w:r>
        <w:rPr>
          <w:spacing w:val="-2"/>
          <w:highlight w:val="white"/>
          <w:lang w:val="en-US" w:bidi="en-US"/>
        </w:rPr>
        <w:t xml:space="preserve">a) </w:t>
      </w:r>
      <w:r>
        <w:rPr>
          <w:spacing w:val="-2"/>
          <w:highlight w:val="white"/>
        </w:rPr>
        <w:t xml:space="preserve">Ưu tiên các chương trình, đề án hỗ trợ phát triển công nghiệp cơ khí, hóa chất phục vụ nông nghiệp, nông thôn; công nghiệp chế biến nông </w:t>
      </w:r>
      <w:r>
        <w:rPr>
          <w:spacing w:val="-2"/>
          <w:highlight w:val="white"/>
          <w:lang w:val="en-US" w:bidi="en-US"/>
        </w:rPr>
        <w:t xml:space="preserve">- </w:t>
      </w:r>
      <w:r>
        <w:rPr>
          <w:spacing w:val="-2"/>
          <w:highlight w:val="white"/>
        </w:rPr>
        <w:t xml:space="preserve">lâm </w:t>
      </w:r>
      <w:r>
        <w:rPr>
          <w:spacing w:val="-2"/>
          <w:highlight w:val="white"/>
          <w:lang w:val="en-US" w:bidi="en-US"/>
        </w:rPr>
        <w:t xml:space="preserve">- </w:t>
      </w:r>
      <w:r>
        <w:rPr>
          <w:spacing w:val="-2"/>
          <w:highlight w:val="white"/>
        </w:rPr>
        <w:t xml:space="preserve">thủy sản; công nghiệp hỗ trợ; áp dụng sản xuất sạch hơn </w:t>
      </w:r>
      <w:r>
        <w:rPr>
          <w:spacing w:val="-2"/>
          <w:highlight w:val="white"/>
          <w:lang w:val="en-US" w:bidi="en-US"/>
        </w:rPr>
        <w:t xml:space="preserve">trong </w:t>
      </w:r>
      <w:r>
        <w:rPr>
          <w:spacing w:val="-2"/>
          <w:highlight w:val="white"/>
        </w:rPr>
        <w:t xml:space="preserve">sản xuất công nghiệp. Đối với công nghiệp hỗ trợ: Áp dụng với các cơ sở sản xuất thuộc </w:t>
      </w:r>
      <w:r>
        <w:rPr>
          <w:spacing w:val="-2"/>
          <w:highlight w:val="white"/>
          <w:lang w:val="en-US" w:bidi="en-US"/>
        </w:rPr>
        <w:t xml:space="preserve">danh </w:t>
      </w:r>
      <w:r>
        <w:rPr>
          <w:spacing w:val="-2"/>
          <w:highlight w:val="white"/>
        </w:rPr>
        <w:t xml:space="preserve">mục sản phẩm công nghiệp hỗ trợ </w:t>
      </w:r>
      <w:r>
        <w:rPr>
          <w:spacing w:val="-2"/>
          <w:highlight w:val="white"/>
          <w:lang w:val="en-US" w:bidi="en-US"/>
        </w:rPr>
        <w:t xml:space="preserve">quy </w:t>
      </w:r>
      <w:r>
        <w:rPr>
          <w:spacing w:val="-2"/>
          <w:highlight w:val="white"/>
        </w:rPr>
        <w:t xml:space="preserve">định tại Nghị định số 111/2015/NĐ-CP ngày </w:t>
      </w:r>
      <w:r>
        <w:rPr>
          <w:spacing w:val="-2"/>
          <w:highlight w:val="white"/>
          <w:lang w:val="en-US" w:bidi="en-US"/>
        </w:rPr>
        <w:t xml:space="preserve">03 tháng 11 năm 2015 </w:t>
      </w:r>
      <w:r>
        <w:rPr>
          <w:spacing w:val="-2"/>
          <w:highlight w:val="white"/>
        </w:rPr>
        <w:t xml:space="preserve">của Chính phủ về phát triển công nghiệp hỗ trợ. Mức hỗ trợ tối đa bằng </w:t>
      </w:r>
      <w:r>
        <w:rPr>
          <w:spacing w:val="-2"/>
          <w:highlight w:val="white"/>
          <w:lang w:val="en-US" w:bidi="en-US"/>
        </w:rPr>
        <w:t xml:space="preserve">1,5 </w:t>
      </w:r>
      <w:r>
        <w:rPr>
          <w:spacing w:val="-2"/>
          <w:highlight w:val="white"/>
        </w:rPr>
        <w:t xml:space="preserve">lần mức hỗ trợ </w:t>
      </w:r>
      <w:r>
        <w:rPr>
          <w:spacing w:val="-2"/>
          <w:highlight w:val="white"/>
          <w:lang w:val="en-US" w:bidi="en-US"/>
        </w:rPr>
        <w:t xml:space="preserve">quy </w:t>
      </w:r>
      <w:r>
        <w:rPr>
          <w:spacing w:val="-2"/>
          <w:highlight w:val="white"/>
        </w:rPr>
        <w:t xml:space="preserve">định tại Điều </w:t>
      </w:r>
      <w:r>
        <w:rPr>
          <w:spacing w:val="-2"/>
          <w:highlight w:val="white"/>
          <w:lang w:val="en-US"/>
        </w:rPr>
        <w:t>4</w:t>
      </w:r>
      <w:r>
        <w:rPr>
          <w:spacing w:val="-2"/>
          <w:highlight w:val="white"/>
          <w:lang w:val="en-US" w:bidi="en-US"/>
        </w:rPr>
        <w:t xml:space="preserve"> </w:t>
      </w:r>
      <w:r>
        <w:rPr>
          <w:spacing w:val="-2"/>
          <w:highlight w:val="white"/>
          <w:lang w:val="en-US"/>
        </w:rPr>
        <w:t>Nghị quyết số 07/2025/NQ-HĐND</w:t>
      </w:r>
      <w:r>
        <w:t xml:space="preserve"> </w:t>
      </w:r>
      <w:r>
        <w:rPr>
          <w:spacing w:val="-2"/>
          <w:lang w:val="en-US"/>
        </w:rPr>
        <w:t>ngày 02 tháng 6 năm 2025 của HĐND tỉnh Long An</w:t>
      </w:r>
      <w:r>
        <w:rPr>
          <w:spacing w:val="-2"/>
          <w:highlight w:val="white"/>
        </w:rPr>
        <w:t>.</w:t>
      </w:r>
    </w:p>
    <w:p w:rsidR="009A4CE7" w:rsidRDefault="00D96122">
      <w:pPr>
        <w:pStyle w:val="BodyText"/>
        <w:spacing w:before="0" w:after="60" w:line="264" w:lineRule="auto"/>
        <w:ind w:firstLine="680"/>
        <w:jc w:val="both"/>
        <w:rPr>
          <w:highlight w:val="white"/>
        </w:rPr>
      </w:pPr>
      <w:r>
        <w:rPr>
          <w:highlight w:val="white"/>
          <w:lang w:val="en-US" w:bidi="en-US"/>
        </w:rPr>
        <w:t xml:space="preserve">b) </w:t>
      </w:r>
      <w:r>
        <w:rPr>
          <w:highlight w:val="white"/>
        </w:rPr>
        <w:t xml:space="preserve">Ưu tiên các chương trình, đề án hỗ trợ phát triển các sản phẩm công nghiệp nông thôn tiêu biểu được cấp giấy chứng nhận của cấp có thẩm quyền; sản phẩm thuộc các chương trình phát triển sản phẩm công nghiệp chủ lực; công nghiệp mũi nhọn; công nghiệp trọng điểm của quốc </w:t>
      </w:r>
      <w:r>
        <w:rPr>
          <w:highlight w:val="white"/>
          <w:lang w:val="en-US" w:bidi="en-US"/>
        </w:rPr>
        <w:t xml:space="preserve">gia, </w:t>
      </w:r>
      <w:r>
        <w:rPr>
          <w:highlight w:val="white"/>
        </w:rPr>
        <w:t xml:space="preserve">vùng, miền, của tỉnh và cấp huyện; các cơ sở sản xuất đã có hợp đồng xuất khẩu hoặc sản xuất các sản phẩm phục vụ </w:t>
      </w:r>
      <w:r>
        <w:rPr>
          <w:highlight w:val="white"/>
          <w:lang w:val="en-US" w:bidi="en-US"/>
        </w:rPr>
        <w:t xml:space="preserve">cho </w:t>
      </w:r>
      <w:r>
        <w:rPr>
          <w:highlight w:val="white"/>
        </w:rPr>
        <w:t xml:space="preserve">xuất khẩu; các cơ sở sản xuất sử dụng nguyên liệu, vật liệu chính của quá trình sản xuất được </w:t>
      </w:r>
      <w:r>
        <w:rPr>
          <w:highlight w:val="white"/>
          <w:lang w:val="en-US" w:bidi="en-US"/>
        </w:rPr>
        <w:t xml:space="preserve">cung </w:t>
      </w:r>
      <w:r>
        <w:rPr>
          <w:highlight w:val="white"/>
        </w:rPr>
        <w:t xml:space="preserve">cấp từ địa bàn tỉnh, chiếm trên </w:t>
      </w:r>
      <w:r>
        <w:rPr>
          <w:highlight w:val="white"/>
          <w:lang w:val="en-US" w:bidi="en-US"/>
        </w:rPr>
        <w:t xml:space="preserve">50% </w:t>
      </w:r>
      <w:r>
        <w:rPr>
          <w:highlight w:val="white"/>
        </w:rPr>
        <w:t xml:space="preserve">tổng giá trị nguyên liệu, vật liệu. Mức hỗ trợ tối đa bằng </w:t>
      </w:r>
      <w:r>
        <w:rPr>
          <w:highlight w:val="white"/>
          <w:lang w:val="en-US" w:bidi="en-US"/>
        </w:rPr>
        <w:t xml:space="preserve">1,5 </w:t>
      </w:r>
      <w:r>
        <w:rPr>
          <w:highlight w:val="white"/>
        </w:rPr>
        <w:t xml:space="preserve">lần mức hỗ trợ </w:t>
      </w:r>
      <w:r>
        <w:rPr>
          <w:highlight w:val="white"/>
          <w:lang w:val="en-US" w:bidi="en-US"/>
        </w:rPr>
        <w:t xml:space="preserve">quy </w:t>
      </w:r>
      <w:r>
        <w:rPr>
          <w:highlight w:val="white"/>
        </w:rPr>
        <w:t xml:space="preserve">định tại Điều </w:t>
      </w:r>
      <w:r>
        <w:rPr>
          <w:highlight w:val="white"/>
          <w:lang w:val="en-US"/>
        </w:rPr>
        <w:t>4</w:t>
      </w:r>
      <w:r>
        <w:rPr>
          <w:highlight w:val="white"/>
          <w:lang w:val="en-US" w:bidi="en-US"/>
        </w:rPr>
        <w:t xml:space="preserve"> </w:t>
      </w:r>
      <w:r>
        <w:rPr>
          <w:highlight w:val="white"/>
          <w:lang w:val="en-US"/>
        </w:rPr>
        <w:t>Nghị quyết số 07/2025/NQ-HĐND</w:t>
      </w:r>
      <w:r>
        <w:t xml:space="preserve"> </w:t>
      </w:r>
      <w:r>
        <w:rPr>
          <w:lang w:val="en-US"/>
        </w:rPr>
        <w:t>ngày 02 tháng 6 năm 2025 của HĐND tỉnh Long An</w:t>
      </w:r>
      <w:r>
        <w:rPr>
          <w:highlight w:val="white"/>
        </w:rPr>
        <w:t>.</w:t>
      </w:r>
    </w:p>
    <w:p w:rsidR="009A4CE7" w:rsidRDefault="00D96122">
      <w:pPr>
        <w:pStyle w:val="BodyText"/>
        <w:tabs>
          <w:tab w:val="left" w:pos="1121"/>
        </w:tabs>
        <w:spacing w:before="0" w:after="60" w:line="264" w:lineRule="auto"/>
        <w:ind w:firstLine="680"/>
        <w:jc w:val="both"/>
        <w:rPr>
          <w:highlight w:val="white"/>
        </w:rPr>
      </w:pPr>
      <w:r>
        <w:rPr>
          <w:highlight w:val="white"/>
          <w:lang w:val="en-US"/>
        </w:rPr>
        <w:t xml:space="preserve">c) </w:t>
      </w:r>
      <w:r>
        <w:rPr>
          <w:highlight w:val="white"/>
        </w:rPr>
        <w:t xml:space="preserve">Với các cơ sở công nghiệp nông thôn sử dụng từ </w:t>
      </w:r>
      <w:r>
        <w:rPr>
          <w:highlight w:val="white"/>
          <w:lang w:val="en-US" w:bidi="en-US"/>
        </w:rPr>
        <w:t xml:space="preserve">50 lao </w:t>
      </w:r>
      <w:r>
        <w:rPr>
          <w:highlight w:val="white"/>
        </w:rPr>
        <w:t xml:space="preserve">động trở lên. Mức hỗ trợ tối đa bằng </w:t>
      </w:r>
      <w:r>
        <w:rPr>
          <w:highlight w:val="white"/>
          <w:lang w:val="en-US" w:bidi="en-US"/>
        </w:rPr>
        <w:t xml:space="preserve">1,25 </w:t>
      </w:r>
      <w:r>
        <w:rPr>
          <w:highlight w:val="white"/>
        </w:rPr>
        <w:t xml:space="preserve">lần mức hỗ trợ </w:t>
      </w:r>
      <w:r>
        <w:rPr>
          <w:highlight w:val="white"/>
          <w:lang w:val="en-US" w:bidi="en-US"/>
        </w:rPr>
        <w:t xml:space="preserve">quy </w:t>
      </w:r>
      <w:r>
        <w:rPr>
          <w:highlight w:val="white"/>
        </w:rPr>
        <w:t xml:space="preserve">định tại Điều </w:t>
      </w:r>
      <w:r>
        <w:rPr>
          <w:highlight w:val="white"/>
          <w:lang w:val="en-US"/>
        </w:rPr>
        <w:t>4</w:t>
      </w:r>
      <w:r>
        <w:rPr>
          <w:highlight w:val="white"/>
          <w:lang w:val="en-US" w:bidi="en-US"/>
        </w:rPr>
        <w:t xml:space="preserve"> </w:t>
      </w:r>
      <w:r>
        <w:rPr>
          <w:highlight w:val="white"/>
          <w:lang w:val="en-US"/>
        </w:rPr>
        <w:t xml:space="preserve">Nghị quyết số </w:t>
      </w:r>
      <w:r>
        <w:rPr>
          <w:highlight w:val="white"/>
          <w:lang w:val="en-US"/>
        </w:rPr>
        <w:lastRenderedPageBreak/>
        <w:t>07/2025/NQ-HĐND</w:t>
      </w:r>
      <w:r>
        <w:t xml:space="preserve"> </w:t>
      </w:r>
      <w:r>
        <w:rPr>
          <w:lang w:val="en-US"/>
        </w:rPr>
        <w:t>ngày 02 tháng 6 năm 2025 của HĐND tỉnh Long An</w:t>
      </w:r>
      <w:r>
        <w:rPr>
          <w:highlight w:val="white"/>
          <w:lang w:val="en-US"/>
        </w:rPr>
        <w:t>.</w:t>
      </w:r>
    </w:p>
    <w:p w:rsidR="009A4CE7" w:rsidRDefault="00D96122">
      <w:pPr>
        <w:pStyle w:val="BodyText"/>
        <w:tabs>
          <w:tab w:val="left" w:pos="1080"/>
        </w:tabs>
        <w:spacing w:before="0" w:after="60" w:line="264" w:lineRule="auto"/>
        <w:ind w:firstLine="680"/>
        <w:jc w:val="both"/>
        <w:rPr>
          <w:b/>
          <w:highlight w:val="white"/>
        </w:rPr>
      </w:pPr>
      <w:r>
        <w:rPr>
          <w:b/>
          <w:highlight w:val="white"/>
          <w:lang w:val="en-US"/>
        </w:rPr>
        <w:t xml:space="preserve">4. </w:t>
      </w:r>
      <w:r>
        <w:rPr>
          <w:b/>
          <w:highlight w:val="white"/>
        </w:rPr>
        <w:t>Nguyên tắc xét ưu tiên</w:t>
      </w:r>
    </w:p>
    <w:p w:rsidR="009A4CE7" w:rsidRDefault="00D96122">
      <w:pPr>
        <w:pStyle w:val="BodyText"/>
        <w:spacing w:before="0" w:after="60" w:line="264" w:lineRule="auto"/>
        <w:ind w:firstLine="680"/>
        <w:jc w:val="both"/>
        <w:rPr>
          <w:highlight w:val="white"/>
        </w:rPr>
      </w:pPr>
      <w:r>
        <w:rPr>
          <w:highlight w:val="white"/>
          <w:lang w:val="en-US" w:bidi="en-US"/>
        </w:rPr>
        <w:t xml:space="preserve">a) </w:t>
      </w:r>
      <w:r>
        <w:rPr>
          <w:highlight w:val="white"/>
        </w:rPr>
        <w:t xml:space="preserve">Ưu tiên xét </w:t>
      </w:r>
      <w:r>
        <w:rPr>
          <w:highlight w:val="white"/>
          <w:lang w:val="en-US" w:bidi="en-US"/>
        </w:rPr>
        <w:t xml:space="preserve">giao </w:t>
      </w:r>
      <w:r>
        <w:rPr>
          <w:highlight w:val="white"/>
        </w:rPr>
        <w:t xml:space="preserve">kế hoạch </w:t>
      </w:r>
      <w:r>
        <w:rPr>
          <w:highlight w:val="white"/>
          <w:lang w:val="en-US" w:bidi="en-US"/>
        </w:rPr>
        <w:t xml:space="preserve">kinh </w:t>
      </w:r>
      <w:r>
        <w:rPr>
          <w:highlight w:val="white"/>
        </w:rPr>
        <w:t>phí</w:t>
      </w:r>
    </w:p>
    <w:p w:rsidR="009A4CE7" w:rsidRDefault="00D96122">
      <w:pPr>
        <w:pStyle w:val="BodyText"/>
        <w:spacing w:before="0" w:after="60" w:line="264" w:lineRule="auto"/>
        <w:ind w:firstLine="680"/>
        <w:jc w:val="both"/>
        <w:rPr>
          <w:highlight w:val="white"/>
        </w:rPr>
      </w:pPr>
      <w:r>
        <w:rPr>
          <w:highlight w:val="white"/>
          <w:lang w:val="en-US" w:bidi="en-US"/>
        </w:rPr>
        <w:t xml:space="preserve">- </w:t>
      </w:r>
      <w:r>
        <w:rPr>
          <w:highlight w:val="white"/>
        </w:rPr>
        <w:t>Ưu tiên lựa chọn các đề án điểm.</w:t>
      </w:r>
    </w:p>
    <w:p w:rsidR="009A4CE7" w:rsidRDefault="00D96122">
      <w:pPr>
        <w:pStyle w:val="BodyText"/>
        <w:spacing w:before="0" w:after="60" w:line="264" w:lineRule="auto"/>
        <w:ind w:firstLine="680"/>
        <w:jc w:val="both"/>
        <w:rPr>
          <w:highlight w:val="white"/>
        </w:rPr>
      </w:pPr>
      <w:r>
        <w:rPr>
          <w:highlight w:val="white"/>
          <w:lang w:val="en-US" w:bidi="en-US"/>
        </w:rPr>
        <w:t xml:space="preserve">- </w:t>
      </w:r>
      <w:r>
        <w:rPr>
          <w:b/>
          <w:i/>
          <w:highlight w:val="white"/>
        </w:rPr>
        <w:t>Về địa bàn:</w:t>
      </w:r>
      <w:r>
        <w:rPr>
          <w:highlight w:val="white"/>
        </w:rPr>
        <w:t xml:space="preserve"> </w:t>
      </w:r>
      <w:r>
        <w:rPr>
          <w:highlight w:val="white"/>
          <w:lang w:val="en-US" w:bidi="en-US"/>
        </w:rPr>
        <w:t xml:space="preserve">Khi </w:t>
      </w:r>
      <w:r>
        <w:rPr>
          <w:highlight w:val="white"/>
        </w:rPr>
        <w:t xml:space="preserve">xét </w:t>
      </w:r>
      <w:r>
        <w:rPr>
          <w:highlight w:val="white"/>
          <w:lang w:val="en-US" w:bidi="en-US"/>
        </w:rPr>
        <w:t xml:space="preserve">giao </w:t>
      </w:r>
      <w:r>
        <w:rPr>
          <w:highlight w:val="white"/>
        </w:rPr>
        <w:t xml:space="preserve">kế hoạch </w:t>
      </w:r>
      <w:r>
        <w:rPr>
          <w:highlight w:val="white"/>
          <w:lang w:val="en-US" w:bidi="en-US"/>
        </w:rPr>
        <w:t xml:space="preserve">kinh </w:t>
      </w:r>
      <w:r>
        <w:rPr>
          <w:highlight w:val="white"/>
        </w:rPr>
        <w:t xml:space="preserve">phí khuyến công cơ </w:t>
      </w:r>
      <w:r>
        <w:rPr>
          <w:highlight w:val="white"/>
          <w:lang w:val="en-US" w:bidi="en-US"/>
        </w:rPr>
        <w:t xml:space="preserve">quan </w:t>
      </w:r>
      <w:r>
        <w:rPr>
          <w:highlight w:val="white"/>
        </w:rPr>
        <w:t xml:space="preserve">quản lý chương trình xét ưu tiên lần lượt các địa bàn </w:t>
      </w:r>
      <w:r>
        <w:rPr>
          <w:highlight w:val="white"/>
          <w:lang w:val="en-US" w:bidi="en-US"/>
        </w:rPr>
        <w:t xml:space="preserve">theo </w:t>
      </w:r>
      <w:r>
        <w:rPr>
          <w:highlight w:val="white"/>
        </w:rPr>
        <w:t xml:space="preserve">thứ tự từ điểm </w:t>
      </w:r>
      <w:r>
        <w:rPr>
          <w:highlight w:val="white"/>
          <w:lang w:val="en-US" w:bidi="en-US"/>
        </w:rPr>
        <w:t xml:space="preserve">a </w:t>
      </w:r>
      <w:r>
        <w:rPr>
          <w:highlight w:val="white"/>
        </w:rPr>
        <w:t xml:space="preserve">đến điểm </w:t>
      </w:r>
      <w:r>
        <w:rPr>
          <w:highlight w:val="white"/>
          <w:lang w:val="en-US" w:bidi="en-US"/>
        </w:rPr>
        <w:t xml:space="preserve">b, </w:t>
      </w:r>
      <w:r>
        <w:rPr>
          <w:highlight w:val="white"/>
        </w:rPr>
        <w:t xml:space="preserve">khoản </w:t>
      </w:r>
      <w:r>
        <w:rPr>
          <w:highlight w:val="white"/>
          <w:lang w:val="en-US" w:bidi="en-US"/>
        </w:rPr>
        <w:t xml:space="preserve">3 </w:t>
      </w:r>
      <w:r>
        <w:rPr>
          <w:highlight w:val="white"/>
        </w:rPr>
        <w:t>Điều này.</w:t>
      </w:r>
    </w:p>
    <w:p w:rsidR="009A4CE7" w:rsidRDefault="00D96122">
      <w:pPr>
        <w:pStyle w:val="BodyText"/>
        <w:spacing w:before="0" w:after="60" w:line="264" w:lineRule="auto"/>
        <w:ind w:firstLine="680"/>
        <w:jc w:val="both"/>
        <w:rPr>
          <w:highlight w:val="white"/>
        </w:rPr>
      </w:pPr>
      <w:r>
        <w:rPr>
          <w:highlight w:val="white"/>
          <w:lang w:val="en-US" w:bidi="en-US"/>
        </w:rPr>
        <w:t xml:space="preserve">- </w:t>
      </w:r>
      <w:r>
        <w:rPr>
          <w:b/>
          <w:i/>
          <w:highlight w:val="white"/>
        </w:rPr>
        <w:t>Về ngành nghề:</w:t>
      </w:r>
      <w:r>
        <w:rPr>
          <w:highlight w:val="white"/>
        </w:rPr>
        <w:t xml:space="preserve"> </w:t>
      </w:r>
      <w:r>
        <w:rPr>
          <w:highlight w:val="white"/>
          <w:lang w:val="en-US" w:bidi="en-US"/>
        </w:rPr>
        <w:t xml:space="preserve">Khi </w:t>
      </w:r>
      <w:r>
        <w:rPr>
          <w:highlight w:val="white"/>
        </w:rPr>
        <w:t xml:space="preserve">xét </w:t>
      </w:r>
      <w:r>
        <w:rPr>
          <w:highlight w:val="white"/>
          <w:lang w:val="en-US" w:bidi="en-US"/>
        </w:rPr>
        <w:t xml:space="preserve">giao </w:t>
      </w:r>
      <w:r>
        <w:rPr>
          <w:highlight w:val="white"/>
        </w:rPr>
        <w:t xml:space="preserve">kế hoạch </w:t>
      </w:r>
      <w:r>
        <w:rPr>
          <w:highlight w:val="white"/>
          <w:lang w:val="en-US" w:bidi="en-US"/>
        </w:rPr>
        <w:t xml:space="preserve">kinh </w:t>
      </w:r>
      <w:r>
        <w:rPr>
          <w:highlight w:val="white"/>
        </w:rPr>
        <w:t xml:space="preserve">phí khuyến công ưu tiên lần lượt </w:t>
      </w:r>
      <w:r>
        <w:rPr>
          <w:highlight w:val="white"/>
          <w:lang w:val="en-US" w:bidi="en-US"/>
        </w:rPr>
        <w:t xml:space="preserve">theo </w:t>
      </w:r>
      <w:r>
        <w:rPr>
          <w:highlight w:val="white"/>
        </w:rPr>
        <w:t xml:space="preserve">thứ tự đối với các đề án, nhiệm vụ khuyến công </w:t>
      </w:r>
      <w:r>
        <w:rPr>
          <w:highlight w:val="white"/>
          <w:lang w:val="en-US" w:bidi="en-US"/>
        </w:rPr>
        <w:t xml:space="preserve">quy </w:t>
      </w:r>
      <w:r>
        <w:rPr>
          <w:highlight w:val="white"/>
        </w:rPr>
        <w:t xml:space="preserve">định tại điểm </w:t>
      </w:r>
      <w:r>
        <w:rPr>
          <w:highlight w:val="white"/>
          <w:lang w:val="en-US" w:bidi="en-US"/>
        </w:rPr>
        <w:t xml:space="preserve">b, sau </w:t>
      </w:r>
      <w:r>
        <w:rPr>
          <w:highlight w:val="white"/>
        </w:rPr>
        <w:t xml:space="preserve">đó đến điểm </w:t>
      </w:r>
      <w:r>
        <w:rPr>
          <w:highlight w:val="white"/>
          <w:lang w:val="en-US" w:bidi="en-US"/>
        </w:rPr>
        <w:t xml:space="preserve">a, </w:t>
      </w:r>
      <w:r>
        <w:rPr>
          <w:highlight w:val="white"/>
        </w:rPr>
        <w:t xml:space="preserve">khoản </w:t>
      </w:r>
      <w:r>
        <w:rPr>
          <w:highlight w:val="white"/>
          <w:lang w:val="en-US" w:bidi="en-US"/>
        </w:rPr>
        <w:t xml:space="preserve">3 </w:t>
      </w:r>
      <w:r>
        <w:rPr>
          <w:highlight w:val="white"/>
        </w:rPr>
        <w:t>Điều này.</w:t>
      </w:r>
    </w:p>
    <w:p w:rsidR="009A4CE7" w:rsidRDefault="00D96122">
      <w:pPr>
        <w:pStyle w:val="BodyText"/>
        <w:spacing w:before="0" w:after="60" w:line="264" w:lineRule="auto"/>
        <w:ind w:firstLine="680"/>
        <w:jc w:val="both"/>
        <w:rPr>
          <w:highlight w:val="white"/>
        </w:rPr>
      </w:pPr>
      <w:r>
        <w:rPr>
          <w:highlight w:val="white"/>
        </w:rPr>
        <w:t xml:space="preserve">Tùy </w:t>
      </w:r>
      <w:r>
        <w:rPr>
          <w:highlight w:val="white"/>
          <w:lang w:val="en-US" w:bidi="en-US"/>
        </w:rPr>
        <w:t xml:space="preserve">theo </w:t>
      </w:r>
      <w:r>
        <w:rPr>
          <w:highlight w:val="white"/>
        </w:rPr>
        <w:t xml:space="preserve">khả năng nguồn ngân sách cấp hàng năm, cơ </w:t>
      </w:r>
      <w:r>
        <w:rPr>
          <w:highlight w:val="white"/>
          <w:lang w:val="en-US" w:bidi="en-US"/>
        </w:rPr>
        <w:t xml:space="preserve">quan </w:t>
      </w:r>
      <w:r>
        <w:rPr>
          <w:highlight w:val="white"/>
        </w:rPr>
        <w:t xml:space="preserve">quản lý chương trình sẽ cân đối và ưu tiên phân bổ kế hoạch </w:t>
      </w:r>
      <w:r>
        <w:rPr>
          <w:highlight w:val="white"/>
          <w:lang w:val="en-US" w:bidi="en-US"/>
        </w:rPr>
        <w:t xml:space="preserve">kinh </w:t>
      </w:r>
      <w:r>
        <w:rPr>
          <w:highlight w:val="white"/>
        </w:rPr>
        <w:t xml:space="preserve">phí </w:t>
      </w:r>
      <w:r>
        <w:rPr>
          <w:highlight w:val="white"/>
          <w:lang w:val="en-US" w:bidi="en-US"/>
        </w:rPr>
        <w:t xml:space="preserve">cho </w:t>
      </w:r>
      <w:r>
        <w:rPr>
          <w:highlight w:val="white"/>
        </w:rPr>
        <w:t xml:space="preserve">các đề án điểm, </w:t>
      </w:r>
      <w:r>
        <w:rPr>
          <w:highlight w:val="white"/>
          <w:lang w:val="en-US" w:bidi="en-US"/>
        </w:rPr>
        <w:t xml:space="preserve">theo </w:t>
      </w:r>
      <w:r>
        <w:rPr>
          <w:highlight w:val="white"/>
        </w:rPr>
        <w:t xml:space="preserve">địa bàn trước </w:t>
      </w:r>
      <w:r>
        <w:rPr>
          <w:highlight w:val="white"/>
          <w:lang w:val="en-US" w:bidi="en-US"/>
        </w:rPr>
        <w:t xml:space="preserve">sau </w:t>
      </w:r>
      <w:r>
        <w:rPr>
          <w:highlight w:val="white"/>
        </w:rPr>
        <w:t>đó xét đến ưu tiên về ngành nghề.</w:t>
      </w:r>
    </w:p>
    <w:p w:rsidR="009A4CE7" w:rsidRDefault="00D96122">
      <w:pPr>
        <w:pStyle w:val="BodyText"/>
        <w:spacing w:before="0" w:after="60" w:line="264" w:lineRule="auto"/>
        <w:ind w:firstLine="680"/>
        <w:jc w:val="both"/>
        <w:rPr>
          <w:highlight w:val="white"/>
        </w:rPr>
      </w:pPr>
      <w:r>
        <w:rPr>
          <w:highlight w:val="white"/>
          <w:lang w:val="en-US" w:bidi="en-US"/>
        </w:rPr>
        <w:t xml:space="preserve">b) Trong </w:t>
      </w:r>
      <w:r>
        <w:rPr>
          <w:highlight w:val="white"/>
        </w:rPr>
        <w:t xml:space="preserve">trường hợp đề án vừa thuộc địa bàn ưu tiên vừa thuộc ngành nghề ưu tiên, chỉ được chọn một mức hỗ trợ </w:t>
      </w:r>
      <w:r>
        <w:rPr>
          <w:highlight w:val="white"/>
          <w:lang w:val="en-US" w:bidi="en-US"/>
        </w:rPr>
        <w:t xml:space="preserve">cao </w:t>
      </w:r>
      <w:r>
        <w:rPr>
          <w:highlight w:val="white"/>
        </w:rPr>
        <w:t xml:space="preserve">nhất. Đối với hoạt động sản xuất sạch hơn không </w:t>
      </w:r>
      <w:r>
        <w:rPr>
          <w:highlight w:val="white"/>
          <w:lang w:val="en-US" w:bidi="en-US"/>
        </w:rPr>
        <w:t xml:space="preserve">quy </w:t>
      </w:r>
      <w:r>
        <w:rPr>
          <w:highlight w:val="white"/>
        </w:rPr>
        <w:t xml:space="preserve">định thứ tự ưu tiên. Thứ tự ưu tiên xét trên hiệu quả và sự cấp thiết của đề án </w:t>
      </w:r>
      <w:r>
        <w:rPr>
          <w:highlight w:val="white"/>
          <w:lang w:val="en-US" w:bidi="en-US"/>
        </w:rPr>
        <w:t xml:space="preserve">do </w:t>
      </w:r>
      <w:r>
        <w:rPr>
          <w:highlight w:val="white"/>
        </w:rPr>
        <w:t xml:space="preserve">cơ </w:t>
      </w:r>
      <w:r>
        <w:rPr>
          <w:highlight w:val="white"/>
          <w:lang w:val="en-US" w:bidi="en-US"/>
        </w:rPr>
        <w:t xml:space="preserve">quan </w:t>
      </w:r>
      <w:r>
        <w:rPr>
          <w:highlight w:val="white"/>
        </w:rPr>
        <w:t xml:space="preserve">quản lý chương trình </w:t>
      </w:r>
      <w:r>
        <w:rPr>
          <w:highlight w:val="white"/>
          <w:lang w:val="en-US" w:bidi="en-US"/>
        </w:rPr>
        <w:t xml:space="preserve">xem </w:t>
      </w:r>
      <w:r>
        <w:rPr>
          <w:highlight w:val="white"/>
        </w:rPr>
        <w:t>xét, quyết định.</w:t>
      </w:r>
    </w:p>
    <w:p w:rsidR="009A4CE7" w:rsidRDefault="00D96122">
      <w:pPr>
        <w:pStyle w:val="BodyText"/>
        <w:tabs>
          <w:tab w:val="left" w:pos="1131"/>
        </w:tabs>
        <w:spacing w:before="0" w:after="60" w:line="264" w:lineRule="auto"/>
        <w:ind w:firstLine="680"/>
        <w:jc w:val="both"/>
        <w:rPr>
          <w:highlight w:val="white"/>
        </w:rPr>
      </w:pPr>
      <w:r>
        <w:rPr>
          <w:highlight w:val="white"/>
          <w:lang w:val="en-US" w:bidi="en-US"/>
        </w:rPr>
        <w:t xml:space="preserve">c) Trong </w:t>
      </w:r>
      <w:r>
        <w:rPr>
          <w:highlight w:val="white"/>
        </w:rPr>
        <w:t xml:space="preserve">trường hợp các đề án, nhiệm vụ khuyến công triển </w:t>
      </w:r>
      <w:r>
        <w:rPr>
          <w:highlight w:val="white"/>
          <w:lang w:val="en-US" w:bidi="en-US"/>
        </w:rPr>
        <w:t xml:space="preserve">khai </w:t>
      </w:r>
      <w:r>
        <w:rPr>
          <w:highlight w:val="white"/>
        </w:rPr>
        <w:t xml:space="preserve">trên địa bàn có điều kiện như </w:t>
      </w:r>
      <w:r>
        <w:rPr>
          <w:highlight w:val="white"/>
          <w:lang w:val="en-US" w:bidi="en-US"/>
        </w:rPr>
        <w:t xml:space="preserve">nhau, </w:t>
      </w:r>
      <w:r>
        <w:rPr>
          <w:highlight w:val="white"/>
        </w:rPr>
        <w:t xml:space="preserve">ngành nghề như </w:t>
      </w:r>
      <w:r>
        <w:rPr>
          <w:highlight w:val="white"/>
          <w:lang w:val="en-US" w:bidi="en-US"/>
        </w:rPr>
        <w:t xml:space="preserve">nhau, </w:t>
      </w:r>
      <w:r>
        <w:rPr>
          <w:highlight w:val="white"/>
        </w:rPr>
        <w:t xml:space="preserve">ưu tiên xét </w:t>
      </w:r>
      <w:r>
        <w:rPr>
          <w:highlight w:val="white"/>
          <w:lang w:val="en-US" w:bidi="en-US"/>
        </w:rPr>
        <w:t xml:space="preserve">giao cho </w:t>
      </w:r>
      <w:r>
        <w:rPr>
          <w:highlight w:val="white"/>
        </w:rPr>
        <w:t xml:space="preserve">đơn vị có </w:t>
      </w:r>
      <w:r>
        <w:rPr>
          <w:highlight w:val="white"/>
          <w:lang w:val="en-US" w:bidi="en-US"/>
        </w:rPr>
        <w:t xml:space="preserve">kinh </w:t>
      </w:r>
      <w:r>
        <w:rPr>
          <w:highlight w:val="white"/>
        </w:rPr>
        <w:t>nghiệm, năng lực tổ chức thực hiện tốt hơn.</w:t>
      </w:r>
      <w:r>
        <w:rPr>
          <w:b/>
          <w:bCs/>
          <w:highlight w:val="white"/>
        </w:rPr>
        <w:t>”</w:t>
      </w:r>
    </w:p>
    <w:p w:rsidR="009A4CE7" w:rsidRDefault="00D96122">
      <w:pPr>
        <w:widowControl/>
        <w:spacing w:after="60" w:line="264" w:lineRule="auto"/>
        <w:ind w:firstLine="680"/>
        <w:jc w:val="both"/>
        <w:rPr>
          <w:b/>
          <w:bCs/>
          <w:spacing w:val="-2"/>
          <w:sz w:val="28"/>
          <w:szCs w:val="28"/>
          <w:highlight w:val="white"/>
        </w:rPr>
      </w:pPr>
      <w:r>
        <w:rPr>
          <w:rFonts w:eastAsiaTheme="minorHAnsi"/>
          <w:iCs/>
          <w:sz w:val="28"/>
          <w:szCs w:val="28"/>
          <w:highlight w:val="white"/>
          <w:lang w:val="en-US"/>
        </w:rPr>
        <w:t>4. Trong quá trình tổ chức triển khai thực hiện, nếu các văn bản dẫn chiếu tại Quyết định này được sửa đổi, bổ sung hoặc thay thế bằng văn bản mới thì thực hiện theo các văn bản sửa đổi, bổ sung hoặc thay thế.</w:t>
      </w:r>
    </w:p>
    <w:p w:rsidR="009A4CE7" w:rsidRDefault="00D96122">
      <w:pPr>
        <w:pStyle w:val="BodyText"/>
        <w:spacing w:before="0" w:after="60" w:line="264" w:lineRule="auto"/>
        <w:ind w:firstLine="680"/>
        <w:jc w:val="both"/>
        <w:rPr>
          <w:b/>
          <w:bCs/>
          <w:highlight w:val="white"/>
        </w:rPr>
      </w:pPr>
      <w:r>
        <w:rPr>
          <w:rFonts w:eastAsiaTheme="minorHAnsi"/>
          <w:b/>
          <w:bCs/>
          <w:iCs/>
          <w:highlight w:val="white"/>
          <w:lang w:val="en-US"/>
        </w:rPr>
        <w:t xml:space="preserve">Điều 3. </w:t>
      </w:r>
      <w:r>
        <w:rPr>
          <w:rFonts w:eastAsiaTheme="minorHAnsi"/>
          <w:iCs/>
          <w:highlight w:val="white"/>
          <w:lang w:val="en-US"/>
        </w:rPr>
        <w:t>Chánh Văn phòng UBND tỉnh; Thủ trưởng các sở, ngành tỉnh; Chủ tịch UBND các xã, phường và các cơ quan, tổ chức, đơn vị có liên quan chịu trách nhiệm thi hành Quyết định này./.</w:t>
      </w:r>
    </w:p>
    <w:p w:rsidR="009A4CE7" w:rsidRDefault="009A4CE7">
      <w:pPr>
        <w:pStyle w:val="BodyText"/>
        <w:spacing w:before="59"/>
        <w:ind w:left="102" w:right="387" w:firstLine="707"/>
        <w:jc w:val="both"/>
        <w:rPr>
          <w:highlight w:val="white"/>
        </w:rPr>
      </w:pPr>
    </w:p>
    <w:tbl>
      <w:tblPr>
        <w:tblpPr w:leftFromText="180" w:rightFromText="180" w:vertAnchor="text" w:horzAnchor="margin" w:tblpY="-75"/>
        <w:tblW w:w="0" w:type="auto"/>
        <w:tblLayout w:type="fixed"/>
        <w:tblCellMar>
          <w:left w:w="0" w:type="dxa"/>
          <w:right w:w="0" w:type="dxa"/>
        </w:tblCellMar>
        <w:tblLook w:val="01E0" w:firstRow="1" w:lastRow="1" w:firstColumn="1" w:lastColumn="1" w:noHBand="0" w:noVBand="0"/>
      </w:tblPr>
      <w:tblGrid>
        <w:gridCol w:w="4252"/>
        <w:gridCol w:w="4753"/>
      </w:tblGrid>
      <w:tr w:rsidR="009A4CE7">
        <w:trPr>
          <w:trHeight w:val="3255"/>
        </w:trPr>
        <w:tc>
          <w:tcPr>
            <w:tcW w:w="4252" w:type="dxa"/>
          </w:tcPr>
          <w:p w:rsidR="009A4CE7" w:rsidRDefault="00D96122">
            <w:pPr>
              <w:pStyle w:val="TableParagraph"/>
              <w:ind w:left="50"/>
              <w:rPr>
                <w:b/>
                <w:i/>
                <w:sz w:val="24"/>
                <w:highlight w:val="white"/>
              </w:rPr>
            </w:pPr>
            <w:r>
              <w:rPr>
                <w:b/>
                <w:i/>
                <w:sz w:val="24"/>
                <w:highlight w:val="white"/>
              </w:rPr>
              <w:t xml:space="preserve">Nơi </w:t>
            </w:r>
            <w:r>
              <w:rPr>
                <w:b/>
                <w:i/>
                <w:spacing w:val="-2"/>
                <w:sz w:val="24"/>
                <w:highlight w:val="white"/>
              </w:rPr>
              <w:t>nhận:</w:t>
            </w:r>
          </w:p>
          <w:p w:rsidR="009A4CE7" w:rsidRDefault="00D96122">
            <w:pPr>
              <w:pStyle w:val="TableParagraph"/>
              <w:tabs>
                <w:tab w:val="left" w:pos="212"/>
              </w:tabs>
              <w:rPr>
                <w:spacing w:val="-5"/>
                <w:highlight w:val="white"/>
              </w:rPr>
            </w:pPr>
            <w:r>
              <w:rPr>
                <w:highlight w:val="white"/>
                <w:lang w:val="en-US"/>
              </w:rPr>
              <w:t xml:space="preserve">- </w:t>
            </w:r>
            <w:r>
              <w:rPr>
                <w:highlight w:val="white"/>
              </w:rPr>
              <w:t>Như</w:t>
            </w:r>
            <w:r>
              <w:rPr>
                <w:spacing w:val="-3"/>
                <w:highlight w:val="white"/>
              </w:rPr>
              <w:t xml:space="preserve"> </w:t>
            </w:r>
            <w:r>
              <w:rPr>
                <w:highlight w:val="white"/>
              </w:rPr>
              <w:t>Điều</w:t>
            </w:r>
            <w:r>
              <w:rPr>
                <w:spacing w:val="-1"/>
                <w:highlight w:val="white"/>
              </w:rPr>
              <w:t xml:space="preserve"> </w:t>
            </w:r>
            <w:r>
              <w:rPr>
                <w:spacing w:val="-5"/>
                <w:highlight w:val="white"/>
              </w:rPr>
              <w:t>3;</w:t>
            </w:r>
          </w:p>
          <w:p w:rsidR="009A4CE7" w:rsidRDefault="00D96122">
            <w:pPr>
              <w:pStyle w:val="TableParagraph"/>
              <w:tabs>
                <w:tab w:val="left" w:pos="212"/>
              </w:tabs>
              <w:rPr>
                <w:spacing w:val="-5"/>
                <w:highlight w:val="white"/>
              </w:rPr>
            </w:pPr>
            <w:r>
              <w:rPr>
                <w:spacing w:val="-5"/>
                <w:highlight w:val="white"/>
                <w:lang w:val="en-US"/>
              </w:rPr>
              <w:t xml:space="preserve">- </w:t>
            </w:r>
            <w:r>
              <w:rPr>
                <w:highlight w:val="white"/>
              </w:rPr>
              <w:t>T</w:t>
            </w:r>
            <w:r>
              <w:rPr>
                <w:highlight w:val="white"/>
                <w:lang w:val="en-US"/>
              </w:rPr>
              <w:t>T.</w:t>
            </w:r>
            <w:r>
              <w:rPr>
                <w:spacing w:val="-3"/>
                <w:highlight w:val="white"/>
                <w:lang w:val="en-US"/>
              </w:rPr>
              <w:t>TU, TT.HĐND t</w:t>
            </w:r>
            <w:r>
              <w:rPr>
                <w:highlight w:val="white"/>
              </w:rPr>
              <w:t>ỉnh</w:t>
            </w:r>
            <w:r>
              <w:rPr>
                <w:spacing w:val="-5"/>
                <w:highlight w:val="white"/>
              </w:rPr>
              <w:t>;</w:t>
            </w:r>
          </w:p>
          <w:p w:rsidR="009A4CE7" w:rsidRDefault="00D96122">
            <w:pPr>
              <w:pStyle w:val="TableParagraph"/>
              <w:tabs>
                <w:tab w:val="left" w:pos="212"/>
              </w:tabs>
              <w:rPr>
                <w:highlight w:val="white"/>
              </w:rPr>
            </w:pPr>
            <w:r>
              <w:rPr>
                <w:highlight w:val="white"/>
                <w:lang w:val="nb-NO"/>
              </w:rPr>
              <w:t>- TT. Ủy ban MTTQVN tỉnh;</w:t>
            </w:r>
          </w:p>
          <w:p w:rsidR="009A4CE7" w:rsidRDefault="00D96122">
            <w:pPr>
              <w:pStyle w:val="TableParagraph"/>
              <w:tabs>
                <w:tab w:val="left" w:pos="212"/>
              </w:tabs>
              <w:rPr>
                <w:highlight w:val="white"/>
              </w:rPr>
            </w:pPr>
            <w:r>
              <w:rPr>
                <w:highlight w:val="white"/>
                <w:lang w:val="nb-NO"/>
              </w:rPr>
              <w:t>- CT, PCT.UBND tỉnh;</w:t>
            </w:r>
          </w:p>
          <w:p w:rsidR="009A4CE7" w:rsidRDefault="00D96122">
            <w:pPr>
              <w:pStyle w:val="TableParagraph"/>
              <w:tabs>
                <w:tab w:val="left" w:pos="212"/>
              </w:tabs>
              <w:rPr>
                <w:highlight w:val="white"/>
              </w:rPr>
            </w:pPr>
            <w:r>
              <w:rPr>
                <w:highlight w:val="white"/>
                <w:lang w:val="nb-NO"/>
              </w:rPr>
              <w:t>- Cục Kiểm tra văn bản và Quản lý</w:t>
            </w:r>
          </w:p>
          <w:p w:rsidR="009A4CE7" w:rsidRDefault="00D96122">
            <w:pPr>
              <w:pStyle w:val="TableParagraph"/>
              <w:tabs>
                <w:tab w:val="left" w:pos="212"/>
              </w:tabs>
              <w:rPr>
                <w:highlight w:val="white"/>
              </w:rPr>
            </w:pPr>
            <w:r>
              <w:rPr>
                <w:highlight w:val="white"/>
                <w:lang w:val="nb-NO"/>
              </w:rPr>
              <w:t xml:space="preserve"> xử lý vi phạm hành chính - Bộ Tư pháp;</w:t>
            </w:r>
          </w:p>
          <w:p w:rsidR="009A4CE7" w:rsidRDefault="00D96122">
            <w:pPr>
              <w:pStyle w:val="TableParagraph"/>
              <w:tabs>
                <w:tab w:val="left" w:pos="212"/>
              </w:tabs>
              <w:rPr>
                <w:highlight w:val="white"/>
              </w:rPr>
            </w:pPr>
            <w:r>
              <w:rPr>
                <w:highlight w:val="white"/>
                <w:lang w:val="nb-NO"/>
              </w:rPr>
              <w:t>- Vụ Pháp chế - Bộ Công Thương;</w:t>
            </w:r>
          </w:p>
          <w:p w:rsidR="009A4CE7" w:rsidRDefault="00D96122">
            <w:pPr>
              <w:pStyle w:val="TableParagraph"/>
              <w:tabs>
                <w:tab w:val="left" w:pos="212"/>
              </w:tabs>
              <w:rPr>
                <w:highlight w:val="white"/>
              </w:rPr>
            </w:pPr>
            <w:r>
              <w:rPr>
                <w:highlight w:val="white"/>
                <w:lang w:val="nb-NO"/>
              </w:rPr>
              <w:t>- CVP, PCVP.UBND tỉnh;</w:t>
            </w:r>
          </w:p>
          <w:p w:rsidR="009A4CE7" w:rsidRDefault="00D96122">
            <w:pPr>
              <w:pStyle w:val="TableParagraph"/>
              <w:tabs>
                <w:tab w:val="left" w:pos="212"/>
              </w:tabs>
              <w:rPr>
                <w:highlight w:val="white"/>
              </w:rPr>
            </w:pPr>
            <w:r>
              <w:rPr>
                <w:highlight w:val="white"/>
                <w:lang w:val="nb-NO"/>
              </w:rPr>
              <w:t>- Phòng KTTC;</w:t>
            </w:r>
          </w:p>
          <w:p w:rsidR="009A4CE7" w:rsidRDefault="00D96122">
            <w:pPr>
              <w:pStyle w:val="TableParagraph"/>
              <w:tabs>
                <w:tab w:val="left" w:pos="212"/>
              </w:tabs>
              <w:rPr>
                <w:highlight w:val="white"/>
              </w:rPr>
            </w:pPr>
            <w:r>
              <w:rPr>
                <w:spacing w:val="-2"/>
                <w:highlight w:val="white"/>
                <w:lang w:val="en-US"/>
              </w:rPr>
              <w:t xml:space="preserve">- </w:t>
            </w:r>
            <w:r>
              <w:rPr>
                <w:highlight w:val="white"/>
              </w:rPr>
              <w:t>Trung tâm P</w:t>
            </w:r>
            <w:r>
              <w:rPr>
                <w:highlight w:val="white"/>
                <w:lang w:val="en-US"/>
              </w:rPr>
              <w:t>V</w:t>
            </w:r>
            <w:r>
              <w:rPr>
                <w:highlight w:val="white"/>
              </w:rPr>
              <w:t>HC</w:t>
            </w:r>
            <w:r>
              <w:rPr>
                <w:highlight w:val="white"/>
                <w:lang w:val="en-US"/>
              </w:rPr>
              <w:t>C</w:t>
            </w:r>
            <w:r>
              <w:rPr>
                <w:highlight w:val="white"/>
              </w:rPr>
              <w:t xml:space="preserve"> (đăng công báo)</w:t>
            </w:r>
            <w:r>
              <w:rPr>
                <w:highlight w:val="white"/>
                <w:lang w:val="vi-VN"/>
              </w:rPr>
              <w:t>;</w:t>
            </w:r>
          </w:p>
          <w:p w:rsidR="009A4CE7" w:rsidRDefault="00D96122">
            <w:pPr>
              <w:pStyle w:val="TableParagraph"/>
              <w:tabs>
                <w:tab w:val="left" w:pos="212"/>
              </w:tabs>
              <w:rPr>
                <w:highlight w:val="white"/>
              </w:rPr>
            </w:pPr>
            <w:r>
              <w:rPr>
                <w:highlight w:val="white"/>
                <w:lang w:val="en-US"/>
              </w:rPr>
              <w:t xml:space="preserve">- </w:t>
            </w:r>
            <w:r>
              <w:rPr>
                <w:highlight w:val="white"/>
              </w:rPr>
              <w:t>Lưu:</w:t>
            </w:r>
            <w:r>
              <w:rPr>
                <w:spacing w:val="-3"/>
                <w:highlight w:val="white"/>
              </w:rPr>
              <w:t xml:space="preserve"> </w:t>
            </w:r>
            <w:r>
              <w:rPr>
                <w:highlight w:val="white"/>
              </w:rPr>
              <w:t>VT,</w:t>
            </w:r>
            <w:r>
              <w:rPr>
                <w:spacing w:val="-1"/>
                <w:highlight w:val="white"/>
              </w:rPr>
              <w:t xml:space="preserve"> </w:t>
            </w:r>
            <w:r>
              <w:rPr>
                <w:highlight w:val="white"/>
                <w:lang w:val="en-US"/>
              </w:rPr>
              <w:t>Quoc.</w:t>
            </w:r>
          </w:p>
        </w:tc>
        <w:tc>
          <w:tcPr>
            <w:tcW w:w="4753" w:type="dxa"/>
          </w:tcPr>
          <w:p w:rsidR="009A4CE7" w:rsidRDefault="00D96122">
            <w:pPr>
              <w:pStyle w:val="TableParagraph"/>
              <w:ind w:left="704"/>
              <w:jc w:val="center"/>
              <w:rPr>
                <w:b/>
                <w:bCs/>
                <w:sz w:val="28"/>
                <w:szCs w:val="28"/>
                <w:highlight w:val="white"/>
              </w:rPr>
            </w:pPr>
            <w:r>
              <w:rPr>
                <w:b/>
                <w:sz w:val="28"/>
                <w:highlight w:val="white"/>
              </w:rPr>
              <w:t>TM.</w:t>
            </w:r>
            <w:r>
              <w:rPr>
                <w:b/>
                <w:spacing w:val="-10"/>
                <w:sz w:val="28"/>
                <w:highlight w:val="white"/>
              </w:rPr>
              <w:t xml:space="preserve"> </w:t>
            </w:r>
            <w:r>
              <w:rPr>
                <w:b/>
                <w:sz w:val="28"/>
                <w:highlight w:val="white"/>
              </w:rPr>
              <w:t>ỦY</w:t>
            </w:r>
            <w:r>
              <w:rPr>
                <w:b/>
                <w:spacing w:val="-10"/>
                <w:sz w:val="28"/>
                <w:highlight w:val="white"/>
              </w:rPr>
              <w:t xml:space="preserve"> </w:t>
            </w:r>
            <w:r>
              <w:rPr>
                <w:b/>
                <w:sz w:val="28"/>
                <w:highlight w:val="white"/>
              </w:rPr>
              <w:t>BAN</w:t>
            </w:r>
            <w:r>
              <w:rPr>
                <w:b/>
                <w:spacing w:val="-9"/>
                <w:sz w:val="28"/>
                <w:highlight w:val="white"/>
              </w:rPr>
              <w:t xml:space="preserve"> </w:t>
            </w:r>
            <w:r>
              <w:rPr>
                <w:b/>
                <w:sz w:val="28"/>
                <w:highlight w:val="white"/>
              </w:rPr>
              <w:t>NHÂN</w:t>
            </w:r>
            <w:r>
              <w:rPr>
                <w:b/>
                <w:spacing w:val="-10"/>
                <w:sz w:val="28"/>
                <w:highlight w:val="white"/>
              </w:rPr>
              <w:t xml:space="preserve"> </w:t>
            </w:r>
            <w:r>
              <w:rPr>
                <w:b/>
                <w:sz w:val="28"/>
                <w:highlight w:val="white"/>
              </w:rPr>
              <w:t xml:space="preserve">DÂN </w:t>
            </w:r>
          </w:p>
          <w:p w:rsidR="009A4CE7" w:rsidRDefault="00D96122">
            <w:pPr>
              <w:pStyle w:val="TableParagraph"/>
              <w:ind w:left="704"/>
              <w:jc w:val="center"/>
              <w:rPr>
                <w:b/>
                <w:bCs/>
                <w:sz w:val="28"/>
                <w:szCs w:val="28"/>
                <w:highlight w:val="white"/>
              </w:rPr>
            </w:pPr>
            <w:r>
              <w:rPr>
                <w:b/>
                <w:sz w:val="28"/>
                <w:highlight w:val="white"/>
              </w:rPr>
              <w:t>CHỦ TỊCH</w:t>
            </w:r>
          </w:p>
          <w:p w:rsidR="009A4CE7" w:rsidRDefault="009A4CE7">
            <w:pPr>
              <w:pStyle w:val="TableParagraph"/>
              <w:rPr>
                <w:sz w:val="28"/>
                <w:highlight w:val="white"/>
              </w:rPr>
            </w:pPr>
          </w:p>
          <w:p w:rsidR="009A4CE7" w:rsidRDefault="009A4CE7">
            <w:pPr>
              <w:pStyle w:val="TableParagraph"/>
              <w:rPr>
                <w:sz w:val="28"/>
                <w:highlight w:val="white"/>
              </w:rPr>
            </w:pPr>
          </w:p>
          <w:p w:rsidR="009A4CE7" w:rsidRDefault="009A4CE7">
            <w:pPr>
              <w:pStyle w:val="TableParagraph"/>
              <w:rPr>
                <w:sz w:val="28"/>
                <w:highlight w:val="white"/>
              </w:rPr>
            </w:pPr>
          </w:p>
          <w:p w:rsidR="009A4CE7" w:rsidRDefault="009A4CE7">
            <w:pPr>
              <w:pStyle w:val="TableParagraph"/>
              <w:rPr>
                <w:sz w:val="28"/>
                <w:highlight w:val="white"/>
              </w:rPr>
            </w:pPr>
          </w:p>
          <w:p w:rsidR="009A4CE7" w:rsidRDefault="009A4CE7">
            <w:pPr>
              <w:pStyle w:val="TableParagraph"/>
              <w:spacing w:line="287" w:lineRule="exact"/>
              <w:ind w:left="704" w:right="1"/>
              <w:jc w:val="center"/>
              <w:rPr>
                <w:b/>
                <w:sz w:val="28"/>
                <w:highlight w:val="white"/>
              </w:rPr>
            </w:pPr>
          </w:p>
        </w:tc>
      </w:tr>
    </w:tbl>
    <w:p w:rsidR="009A4CE7" w:rsidRDefault="009A4CE7">
      <w:pPr>
        <w:pStyle w:val="BodyText"/>
        <w:spacing w:before="4"/>
        <w:rPr>
          <w:sz w:val="17"/>
          <w:highlight w:val="white"/>
        </w:rPr>
      </w:pPr>
    </w:p>
    <w:sectPr w:rsidR="009A4CE7">
      <w:headerReference w:type="default" r:id="rId7"/>
      <w:pgSz w:w="11910" w:h="16840"/>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4A5A" w:rsidRDefault="00EA4A5A">
      <w:r>
        <w:separator/>
      </w:r>
    </w:p>
  </w:endnote>
  <w:endnote w:type="continuationSeparator" w:id="0">
    <w:p w:rsidR="00EA4A5A" w:rsidRDefault="00EA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4A5A" w:rsidRDefault="00EA4A5A">
      <w:r>
        <w:separator/>
      </w:r>
    </w:p>
  </w:footnote>
  <w:footnote w:type="continuationSeparator" w:id="0">
    <w:p w:rsidR="00EA4A5A" w:rsidRDefault="00EA4A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3830751"/>
      <w:docPartObj>
        <w:docPartGallery w:val="Page Numbers (Top of Page)"/>
        <w:docPartUnique/>
      </w:docPartObj>
    </w:sdtPr>
    <w:sdtEndPr/>
    <w:sdtContent>
      <w:p w:rsidR="009A4CE7" w:rsidRDefault="00D96122">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FB2227">
          <w:rPr>
            <w:noProof/>
            <w:sz w:val="28"/>
            <w:szCs w:val="28"/>
          </w:rPr>
          <w:t>4</w:t>
        </w:r>
        <w:r>
          <w:rPr>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602597"/>
    <w:multiLevelType w:val="multilevel"/>
    <w:tmpl w:val="94AAB124"/>
    <w:lvl w:ilvl="0">
      <w:numFmt w:val="bullet"/>
      <w:lvlText w:val="-"/>
      <w:lvlJc w:val="left"/>
      <w:pPr>
        <w:ind w:left="213" w:hanging="164"/>
      </w:pPr>
      <w:rPr>
        <w:rFonts w:ascii="Times New Roman" w:eastAsia="Times New Roman" w:hAnsi="Times New Roman" w:cs="Times New Roman" w:hint="default"/>
        <w:b/>
        <w:spacing w:val="0"/>
        <w:lang w:val="vi" w:eastAsia="en-US" w:bidi="ar-SA"/>
      </w:rPr>
    </w:lvl>
    <w:lvl w:ilvl="1">
      <w:numFmt w:val="bullet"/>
      <w:lvlText w:val="•"/>
      <w:lvlJc w:val="left"/>
      <w:pPr>
        <w:ind w:left="636" w:hanging="164"/>
      </w:pPr>
      <w:rPr>
        <w:rFonts w:hint="default"/>
        <w:lang w:val="vi" w:eastAsia="en-US" w:bidi="ar-SA"/>
      </w:rPr>
    </w:lvl>
    <w:lvl w:ilvl="2">
      <w:numFmt w:val="bullet"/>
      <w:lvlText w:val="•"/>
      <w:lvlJc w:val="left"/>
      <w:pPr>
        <w:ind w:left="1052" w:hanging="164"/>
      </w:pPr>
      <w:rPr>
        <w:rFonts w:hint="default"/>
        <w:lang w:val="vi" w:eastAsia="en-US" w:bidi="ar-SA"/>
      </w:rPr>
    </w:lvl>
    <w:lvl w:ilvl="3">
      <w:numFmt w:val="bullet"/>
      <w:lvlText w:val="•"/>
      <w:lvlJc w:val="left"/>
      <w:pPr>
        <w:ind w:left="1468" w:hanging="164"/>
      </w:pPr>
      <w:rPr>
        <w:rFonts w:hint="default"/>
        <w:lang w:val="vi" w:eastAsia="en-US" w:bidi="ar-SA"/>
      </w:rPr>
    </w:lvl>
    <w:lvl w:ilvl="4">
      <w:numFmt w:val="bullet"/>
      <w:lvlText w:val="•"/>
      <w:lvlJc w:val="left"/>
      <w:pPr>
        <w:ind w:left="1884" w:hanging="164"/>
      </w:pPr>
      <w:rPr>
        <w:rFonts w:hint="default"/>
        <w:lang w:val="vi" w:eastAsia="en-US" w:bidi="ar-SA"/>
      </w:rPr>
    </w:lvl>
    <w:lvl w:ilvl="5">
      <w:numFmt w:val="bullet"/>
      <w:lvlText w:val="•"/>
      <w:lvlJc w:val="left"/>
      <w:pPr>
        <w:ind w:left="2300" w:hanging="164"/>
      </w:pPr>
      <w:rPr>
        <w:rFonts w:hint="default"/>
        <w:lang w:val="vi" w:eastAsia="en-US" w:bidi="ar-SA"/>
      </w:rPr>
    </w:lvl>
    <w:lvl w:ilvl="6">
      <w:numFmt w:val="bullet"/>
      <w:lvlText w:val="•"/>
      <w:lvlJc w:val="left"/>
      <w:pPr>
        <w:ind w:left="2716" w:hanging="164"/>
      </w:pPr>
      <w:rPr>
        <w:rFonts w:hint="default"/>
        <w:lang w:val="vi" w:eastAsia="en-US" w:bidi="ar-SA"/>
      </w:rPr>
    </w:lvl>
    <w:lvl w:ilvl="7">
      <w:numFmt w:val="bullet"/>
      <w:lvlText w:val="•"/>
      <w:lvlJc w:val="left"/>
      <w:pPr>
        <w:ind w:left="3132" w:hanging="164"/>
      </w:pPr>
      <w:rPr>
        <w:rFonts w:hint="default"/>
        <w:lang w:val="vi" w:eastAsia="en-US" w:bidi="ar-SA"/>
      </w:rPr>
    </w:lvl>
    <w:lvl w:ilvl="8">
      <w:numFmt w:val="bullet"/>
      <w:lvlText w:val="•"/>
      <w:lvlJc w:val="left"/>
      <w:pPr>
        <w:ind w:left="3548" w:hanging="164"/>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CE7"/>
    <w:rsid w:val="007C185C"/>
    <w:rsid w:val="009A4CE7"/>
    <w:rsid w:val="00D96122"/>
    <w:rsid w:val="00EA4A5A"/>
    <w:rsid w:val="00FB2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7F1F09-0D23-45FA-9AF3-A88FD1DA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uiPriority w:val="1"/>
    <w:qFormat/>
    <w:pPr>
      <w:spacing w:before="5"/>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
    </w:rPr>
  </w:style>
  <w:style w:type="paragraph" w:customStyle="1" w:styleId="Default">
    <w:name w:val="Default"/>
    <w:pPr>
      <w:widowControl/>
    </w:pPr>
    <w:rPr>
      <w:rFonts w:ascii="Times New Roman" w:eastAsia="Calibri" w:hAnsi="Times New Roman" w:cs="Times New Roman"/>
      <w:color w:val="000000"/>
      <w:sz w:val="24"/>
      <w:szCs w:val="24"/>
    </w:rPr>
  </w:style>
  <w:style w:type="character" w:styleId="Hyperlink">
    <w:name w:val="Hyperlink"/>
    <w:uiPriority w:val="99"/>
    <w:semiHidden/>
    <w:unhideWhenUsed/>
    <w:rPr>
      <w:color w:val="0000FF"/>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1DED63-9656-4EFF-B6ED-8AFDA3A2FB74}"/>
</file>

<file path=customXml/itemProps2.xml><?xml version="1.0" encoding="utf-8"?>
<ds:datastoreItem xmlns:ds="http://schemas.openxmlformats.org/officeDocument/2006/customXml" ds:itemID="{9585D3DA-2946-4E53-8D5E-635A9E1007EE}"/>
</file>

<file path=customXml/itemProps3.xml><?xml version="1.0" encoding="utf-8"?>
<ds:datastoreItem xmlns:ds="http://schemas.openxmlformats.org/officeDocument/2006/customXml" ds:itemID="{928BAA70-CDD8-4936-82E7-A452404E4A8E}"/>
</file>

<file path=docProps/app.xml><?xml version="1.0" encoding="utf-8"?>
<Properties xmlns="http://schemas.openxmlformats.org/officeDocument/2006/extended-properties" xmlns:vt="http://schemas.openxmlformats.org/officeDocument/2006/docPropsVTypes">
  <Template>Normal</Template>
  <TotalTime>28</TotalTime>
  <Pages>4</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14</cp:revision>
  <dcterms:created xsi:type="dcterms:W3CDTF">2025-08-27T07:05:00Z</dcterms:created>
  <dcterms:modified xsi:type="dcterms:W3CDTF">2025-09-11T09:10:00Z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Word 2013</vt:lpwstr>
  </property>
  <property fmtid="{D5CDD505-2E9C-101B-9397-08002B2CF9AE}" pid="4" name="LastSaved">
    <vt:filetime>2024-11-11T00:00:00Z</vt:filetime>
  </property>
  <property fmtid="{D5CDD505-2E9C-101B-9397-08002B2CF9AE}" pid="5" name="Producer">
    <vt:lpwstr>Microsoft® Word 2013; modified using iTextSharp™ 5.5.5 ©2000-2014 iText Group NV (AGPL-version)</vt:lpwstr>
  </property>
</Properties>
</file>