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48391E" w:rsidRPr="00916D59" w:rsidTr="00531591">
        <w:tc>
          <w:tcPr>
            <w:tcW w:w="3686" w:type="dxa"/>
          </w:tcPr>
          <w:p w:rsidR="0048391E" w:rsidRPr="00916D59" w:rsidRDefault="0048391E"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48391E" w:rsidRPr="00916D59" w:rsidRDefault="0048391E" w:rsidP="00531591">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48391E" w:rsidRPr="00916D59" w:rsidRDefault="0048391E"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14:anchorId="1E1E883E" wp14:editId="145D81A7">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ADFB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48391E" w:rsidRPr="00916D59" w:rsidRDefault="0048391E" w:rsidP="00531591">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 xml:space="preserve">Số: </w:t>
            </w:r>
            <w:r>
              <w:rPr>
                <w:rFonts w:asciiTheme="majorHAnsi" w:eastAsia="Times New Roman" w:hAnsiTheme="majorHAnsi" w:cstheme="majorHAnsi"/>
                <w:sz w:val="26"/>
                <w:szCs w:val="26"/>
                <w:lang w:val="en-US"/>
              </w:rPr>
              <w:t>71</w:t>
            </w:r>
            <w:r w:rsidRPr="00916D59">
              <w:rPr>
                <w:rFonts w:asciiTheme="majorHAnsi" w:eastAsia="Times New Roman" w:hAnsiTheme="majorHAnsi" w:cstheme="majorHAnsi"/>
                <w:sz w:val="26"/>
                <w:szCs w:val="26"/>
              </w:rPr>
              <w:t>/NQ-HĐND</w:t>
            </w:r>
          </w:p>
        </w:tc>
        <w:tc>
          <w:tcPr>
            <w:tcW w:w="5812" w:type="dxa"/>
          </w:tcPr>
          <w:p w:rsidR="0048391E" w:rsidRPr="00916D59" w:rsidRDefault="0048391E"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48391E" w:rsidRPr="00916D59" w:rsidRDefault="0048391E"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14:anchorId="62438FF3" wp14:editId="54F64487">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C3CC1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48391E" w:rsidRPr="00916D59" w:rsidRDefault="0048391E" w:rsidP="00531591">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48391E" w:rsidRDefault="0048391E">
      <w:pPr>
        <w:spacing w:after="0"/>
        <w:ind w:left="10" w:right="369" w:hanging="10"/>
        <w:jc w:val="center"/>
        <w:rPr>
          <w:rFonts w:ascii="Times New Roman" w:eastAsia="Times New Roman" w:hAnsi="Times New Roman" w:cs="Times New Roman"/>
          <w:b/>
          <w:sz w:val="28"/>
        </w:rPr>
      </w:pPr>
    </w:p>
    <w:p w:rsidR="00435A75" w:rsidRPr="0048391E" w:rsidRDefault="00645219" w:rsidP="0048391E">
      <w:pPr>
        <w:spacing w:after="0" w:line="240" w:lineRule="auto"/>
        <w:jc w:val="center"/>
        <w:rPr>
          <w:sz w:val="28"/>
          <w:szCs w:val="28"/>
        </w:rPr>
      </w:pPr>
      <w:r w:rsidRPr="0048391E">
        <w:rPr>
          <w:rFonts w:ascii="Times New Roman" w:eastAsia="Times New Roman" w:hAnsi="Times New Roman" w:cs="Times New Roman"/>
          <w:b/>
          <w:sz w:val="28"/>
          <w:szCs w:val="28"/>
        </w:rPr>
        <w:t>NGHỊ QUYẾT</w:t>
      </w:r>
    </w:p>
    <w:p w:rsidR="0048391E" w:rsidRPr="0048391E" w:rsidRDefault="00645219" w:rsidP="0048391E">
      <w:pPr>
        <w:spacing w:after="0" w:line="240" w:lineRule="auto"/>
        <w:jc w:val="center"/>
        <w:rPr>
          <w:rFonts w:ascii="Times New Roman" w:eastAsia="Times New Roman" w:hAnsi="Times New Roman" w:cs="Times New Roman"/>
          <w:b/>
          <w:sz w:val="28"/>
          <w:szCs w:val="28"/>
        </w:rPr>
      </w:pPr>
      <w:r w:rsidRPr="0048391E">
        <w:rPr>
          <w:rFonts w:ascii="Times New Roman" w:eastAsia="Times New Roman" w:hAnsi="Times New Roman" w:cs="Times New Roman"/>
          <w:b/>
          <w:sz w:val="28"/>
          <w:szCs w:val="28"/>
        </w:rPr>
        <w:t>Bãi bỏ Nghị quyết số 27/2011/NQ-HĐND ngày 22 tháng 7 năm 2011</w:t>
      </w:r>
    </w:p>
    <w:p w:rsidR="0048391E" w:rsidRDefault="00645219" w:rsidP="0048391E">
      <w:pPr>
        <w:spacing w:after="0" w:line="240" w:lineRule="auto"/>
        <w:jc w:val="center"/>
        <w:rPr>
          <w:rFonts w:ascii="Times New Roman" w:eastAsia="Times New Roman" w:hAnsi="Times New Roman" w:cs="Times New Roman"/>
          <w:b/>
          <w:sz w:val="28"/>
          <w:szCs w:val="28"/>
        </w:rPr>
      </w:pPr>
      <w:r w:rsidRPr="0048391E">
        <w:rPr>
          <w:rFonts w:ascii="Times New Roman" w:eastAsia="Times New Roman" w:hAnsi="Times New Roman" w:cs="Times New Roman"/>
          <w:b/>
          <w:sz w:val="28"/>
          <w:szCs w:val="28"/>
        </w:rPr>
        <w:t>của Hội đồng nhân dân tỉnh Bà Rịa - Vũn</w:t>
      </w:r>
      <w:r w:rsidR="0048391E">
        <w:rPr>
          <w:rFonts w:ascii="Times New Roman" w:eastAsia="Times New Roman" w:hAnsi="Times New Roman" w:cs="Times New Roman"/>
          <w:b/>
          <w:sz w:val="28"/>
          <w:szCs w:val="28"/>
        </w:rPr>
        <w:t>g Tàu phê chuẩn định mức hỗ trợ</w:t>
      </w:r>
    </w:p>
    <w:p w:rsidR="0048391E" w:rsidRDefault="00645219" w:rsidP="0048391E">
      <w:pPr>
        <w:spacing w:after="0" w:line="240" w:lineRule="auto"/>
        <w:jc w:val="center"/>
        <w:rPr>
          <w:rFonts w:ascii="Times New Roman" w:eastAsia="Times New Roman" w:hAnsi="Times New Roman" w:cs="Times New Roman"/>
          <w:b/>
          <w:sz w:val="28"/>
          <w:szCs w:val="28"/>
        </w:rPr>
      </w:pPr>
      <w:r w:rsidRPr="0048391E">
        <w:rPr>
          <w:rFonts w:ascii="Times New Roman" w:eastAsia="Times New Roman" w:hAnsi="Times New Roman" w:cs="Times New Roman"/>
          <w:b/>
          <w:sz w:val="28"/>
          <w:szCs w:val="28"/>
        </w:rPr>
        <w:t>“Dự án hỗ trợ phát triển sản xuất thuộc Chương trình 135</w:t>
      </w:r>
    </w:p>
    <w:p w:rsidR="00435A75" w:rsidRPr="0048391E" w:rsidRDefault="00645219" w:rsidP="0048391E">
      <w:pPr>
        <w:spacing w:after="0" w:line="240" w:lineRule="auto"/>
        <w:jc w:val="center"/>
        <w:rPr>
          <w:sz w:val="28"/>
          <w:szCs w:val="28"/>
        </w:rPr>
      </w:pPr>
      <w:r w:rsidRPr="0048391E">
        <w:rPr>
          <w:rFonts w:ascii="Times New Roman" w:eastAsia="Times New Roman" w:hAnsi="Times New Roman" w:cs="Times New Roman"/>
          <w:b/>
          <w:sz w:val="28"/>
          <w:szCs w:val="28"/>
        </w:rPr>
        <w:t xml:space="preserve"> trên địa bàn tỉnh Bà Rịa - Vũng Tàu”</w:t>
      </w:r>
    </w:p>
    <w:p w:rsidR="00435A75" w:rsidRPr="0048391E" w:rsidRDefault="0048391E" w:rsidP="0048391E">
      <w:pPr>
        <w:spacing w:after="0" w:line="240" w:lineRule="auto"/>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simplePos x="0" y="0"/>
                <wp:positionH relativeFrom="column">
                  <wp:posOffset>2200910</wp:posOffset>
                </wp:positionH>
                <wp:positionV relativeFrom="paragraph">
                  <wp:posOffset>64770</wp:posOffset>
                </wp:positionV>
                <wp:extent cx="13589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135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D31DF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3.3pt,5.1pt" to="280.3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" strokecolor="black [3200]" strokeweight=".5pt">
                <v:stroke joinstyle="miter"/>
              </v:line>
            </w:pict>
          </mc:Fallback>
        </mc:AlternateContent>
      </w:r>
    </w:p>
    <w:p w:rsidR="00435A75" w:rsidRPr="0048391E" w:rsidRDefault="00645219" w:rsidP="0048391E">
      <w:pPr>
        <w:spacing w:after="0" w:line="240" w:lineRule="auto"/>
        <w:jc w:val="center"/>
        <w:rPr>
          <w:sz w:val="28"/>
          <w:szCs w:val="28"/>
        </w:rPr>
      </w:pPr>
      <w:r w:rsidRPr="0048391E">
        <w:rPr>
          <w:rFonts w:ascii="Times New Roman" w:eastAsia="Times New Roman" w:hAnsi="Times New Roman" w:cs="Times New Roman"/>
          <w:b/>
          <w:sz w:val="28"/>
          <w:szCs w:val="28"/>
        </w:rPr>
        <w:t>HỘI ĐỒNG NHÂN DÂN THÀNH PHỐ HỒ CHÍ MINH</w:t>
      </w:r>
    </w:p>
    <w:p w:rsidR="00435A75" w:rsidRDefault="00645219" w:rsidP="0048391E">
      <w:pPr>
        <w:spacing w:after="0" w:line="240" w:lineRule="auto"/>
        <w:jc w:val="center"/>
        <w:rPr>
          <w:rFonts w:ascii="Times New Roman" w:eastAsia="Times New Roman" w:hAnsi="Times New Roman" w:cs="Times New Roman"/>
          <w:b/>
          <w:sz w:val="28"/>
          <w:szCs w:val="28"/>
        </w:rPr>
      </w:pPr>
      <w:r w:rsidRPr="0048391E">
        <w:rPr>
          <w:rFonts w:ascii="Times New Roman" w:eastAsia="Times New Roman" w:hAnsi="Times New Roman" w:cs="Times New Roman"/>
          <w:b/>
          <w:sz w:val="28"/>
          <w:szCs w:val="28"/>
        </w:rPr>
        <w:t>KHÓA XI, KỲ HỌP LẦN THỨ BA</w:t>
      </w:r>
    </w:p>
    <w:p w:rsidR="0048391E" w:rsidRPr="003B59EF" w:rsidRDefault="0048391E" w:rsidP="0048391E">
      <w:pPr>
        <w:spacing w:after="0" w:line="240" w:lineRule="auto"/>
        <w:jc w:val="center"/>
        <w:rPr>
          <w:sz w:val="40"/>
          <w:szCs w:val="28"/>
        </w:rPr>
      </w:pPr>
    </w:p>
    <w:p w:rsidR="00435A75" w:rsidRPr="0048391E" w:rsidRDefault="00645219" w:rsidP="00A93E52">
      <w:pPr>
        <w:widowControl w:val="0"/>
        <w:spacing w:before="120" w:after="120" w:line="264" w:lineRule="auto"/>
        <w:ind w:firstLine="567"/>
        <w:jc w:val="both"/>
        <w:rPr>
          <w:spacing w:val="-6"/>
        </w:rPr>
      </w:pPr>
      <w:r w:rsidRPr="0048391E">
        <w:rPr>
          <w:rFonts w:ascii="Times New Roman" w:eastAsia="Times New Roman" w:hAnsi="Times New Roman" w:cs="Times New Roman"/>
          <w:i/>
          <w:spacing w:val="-6"/>
          <w:sz w:val="28"/>
        </w:rPr>
        <w:t xml:space="preserve">Căn cứ Luật Tổ chức chính quyền địa phương ngày 16 tháng 6 năm 2025; </w:t>
      </w:r>
    </w:p>
    <w:p w:rsidR="00435A75" w:rsidRDefault="00645219" w:rsidP="00A93E52">
      <w:pPr>
        <w:widowControl w:val="0"/>
        <w:spacing w:before="120" w:after="120" w:line="264" w:lineRule="auto"/>
        <w:ind w:firstLine="567"/>
        <w:jc w:val="both"/>
      </w:pPr>
      <w:r>
        <w:rPr>
          <w:rFonts w:ascii="Times New Roman" w:eastAsia="Times New Roman" w:hAnsi="Times New Roman" w:cs="Times New Roman"/>
          <w:i/>
          <w:sz w:val="28"/>
        </w:rPr>
        <w:t>Căn cứ Luật Ban hành văn bản quy phạm pháp luật ngày 19 tháng 02 năm 2025; Luật sửa đổi, bổ sung một số điều Luật Ban hành văn bản quy phạm pháp luật ngày 25 tháng 6 năm 2025;</w:t>
      </w:r>
    </w:p>
    <w:p w:rsidR="00435A75" w:rsidRDefault="00645219" w:rsidP="00A93E52">
      <w:pPr>
        <w:widowControl w:val="0"/>
        <w:spacing w:before="120" w:after="120" w:line="264" w:lineRule="auto"/>
        <w:ind w:firstLine="567"/>
        <w:jc w:val="both"/>
      </w:pPr>
      <w:r>
        <w:rPr>
          <w:rFonts w:ascii="Times New Roman" w:eastAsia="Times New Roman" w:hAnsi="Times New Roman" w:cs="Times New Roman"/>
          <w:i/>
          <w:sz w:val="28"/>
        </w:rPr>
        <w:t>Căn cứ Nghị quyết số 202/2025/QH15 ngày 12 tháng 6 năm 2025 của Quốc hội về việc sắp xếp đơn vị hành chính cấp tỉnh;</w:t>
      </w:r>
    </w:p>
    <w:p w:rsidR="00435A75" w:rsidRDefault="00645219" w:rsidP="00A93E52">
      <w:pPr>
        <w:widowControl w:val="0"/>
        <w:spacing w:before="120" w:after="120" w:line="264"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435A75" w:rsidRPr="0048391E" w:rsidRDefault="00645219" w:rsidP="00A93E52">
      <w:pPr>
        <w:widowControl w:val="0"/>
        <w:spacing w:before="120" w:after="120" w:line="264" w:lineRule="auto"/>
        <w:ind w:firstLine="567"/>
        <w:jc w:val="both"/>
        <w:rPr>
          <w:spacing w:val="-6"/>
        </w:rPr>
      </w:pPr>
      <w:r w:rsidRPr="0048391E">
        <w:rPr>
          <w:rFonts w:ascii="Times New Roman" w:eastAsia="Times New Roman" w:hAnsi="Times New Roman" w:cs="Times New Roman"/>
          <w:i/>
          <w:spacing w:val="-6"/>
          <w:sz w:val="28"/>
        </w:rPr>
        <w:t>Căn cứ Nghị định số 79/2025/NĐ-CP ngày 01 tháng 4 năm 2025 của Chính phủ về kiểm tra, rà soát, hệ thống hóa và xử lý văn bản quy phạm pháp luật;</w:t>
      </w:r>
    </w:p>
    <w:p w:rsidR="00435A75" w:rsidRDefault="00645219" w:rsidP="00A93E52">
      <w:pPr>
        <w:widowControl w:val="0"/>
        <w:spacing w:before="120" w:after="120" w:line="264" w:lineRule="auto"/>
        <w:ind w:firstLine="567"/>
        <w:jc w:val="both"/>
      </w:pPr>
      <w:r>
        <w:rPr>
          <w:rFonts w:ascii="Times New Roman" w:eastAsia="Times New Roman" w:hAnsi="Times New Roman" w:cs="Times New Roman"/>
          <w:i/>
          <w:sz w:val="28"/>
        </w:rPr>
        <w:t>Căn cứ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435A75" w:rsidRDefault="00645219" w:rsidP="00A93E52">
      <w:pPr>
        <w:widowControl w:val="0"/>
        <w:spacing w:before="120" w:after="120" w:line="264"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Xét Tờ trình số 407/TTr-UBND ngày 15 tháng 4 năm 2026 của Ủy ban nhân dân Thành phố về việc ban hành Nghị quyết bãi bỏ Nghị quyết số 27/2011/NQ-HĐND ngày 22 tháng 7 năm 2011 của Hội đồng nhân dân tỉnh Bà Rịa - Vũng Tàu phê chuẩn định mức hỗ trợ “Dự án hỗ trợ phát triển sản xuất thuộc Chương trình 135 trên địa bàn tỉnh Bà Rịa - Vũng Tàu”; Báo cáo thẩm tra số 107/BC-BVHXH ngày 17 tháng 6 năm 2026 của Ban Văn hóa - Xã hội Hội đồng nhân dân Thành phố; ý kiến thảo luận của đại biểu Hội đồng nhân dân Thành phố tại kỳ họp.</w:t>
      </w:r>
    </w:p>
    <w:p w:rsidR="00A93E52" w:rsidRDefault="00A93E52" w:rsidP="0048391E">
      <w:pPr>
        <w:widowControl w:val="0"/>
        <w:spacing w:after="127" w:line="244" w:lineRule="auto"/>
        <w:ind w:right="487" w:firstLine="567"/>
        <w:jc w:val="both"/>
      </w:pPr>
    </w:p>
    <w:p w:rsidR="00435A75" w:rsidRDefault="00645219">
      <w:pPr>
        <w:spacing w:after="132"/>
        <w:ind w:left="10" w:right="369" w:hanging="10"/>
        <w:jc w:val="center"/>
      </w:pPr>
      <w:r>
        <w:rPr>
          <w:rFonts w:ascii="Times New Roman" w:eastAsia="Times New Roman" w:hAnsi="Times New Roman" w:cs="Times New Roman"/>
          <w:b/>
          <w:sz w:val="28"/>
        </w:rPr>
        <w:lastRenderedPageBreak/>
        <w:t>QUYẾT NGHỊ:</w:t>
      </w:r>
    </w:p>
    <w:p w:rsidR="00435A75" w:rsidRDefault="00645219" w:rsidP="00A93E52">
      <w:pPr>
        <w:spacing w:before="120" w:after="120" w:line="264" w:lineRule="auto"/>
        <w:ind w:firstLine="567"/>
        <w:jc w:val="both"/>
      </w:pPr>
      <w:r>
        <w:rPr>
          <w:rFonts w:ascii="Times New Roman" w:eastAsia="Times New Roman" w:hAnsi="Times New Roman" w:cs="Times New Roman"/>
          <w:b/>
          <w:sz w:val="28"/>
        </w:rPr>
        <w:t>Điều 1.</w:t>
      </w:r>
      <w:r>
        <w:rPr>
          <w:rFonts w:ascii="Times New Roman" w:eastAsia="Times New Roman" w:hAnsi="Times New Roman" w:cs="Times New Roman"/>
          <w:sz w:val="28"/>
        </w:rPr>
        <w:t xml:space="preserve"> Bãi bỏ toàn bộ Nghị quyết số 27/2011/NQ-HĐND ngày 22 tháng 7 năm 2011 của Hội đồng nhân dân tỉnh Bà Rịa - Vũng Tàu phê chuẩn định mức hỗ trợ “Dự án hỗ trợ phát triển sản xuất thuộc Chương trình 135 trên địa bàn tỉnh Bà Rịa - Vũng Tàu”.</w:t>
      </w:r>
    </w:p>
    <w:p w:rsidR="00435A75" w:rsidRDefault="00645219" w:rsidP="00A93E52">
      <w:pPr>
        <w:spacing w:before="120" w:after="120" w:line="264" w:lineRule="auto"/>
        <w:ind w:firstLine="567"/>
        <w:jc w:val="both"/>
      </w:pPr>
      <w:r>
        <w:rPr>
          <w:rFonts w:ascii="Times New Roman" w:eastAsia="Times New Roman" w:hAnsi="Times New Roman" w:cs="Times New Roman"/>
          <w:b/>
          <w:sz w:val="28"/>
        </w:rPr>
        <w:t>Điều 2.</w:t>
      </w:r>
      <w:r>
        <w:rPr>
          <w:rFonts w:ascii="Times New Roman" w:eastAsia="Times New Roman" w:hAnsi="Times New Roman" w:cs="Times New Roman"/>
          <w:sz w:val="28"/>
        </w:rPr>
        <w:t xml:space="preserve"> </w:t>
      </w:r>
      <w:r>
        <w:rPr>
          <w:rFonts w:ascii="Times New Roman" w:eastAsia="Times New Roman" w:hAnsi="Times New Roman" w:cs="Times New Roman"/>
          <w:b/>
          <w:sz w:val="28"/>
        </w:rPr>
        <w:t>Điều khoản thi hành</w:t>
      </w:r>
    </w:p>
    <w:p w:rsidR="00435A75" w:rsidRDefault="00645219" w:rsidP="00A93E52">
      <w:pPr>
        <w:spacing w:before="120" w:after="120" w:line="264" w:lineRule="auto"/>
        <w:ind w:firstLine="567"/>
        <w:jc w:val="both"/>
      </w:pPr>
      <w:r>
        <w:rPr>
          <w:rFonts w:ascii="Times New Roman" w:eastAsia="Times New Roman" w:hAnsi="Times New Roman" w:cs="Times New Roman"/>
          <w:sz w:val="28"/>
        </w:rPr>
        <w:t xml:space="preserve">Nghị quyết này có hiệu lực thi hành kể từ ngày 19 tháng 6 năm 2026. </w:t>
      </w:r>
    </w:p>
    <w:p w:rsidR="00435A75" w:rsidRDefault="00645219" w:rsidP="00A93E52">
      <w:pPr>
        <w:spacing w:before="120" w:after="120" w:line="264"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Nghị quyết này đã được Hội đồng nhân dân Thành phố Hồ Chí Minh khoá XI, Kỳ họp thứ ba thông qua ngày 19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30"/>
      </w:tblGrid>
      <w:tr w:rsidR="005232C1" w:rsidTr="00D77658">
        <w:tc>
          <w:tcPr>
            <w:tcW w:w="6232" w:type="dxa"/>
          </w:tcPr>
          <w:p w:rsidR="005232C1" w:rsidRDefault="005232C1" w:rsidP="005232C1">
            <w:pPr>
              <w:jc w:val="both"/>
            </w:pPr>
            <w:r>
              <w:rPr>
                <w:rFonts w:ascii="Times New Roman" w:eastAsia="Times New Roman" w:hAnsi="Times New Roman" w:cs="Times New Roman"/>
                <w:b/>
                <w:i/>
                <w:sz w:val="24"/>
              </w:rPr>
              <w:t>Nơi nhận:</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Ủy ban Thường vụ Quốc hội;</w:t>
            </w:r>
            <w:r w:rsidR="005232C1">
              <w:rPr>
                <w:rFonts w:ascii="Times New Roman" w:eastAsia="Times New Roman" w:hAnsi="Times New Roman" w:cs="Times New Roman"/>
              </w:rPr>
              <w:tab/>
            </w:r>
            <w:r w:rsidR="005232C1">
              <w:rPr>
                <w:rFonts w:ascii="Times New Roman" w:eastAsia="Times New Roman" w:hAnsi="Times New Roman" w:cs="Times New Roman"/>
                <w:b/>
                <w:sz w:val="28"/>
              </w:rPr>
              <w:t xml:space="preserve"> </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Văn phòng: Quốc hội, Chính phủ;</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Các Bộ: Nông nghiệp và Môi trường, Tài chính;</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Cục Kiểm tra VB và TCTHPL - Bộ Tư pháp;</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Thường trực Thành ủy;</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Đoàn đại biểu Quốc hội Thành phố;</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Thường trực HĐND, UBND, UBMTTQ</w:t>
            </w:r>
            <w:bookmarkStart w:id="0" w:name="_GoBack"/>
            <w:bookmarkEnd w:id="0"/>
            <w:r w:rsidR="005232C1">
              <w:rPr>
                <w:rFonts w:ascii="Times New Roman" w:eastAsia="Times New Roman" w:hAnsi="Times New Roman" w:cs="Times New Roman"/>
              </w:rPr>
              <w:t>VN Thành phố;</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Đại biểu HĐND Thành phố;</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Các Sở, ban, ngành Thành phố;</w:t>
            </w:r>
            <w:r w:rsidR="005232C1">
              <w:rPr>
                <w:rFonts w:ascii="Times New Roman" w:eastAsia="Times New Roman" w:hAnsi="Times New Roman" w:cs="Times New Roman"/>
              </w:rPr>
              <w:tab/>
            </w:r>
            <w:r w:rsidR="005232C1">
              <w:rPr>
                <w:rFonts w:ascii="Times New Roman" w:eastAsia="Times New Roman" w:hAnsi="Times New Roman" w:cs="Times New Roman"/>
                <w:sz w:val="28"/>
              </w:rPr>
              <w:t xml:space="preserve"> </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Văn phòng: Thành ủy, Đoàn ĐBQH&amp;HĐND, UBND Thành phố;</w:t>
            </w:r>
          </w:p>
          <w:p w:rsidR="005232C1" w:rsidRDefault="00D77658" w:rsidP="00D77658">
            <w:pPr>
              <w:jc w:val="both"/>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Thường trực HĐND, UBND, UBMTTQVN cấp xã;</w:t>
            </w:r>
          </w:p>
          <w:p w:rsidR="00D77658" w:rsidRDefault="00D77658" w:rsidP="00D77658">
            <w:pPr>
              <w:jc w:val="both"/>
              <w:rPr>
                <w:rFonts w:ascii="Times New Roman" w:eastAsia="Times New Roman" w:hAnsi="Times New Roman" w:cs="Times New Roman"/>
              </w:rPr>
            </w:pPr>
            <w:r w:rsidRPr="00D77658">
              <w:rPr>
                <w:rFonts w:ascii="Times New Roman" w:eastAsia="Times New Roman" w:hAnsi="Times New Roman" w:cs="Times New Roman"/>
              </w:rPr>
              <w:t xml:space="preserve">- </w:t>
            </w:r>
            <w:r w:rsidR="005232C1">
              <w:rPr>
                <w:rFonts w:ascii="Times New Roman" w:eastAsia="Times New Roman" w:hAnsi="Times New Roman" w:cs="Times New Roman"/>
              </w:rPr>
              <w:t xml:space="preserve">Trung tâm Thông tin điện tử Thành phố; </w:t>
            </w:r>
          </w:p>
          <w:p w:rsidR="005232C1" w:rsidRDefault="005232C1" w:rsidP="00D77658">
            <w:pPr>
              <w:jc w:val="both"/>
            </w:pPr>
            <w:r>
              <w:rPr>
                <w:rFonts w:ascii="Times New Roman" w:eastAsia="Times New Roman" w:hAnsi="Times New Roman" w:cs="Times New Roman"/>
              </w:rPr>
              <w:t>- Lưu: VT, (P. CTHĐND - T. Duyên).</w:t>
            </w:r>
          </w:p>
        </w:tc>
        <w:tc>
          <w:tcPr>
            <w:tcW w:w="2830" w:type="dxa"/>
          </w:tcPr>
          <w:p w:rsidR="005232C1" w:rsidRDefault="005232C1" w:rsidP="00D77658">
            <w:pPr>
              <w:spacing w:before="120" w:after="120" w:line="264"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5232C1" w:rsidRDefault="005232C1" w:rsidP="00D77658">
            <w:pPr>
              <w:spacing w:before="120" w:after="120" w:line="264" w:lineRule="auto"/>
              <w:jc w:val="center"/>
              <w:rPr>
                <w:rFonts w:ascii="Times New Roman" w:eastAsia="Times New Roman" w:hAnsi="Times New Roman" w:cs="Times New Roman"/>
                <w:b/>
                <w:sz w:val="28"/>
              </w:rPr>
            </w:pPr>
          </w:p>
          <w:p w:rsidR="005232C1" w:rsidRDefault="005232C1" w:rsidP="00D77658">
            <w:pPr>
              <w:spacing w:before="120" w:after="120" w:line="264" w:lineRule="auto"/>
              <w:jc w:val="center"/>
              <w:rPr>
                <w:rFonts w:ascii="Times New Roman" w:eastAsia="Times New Roman" w:hAnsi="Times New Roman" w:cs="Times New Roman"/>
                <w:b/>
                <w:sz w:val="28"/>
              </w:rPr>
            </w:pPr>
          </w:p>
          <w:p w:rsidR="005232C1" w:rsidRDefault="005232C1" w:rsidP="00D77658">
            <w:pPr>
              <w:spacing w:before="120" w:after="120" w:line="264" w:lineRule="auto"/>
              <w:jc w:val="center"/>
              <w:rPr>
                <w:rFonts w:ascii="Times New Roman" w:eastAsia="Times New Roman" w:hAnsi="Times New Roman" w:cs="Times New Roman"/>
                <w:b/>
                <w:sz w:val="28"/>
              </w:rPr>
            </w:pPr>
          </w:p>
          <w:p w:rsidR="005232C1" w:rsidRDefault="005232C1" w:rsidP="00D77658">
            <w:pPr>
              <w:spacing w:before="120" w:after="120" w:line="264" w:lineRule="auto"/>
              <w:jc w:val="center"/>
              <w:rPr>
                <w:rFonts w:ascii="Times New Roman" w:eastAsia="Times New Roman" w:hAnsi="Times New Roman" w:cs="Times New Roman"/>
                <w:b/>
                <w:sz w:val="28"/>
              </w:rPr>
            </w:pPr>
          </w:p>
          <w:p w:rsidR="005232C1" w:rsidRDefault="005232C1" w:rsidP="00D77658">
            <w:pPr>
              <w:spacing w:before="120" w:after="120" w:line="264" w:lineRule="auto"/>
              <w:jc w:val="center"/>
            </w:pPr>
            <w:r>
              <w:rPr>
                <w:rFonts w:ascii="Times New Roman" w:eastAsia="Times New Roman" w:hAnsi="Times New Roman" w:cs="Times New Roman"/>
                <w:b/>
                <w:sz w:val="28"/>
              </w:rPr>
              <w:t>Võ Văn Minh</w:t>
            </w:r>
          </w:p>
        </w:tc>
      </w:tr>
    </w:tbl>
    <w:p w:rsidR="005232C1" w:rsidRDefault="005232C1" w:rsidP="00D77658">
      <w:pPr>
        <w:spacing w:after="10" w:line="249" w:lineRule="auto"/>
      </w:pPr>
    </w:p>
    <w:sectPr w:rsidR="005232C1" w:rsidSect="00343209">
      <w:headerReference w:type="default" r:id="rId7"/>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209" w:rsidRDefault="00343209" w:rsidP="00343209">
      <w:pPr>
        <w:spacing w:after="0" w:line="240" w:lineRule="auto"/>
      </w:pPr>
      <w:r>
        <w:separator/>
      </w:r>
    </w:p>
  </w:endnote>
  <w:endnote w:type="continuationSeparator" w:id="0">
    <w:p w:rsidR="00343209" w:rsidRDefault="00343209" w:rsidP="0034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209" w:rsidRDefault="00343209" w:rsidP="00343209">
      <w:pPr>
        <w:spacing w:after="0" w:line="240" w:lineRule="auto"/>
      </w:pPr>
      <w:r>
        <w:separator/>
      </w:r>
    </w:p>
  </w:footnote>
  <w:footnote w:type="continuationSeparator" w:id="0">
    <w:p w:rsidR="00343209" w:rsidRDefault="00343209" w:rsidP="00343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3012646"/>
      <w:docPartObj>
        <w:docPartGallery w:val="Page Numbers (Top of Page)"/>
        <w:docPartUnique/>
      </w:docPartObj>
    </w:sdtPr>
    <w:sdtEndPr>
      <w:rPr>
        <w:rFonts w:ascii="Times New Roman" w:hAnsi="Times New Roman" w:cs="Times New Roman"/>
        <w:noProof/>
        <w:sz w:val="28"/>
        <w:szCs w:val="28"/>
      </w:rPr>
    </w:sdtEndPr>
    <w:sdtContent>
      <w:p w:rsidR="00343209" w:rsidRPr="00A93E52" w:rsidRDefault="00343209" w:rsidP="00A93E52">
        <w:pPr>
          <w:pStyle w:val="Header"/>
          <w:jc w:val="center"/>
          <w:rPr>
            <w:rFonts w:ascii="Times New Roman" w:hAnsi="Times New Roman" w:cs="Times New Roman"/>
            <w:sz w:val="28"/>
            <w:szCs w:val="28"/>
          </w:rPr>
        </w:pPr>
        <w:r w:rsidRPr="00343209">
          <w:rPr>
            <w:rFonts w:ascii="Times New Roman" w:hAnsi="Times New Roman" w:cs="Times New Roman"/>
            <w:sz w:val="28"/>
            <w:szCs w:val="28"/>
          </w:rPr>
          <w:fldChar w:fldCharType="begin"/>
        </w:r>
        <w:r w:rsidRPr="00343209">
          <w:rPr>
            <w:rFonts w:ascii="Times New Roman" w:hAnsi="Times New Roman" w:cs="Times New Roman"/>
            <w:sz w:val="28"/>
            <w:szCs w:val="28"/>
          </w:rPr>
          <w:instrText xml:space="preserve"> PAGE   \* MERGEFORMAT </w:instrText>
        </w:r>
        <w:r w:rsidRPr="00343209">
          <w:rPr>
            <w:rFonts w:ascii="Times New Roman" w:hAnsi="Times New Roman" w:cs="Times New Roman"/>
            <w:sz w:val="28"/>
            <w:szCs w:val="28"/>
          </w:rPr>
          <w:fldChar w:fldCharType="separate"/>
        </w:r>
        <w:r w:rsidR="00746507">
          <w:rPr>
            <w:rFonts w:ascii="Times New Roman" w:hAnsi="Times New Roman" w:cs="Times New Roman"/>
            <w:noProof/>
            <w:sz w:val="28"/>
            <w:szCs w:val="28"/>
          </w:rPr>
          <w:t>2</w:t>
        </w:r>
        <w:r w:rsidRPr="00343209">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E2699"/>
    <w:multiLevelType w:val="hybridMultilevel"/>
    <w:tmpl w:val="F93AB628"/>
    <w:lvl w:ilvl="0" w:tplc="C4A21D10">
      <w:start w:val="1"/>
      <w:numFmt w:val="bullet"/>
      <w:lvlText w:val="-"/>
      <w:lvlJc w:val="left"/>
      <w:pPr>
        <w:ind w:left="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58969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E62DD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0083D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1A970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56229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64294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EA186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38043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75"/>
    <w:rsid w:val="00343209"/>
    <w:rsid w:val="003B24C2"/>
    <w:rsid w:val="003B59EF"/>
    <w:rsid w:val="00435A75"/>
    <w:rsid w:val="0048391E"/>
    <w:rsid w:val="005232C1"/>
    <w:rsid w:val="00645219"/>
    <w:rsid w:val="00746507"/>
    <w:rsid w:val="00A93E52"/>
    <w:rsid w:val="00D776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EEF92"/>
  <w15:docId w15:val="{BDC47BF2-246A-466E-B9DA-F92440D6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48391E"/>
    <w:pPr>
      <w:keepNext/>
      <w:keepLines/>
      <w:spacing w:after="0"/>
      <w:ind w:left="87"/>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1E"/>
    <w:rPr>
      <w:rFonts w:ascii="Times New Roman" w:eastAsia="Times New Roman" w:hAnsi="Times New Roman" w:cs="Times New Roman"/>
      <w:b/>
      <w:color w:val="000000"/>
      <w:sz w:val="28"/>
    </w:rPr>
  </w:style>
  <w:style w:type="table" w:styleId="TableGrid">
    <w:name w:val="Table Grid"/>
    <w:basedOn w:val="TableNormal"/>
    <w:uiPriority w:val="39"/>
    <w:rsid w:val="00483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3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209"/>
    <w:rPr>
      <w:rFonts w:ascii="Calibri" w:eastAsia="Calibri" w:hAnsi="Calibri" w:cs="Calibri"/>
      <w:color w:val="000000"/>
    </w:rPr>
  </w:style>
  <w:style w:type="paragraph" w:styleId="Footer">
    <w:name w:val="footer"/>
    <w:basedOn w:val="Normal"/>
    <w:link w:val="FooterChar"/>
    <w:uiPriority w:val="99"/>
    <w:unhideWhenUsed/>
    <w:rsid w:val="00343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20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ThanhPhong</cp:lastModifiedBy>
  <cp:revision>9</cp:revision>
  <dcterms:created xsi:type="dcterms:W3CDTF">2026-07-11T06:06:00Z</dcterms:created>
  <dcterms:modified xsi:type="dcterms:W3CDTF">2026-07-12T16:34:00Z</dcterms:modified>
</cp:coreProperties>
</file>