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36369C" w:rsidTr="009D1EB2">
        <w:tc>
          <w:tcPr>
            <w:tcW w:w="3686" w:type="dxa"/>
          </w:tcPr>
          <w:p w:rsidR="0036369C" w:rsidRPr="0036369C" w:rsidRDefault="0036369C" w:rsidP="0036369C">
            <w:pPr>
              <w:tabs>
                <w:tab w:val="center" w:pos="1661"/>
                <w:tab w:val="right" w:pos="9484"/>
              </w:tabs>
              <w:jc w:val="center"/>
              <w:rPr>
                <w:sz w:val="26"/>
                <w:szCs w:val="26"/>
              </w:rPr>
            </w:pPr>
            <w:r w:rsidRPr="0036369C">
              <w:rPr>
                <w:rFonts w:ascii="Times New Roman" w:eastAsia="Times New Roman" w:hAnsi="Times New Roman" w:cs="Times New Roman"/>
                <w:b/>
                <w:sz w:val="26"/>
                <w:szCs w:val="26"/>
              </w:rPr>
              <w:t>HỘI ĐỒNG NHÂN DÂN</w:t>
            </w:r>
          </w:p>
          <w:p w:rsidR="0036369C" w:rsidRPr="0036369C" w:rsidRDefault="0036369C" w:rsidP="0036369C">
            <w:pPr>
              <w:tabs>
                <w:tab w:val="center" w:pos="6751"/>
              </w:tabs>
              <w:jc w:val="center"/>
              <w:rPr>
                <w:sz w:val="26"/>
                <w:szCs w:val="26"/>
              </w:rPr>
            </w:pPr>
            <w:r w:rsidRPr="0036369C">
              <w:rPr>
                <w:rFonts w:ascii="Times New Roman" w:eastAsia="Times New Roman" w:hAnsi="Times New Roman" w:cs="Times New Roman"/>
                <w:b/>
                <w:sz w:val="26"/>
                <w:szCs w:val="26"/>
              </w:rPr>
              <w:t>THÀNH PHỐ HỒ CHÍ MINH</w:t>
            </w:r>
          </w:p>
          <w:p w:rsidR="0036369C" w:rsidRDefault="0036369C" w:rsidP="0036369C">
            <w:pPr>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simplePos x="0" y="0"/>
                      <wp:positionH relativeFrom="column">
                        <wp:posOffset>675005</wp:posOffset>
                      </wp:positionH>
                      <wp:positionV relativeFrom="paragraph">
                        <wp:posOffset>62230</wp:posOffset>
                      </wp:positionV>
                      <wp:extent cx="111760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117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9A05C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15pt,4.9pt" to="141.1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YTYswEAALcDAAAOAAAAZHJzL2Uyb0RvYy54bWysU8GOEzEMvSPxD1HudGZ6WNCo0z10BRcE&#10;FQsfkM04nYgkjpzQTv8eJ21nESCEEBdPnLxn+9mezf3snTgCJYthkN2qlQKCxtGGwyC/fH776o0U&#10;KaswKocBBnmGJO+3L19sTrGHNU7oRiDBQULqT3GQU86xb5qkJ/AqrTBC4EeD5FVmlw7NSOrE0b1r&#10;1m1715yQxkioISW+fbg8ym2Nbwzo/NGYBFm4QXJtuVqq9qnYZrtR/YFUnKy+lqH+oQqvbOCkS6gH&#10;lZX4RvaXUN5qwoQmrzT6Bo2xGqoGVtO1P6l5nFSEqoWbk+LSpvT/wuoPxz0JOw5yLUVQnkf0mEnZ&#10;w5TFDkPgBiKJdenTKaae4buwp6uX4p6K6NmQL1+WI+ba2/PSW5iz0HzZdd3ru5ZHoG9vzTMxUsrv&#10;AL0oh0E6G4ps1avj+5Q5GUNvEHZKIZfU9ZTPDgrYhU9gWEpJVtl1iWDnSBwVj3/82hUZHKsiC8VY&#10;5xZS+2fSFVtoUBfrb4kLumbEkBeitwHpd1nzfCvVXPA31RetRfYTjuc6iNoO3o6q7LrJZf1+9Cv9&#10;+X/bfgcAAP//AwBQSwMEFAAGAAgAAAAhAJj9gaPZAAAABwEAAA8AAABkcnMvZG93bnJldi54bWxM&#10;j0FLxDAQhe+C/yGM4M1NrVDW2nRZFkS8iNvVe7aZTavJpDRpt/57Ry96/HiPN99Um8U7MeMY+0AK&#10;blcZCKQ2mJ6sgrfD480aREyajHaBUMEXRtjUlxeVLk040x7nJlnBIxRLraBLaSiljG2HXsdVGJA4&#10;O4XR68Q4WmlGfeZx72SeZYX0uie+0OkBdx22n83kFbjncX63O7uN09O+aD5eT/nLYVbq+mrZPoBI&#10;uKS/MvzoszrU7HQME5koHHNW3HFVwT1/wHm+zpmPvyzrSv73r78BAAD//wMAUEsBAi0AFAAGAAgA&#10;AAAhALaDOJL+AAAA4QEAABMAAAAAAAAAAAAAAAAAAAAAAFtDb250ZW50X1R5cGVzXS54bWxQSwEC&#10;LQAUAAYACAAAACEAOP0h/9YAAACUAQAACwAAAAAAAAAAAAAAAAAvAQAAX3JlbHMvLnJlbHNQSwEC&#10;LQAUAAYACAAAACEAxWmE2LMBAAC3AwAADgAAAAAAAAAAAAAAAAAuAgAAZHJzL2Uyb0RvYy54bWxQ&#10;SwECLQAUAAYACAAAACEAmP2Bo9kAAAAHAQAADwAAAAAAAAAAAAAAAAANBAAAZHJzL2Rvd25yZXYu&#10;eG1sUEsFBgAAAAAEAAQA8wAAABMFAAAAAA==&#10;" strokecolor="black [3200]" strokeweight=".5pt">
                      <v:stroke joinstyle="miter"/>
                    </v:line>
                  </w:pict>
                </mc:Fallback>
              </mc:AlternateContent>
            </w:r>
          </w:p>
          <w:p w:rsidR="0036369C" w:rsidRPr="0036369C" w:rsidRDefault="0036369C" w:rsidP="0036369C">
            <w:pPr>
              <w:tabs>
                <w:tab w:val="center" w:pos="1661"/>
                <w:tab w:val="right" w:pos="9484"/>
              </w:tabs>
              <w:jc w:val="center"/>
              <w:rPr>
                <w:sz w:val="26"/>
                <w:szCs w:val="26"/>
              </w:rPr>
            </w:pPr>
            <w:r w:rsidRPr="0036369C">
              <w:rPr>
                <w:rFonts w:ascii="Times New Roman" w:eastAsia="Times New Roman" w:hAnsi="Times New Roman" w:cs="Times New Roman"/>
                <w:sz w:val="26"/>
                <w:szCs w:val="26"/>
              </w:rPr>
              <w:t>Số: 63/NQ-HĐND</w:t>
            </w:r>
          </w:p>
        </w:tc>
        <w:tc>
          <w:tcPr>
            <w:tcW w:w="5812" w:type="dxa"/>
          </w:tcPr>
          <w:p w:rsidR="0036369C" w:rsidRPr="0036369C" w:rsidRDefault="0036369C" w:rsidP="0036369C">
            <w:pPr>
              <w:tabs>
                <w:tab w:val="center" w:pos="1661"/>
                <w:tab w:val="right" w:pos="9484"/>
              </w:tabs>
              <w:jc w:val="center"/>
              <w:rPr>
                <w:rFonts w:ascii="Times New Roman" w:eastAsia="Times New Roman" w:hAnsi="Times New Roman" w:cs="Times New Roman"/>
                <w:b/>
                <w:sz w:val="26"/>
                <w:szCs w:val="26"/>
              </w:rPr>
            </w:pPr>
            <w:r w:rsidRPr="0036369C">
              <w:rPr>
                <w:rFonts w:ascii="Times New Roman" w:eastAsia="Times New Roman" w:hAnsi="Times New Roman" w:cs="Times New Roman"/>
                <w:b/>
                <w:sz w:val="26"/>
                <w:szCs w:val="26"/>
              </w:rPr>
              <w:t>CỘNG HÒA XÃ HỘI CHỦ NGHĨA VIỆT NAM</w:t>
            </w:r>
          </w:p>
          <w:p w:rsidR="0036369C" w:rsidRPr="0036369C" w:rsidRDefault="0036369C" w:rsidP="0036369C">
            <w:pPr>
              <w:tabs>
                <w:tab w:val="center" w:pos="6751"/>
              </w:tabs>
              <w:jc w:val="center"/>
              <w:rPr>
                <w:sz w:val="28"/>
                <w:szCs w:val="26"/>
              </w:rPr>
            </w:pPr>
            <w:r w:rsidRPr="0036369C">
              <w:rPr>
                <w:rFonts w:ascii="Times New Roman" w:eastAsia="Times New Roman" w:hAnsi="Times New Roman" w:cs="Times New Roman"/>
                <w:b/>
                <w:sz w:val="28"/>
                <w:szCs w:val="26"/>
              </w:rPr>
              <w:t xml:space="preserve">Độc lập </w:t>
            </w:r>
            <w:r w:rsidRPr="0036369C">
              <w:rPr>
                <w:rFonts w:ascii="Times New Roman" w:eastAsia="Times New Roman" w:hAnsi="Times New Roman" w:cs="Times New Roman"/>
                <w:sz w:val="28"/>
                <w:szCs w:val="26"/>
              </w:rPr>
              <w:t>-</w:t>
            </w:r>
            <w:r w:rsidRPr="0036369C">
              <w:rPr>
                <w:rFonts w:ascii="Times New Roman" w:eastAsia="Times New Roman" w:hAnsi="Times New Roman" w:cs="Times New Roman"/>
                <w:b/>
                <w:sz w:val="28"/>
                <w:szCs w:val="26"/>
              </w:rPr>
              <w:t xml:space="preserve"> Tự do </w:t>
            </w:r>
            <w:r w:rsidRPr="0036369C">
              <w:rPr>
                <w:rFonts w:ascii="Times New Roman" w:eastAsia="Times New Roman" w:hAnsi="Times New Roman" w:cs="Times New Roman"/>
                <w:sz w:val="28"/>
                <w:szCs w:val="26"/>
              </w:rPr>
              <w:t>-</w:t>
            </w:r>
            <w:r w:rsidRPr="0036369C">
              <w:rPr>
                <w:rFonts w:ascii="Times New Roman" w:eastAsia="Times New Roman" w:hAnsi="Times New Roman" w:cs="Times New Roman"/>
                <w:b/>
                <w:sz w:val="28"/>
                <w:szCs w:val="26"/>
              </w:rPr>
              <w:t xml:space="preserve"> Hạnh phúc</w:t>
            </w:r>
          </w:p>
          <w:p w:rsidR="0036369C" w:rsidRPr="0036369C" w:rsidRDefault="0036369C" w:rsidP="0036369C">
            <w:pPr>
              <w:tabs>
                <w:tab w:val="center" w:pos="1661"/>
                <w:tab w:val="right" w:pos="9484"/>
              </w:tabs>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simplePos x="0" y="0"/>
                      <wp:positionH relativeFrom="column">
                        <wp:posOffset>696595</wp:posOffset>
                      </wp:positionH>
                      <wp:positionV relativeFrom="paragraph">
                        <wp:posOffset>47625</wp:posOffset>
                      </wp:positionV>
                      <wp:extent cx="212725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2127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12BE1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85pt,3.75pt" to="222.3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MKYtAEAALcDAAAOAAAAZHJzL2Uyb0RvYy54bWysU8uu0zAQ3SPxD5b3NEklHoqa3kWvYIOg&#10;4sIH+DrjxsL2WGPTtH/P2G1zESCEEBvHj3Nm5pyZbO5O3okjULIYBtmtWikgaBxtOAzyy+e3L95I&#10;kbIKo3IYYJBnSPJu+/zZZo49rHFCNwIJDhJSP8dBTjnHvmmSnsCrtMIIgR8NkleZj3RoRlIzR/eu&#10;Wbftq2ZGGiOhhpT49v7yKLc1vjGg80djEmThBsm15bpSXR/L2mw3qj+QipPV1zLUP1ThlQ2cdAl1&#10;r7IS38j+EspbTZjQ5JVG36AxVkPVwGq69ic1D5OKULWwOSkuNqX/F1Z/OO5J2JF7J0VQnlv0kEnZ&#10;w5TFDkNgA5FEV3yaY+oZvgt7up5S3FMRfTLky5fliFP19rx4C6csNF+uu/Xr9Utugb69NU/ESCm/&#10;A/SibAbpbCiyVa+O71PmZAy9QfhQCrmkrrt8dlDALnwCw1I4WVfZdYhg50gcFbd//FplcKyKLBRj&#10;nVtI7Z9JV2yhQR2svyUu6JoRQ16I3gak32XNp1up5oK/qb5oLbIfcTzXRlQ7eDqqS9dJLuP347nS&#10;n/637XcAAAD//wMAUEsDBBQABgAIAAAAIQCh4NQH2gAAAAcBAAAPAAAAZHJzL2Rvd25yZXYueG1s&#10;TI7BTsMwEETvSPyDtUjcqEMVWprGqapKCHFBNIW7G7tOwF5HtpOGv2fhUo5PM5p55WZylo06xM6j&#10;gPtZBkxj41WHRsD74enuEVhMEpW0HrWAbx1hU11flbJQ/ox7PdbJMBrBWEgBbUp9wXlsWu1knPle&#10;I2UnH5xMhMFwFeSZxp3l8yxbcCc7pIdW9nrX6uarHpwA+xLGD7Mz2zg87xf159tp/noYhbi9mbZr&#10;YElP6VKGX31Sh4qcjn5AFZklzlZLqgpYPgCjPM9z4uMf86rk//2rHwAAAP//AwBQSwECLQAUAAYA&#10;CAAAACEAtoM4kv4AAADhAQAAEwAAAAAAAAAAAAAAAAAAAAAAW0NvbnRlbnRfVHlwZXNdLnhtbFBL&#10;AQItABQABgAIAAAAIQA4/SH/1gAAAJQBAAALAAAAAAAAAAAAAAAAAC8BAABfcmVscy8ucmVsc1BL&#10;AQItABQABgAIAAAAIQDYmMKYtAEAALcDAAAOAAAAAAAAAAAAAAAAAC4CAABkcnMvZTJvRG9jLnht&#10;bFBLAQItABQABgAIAAAAIQCh4NQH2gAAAAcBAAAPAAAAAAAAAAAAAAAAAA4EAABkcnMvZG93bnJl&#10;di54bWxQSwUGAAAAAAQABADzAAAAFQUAAAAA&#10;" strokecolor="black [3200]" strokeweight=".5pt">
                      <v:stroke joinstyle="miter"/>
                    </v:line>
                  </w:pict>
                </mc:Fallback>
              </mc:AlternateContent>
            </w:r>
          </w:p>
          <w:p w:rsidR="0036369C" w:rsidRPr="0036369C" w:rsidRDefault="0036369C" w:rsidP="0036369C">
            <w:pPr>
              <w:tabs>
                <w:tab w:val="center" w:pos="1661"/>
                <w:tab w:val="right" w:pos="9484"/>
              </w:tabs>
              <w:jc w:val="center"/>
              <w:rPr>
                <w:sz w:val="26"/>
                <w:szCs w:val="26"/>
              </w:rPr>
            </w:pPr>
            <w:r w:rsidRPr="0036369C">
              <w:rPr>
                <w:rFonts w:ascii="Times New Roman" w:eastAsia="Times New Roman" w:hAnsi="Times New Roman" w:cs="Times New Roman"/>
                <w:i/>
                <w:sz w:val="26"/>
                <w:szCs w:val="26"/>
              </w:rPr>
              <w:t>Thành phố Hồ Chí Minh, ngày 19 tháng 6 năm 2026</w:t>
            </w:r>
          </w:p>
        </w:tc>
      </w:tr>
    </w:tbl>
    <w:p w:rsidR="00C728F9" w:rsidRDefault="00FC02D3">
      <w:pPr>
        <w:tabs>
          <w:tab w:val="center" w:pos="1661"/>
          <w:tab w:val="right" w:pos="9484"/>
        </w:tabs>
        <w:spacing w:after="207"/>
      </w:pPr>
      <w:r>
        <w:rPr>
          <w:rFonts w:ascii="Times New Roman" w:eastAsia="Times New Roman" w:hAnsi="Times New Roman" w:cs="Times New Roman"/>
          <w:sz w:val="26"/>
        </w:rPr>
        <w:tab/>
      </w:r>
    </w:p>
    <w:p w:rsidR="00C728F9" w:rsidRDefault="00FC02D3" w:rsidP="006B2C2E">
      <w:pPr>
        <w:spacing w:after="0" w:line="240" w:lineRule="auto"/>
        <w:jc w:val="center"/>
      </w:pPr>
      <w:r>
        <w:rPr>
          <w:rFonts w:ascii="Times New Roman" w:eastAsia="Times New Roman" w:hAnsi="Times New Roman" w:cs="Times New Roman"/>
          <w:b/>
          <w:sz w:val="28"/>
        </w:rPr>
        <w:t>NGHỊ QUYẾT</w:t>
      </w:r>
    </w:p>
    <w:p w:rsidR="005F49B8" w:rsidRDefault="00FC02D3" w:rsidP="006B2C2E">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Bãi bỏ Nghị quyết số 20/2017/NQ-HĐND ngày 07 tháng 12 năm 2017</w:t>
      </w:r>
    </w:p>
    <w:p w:rsidR="005F49B8" w:rsidRDefault="00FC02D3" w:rsidP="006B2C2E">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của Hội đồng nhân dân Thành phố</w:t>
      </w:r>
      <w:r w:rsidR="005F49B8">
        <w:rPr>
          <w:rFonts w:ascii="Times New Roman" w:eastAsia="Times New Roman" w:hAnsi="Times New Roman" w:cs="Times New Roman"/>
          <w:b/>
          <w:sz w:val="28"/>
        </w:rPr>
        <w:t xml:space="preserve"> Hồ Chí Minh (trước sắp xếp) về</w:t>
      </w:r>
    </w:p>
    <w:p w:rsidR="005F49B8" w:rsidRDefault="00FC02D3" w:rsidP="006B2C2E">
      <w:pPr>
        <w:spacing w:after="0" w:line="240" w:lineRule="auto"/>
        <w:jc w:val="center"/>
        <w:rPr>
          <w:rFonts w:ascii="Times New Roman" w:eastAsia="Times New Roman" w:hAnsi="Times New Roman" w:cs="Times New Roman"/>
          <w:b/>
          <w:sz w:val="28"/>
        </w:rPr>
      </w:pPr>
      <w:r w:rsidRPr="005F49B8">
        <w:rPr>
          <w:rFonts w:ascii="Times New Roman" w:eastAsia="Times New Roman" w:hAnsi="Times New Roman" w:cs="Times New Roman"/>
          <w:b/>
          <w:spacing w:val="-4"/>
          <w:sz w:val="28"/>
        </w:rPr>
        <w:t>thông qua quy hoạch phát triển ngành thương mại Thành phố Hồ Chí Minh</w:t>
      </w:r>
    </w:p>
    <w:p w:rsidR="00C728F9" w:rsidRDefault="00FC02D3" w:rsidP="006B2C2E">
      <w:pPr>
        <w:spacing w:after="0" w:line="240" w:lineRule="auto"/>
        <w:jc w:val="center"/>
      </w:pPr>
      <w:r>
        <w:rPr>
          <w:rFonts w:ascii="Times New Roman" w:eastAsia="Times New Roman" w:hAnsi="Times New Roman" w:cs="Times New Roman"/>
          <w:b/>
          <w:sz w:val="28"/>
        </w:rPr>
        <w:t>đến năm 2025, định hướng đến năm 2030</w:t>
      </w:r>
    </w:p>
    <w:p w:rsidR="00C728F9" w:rsidRDefault="00FC02D3" w:rsidP="006B2C2E">
      <w:pPr>
        <w:spacing w:after="0" w:line="240" w:lineRule="auto"/>
        <w:jc w:val="center"/>
      </w:pPr>
      <w:r>
        <w:rPr>
          <w:noProof/>
        </w:rPr>
        <mc:AlternateContent>
          <mc:Choice Requires="wpg">
            <w:drawing>
              <wp:inline distT="0" distB="0" distL="0" distR="0">
                <wp:extent cx="1367790" cy="6350"/>
                <wp:effectExtent l="0" t="0" r="0" b="0"/>
                <wp:docPr id="4124" name="Group 4124"/>
                <wp:cNvGraphicFramePr/>
                <a:graphic xmlns:a="http://schemas.openxmlformats.org/drawingml/2006/main">
                  <a:graphicData uri="http://schemas.microsoft.com/office/word/2010/wordprocessingGroup">
                    <wpg:wgp>
                      <wpg:cNvGrpSpPr/>
                      <wpg:grpSpPr>
                        <a:xfrm>
                          <a:off x="0" y="0"/>
                          <a:ext cx="1367790" cy="6350"/>
                          <a:chOff x="0" y="0"/>
                          <a:chExt cx="1367790" cy="6350"/>
                        </a:xfrm>
                      </wpg:grpSpPr>
                      <wps:wsp>
                        <wps:cNvPr id="504" name="Shape 504"/>
                        <wps:cNvSpPr/>
                        <wps:spPr>
                          <a:xfrm>
                            <a:off x="0" y="0"/>
                            <a:ext cx="1367790" cy="0"/>
                          </a:xfrm>
                          <a:custGeom>
                            <a:avLst/>
                            <a:gdLst/>
                            <a:ahLst/>
                            <a:cxnLst/>
                            <a:rect l="0" t="0" r="0" b="0"/>
                            <a:pathLst>
                              <a:path w="1367790">
                                <a:moveTo>
                                  <a:pt x="0" y="0"/>
                                </a:moveTo>
                                <a:lnTo>
                                  <a:pt x="136779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4" style="width:107.7pt;height:0.5pt;mso-position-horizontal-relative:char;mso-position-vertical-relative:line" coordsize="13677,63">
                <v:shape id="Shape 504" style="position:absolute;width:13677;height:0;left:0;top:0;" coordsize="1367790,0" path="m0,0l1367790,0">
                  <v:stroke weight="0.5pt" endcap="flat" joinstyle="miter" miterlimit="10" on="true" color="#000000"/>
                  <v:fill on="false" color="#000000" opacity="0"/>
                </v:shape>
              </v:group>
            </w:pict>
          </mc:Fallback>
        </mc:AlternateContent>
      </w:r>
    </w:p>
    <w:p w:rsidR="006B2C2E" w:rsidRDefault="006B2C2E" w:rsidP="006B2C2E">
      <w:pPr>
        <w:spacing w:after="0" w:line="240" w:lineRule="auto"/>
        <w:jc w:val="center"/>
      </w:pPr>
    </w:p>
    <w:p w:rsidR="006B2C2E" w:rsidRDefault="00FC02D3" w:rsidP="006B2C2E">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HỘI ĐỒNG NHÂN DÂN THÀNH PHỐ HỒ CHÍ MINH</w:t>
      </w:r>
    </w:p>
    <w:p w:rsidR="00C728F9" w:rsidRDefault="00FC02D3" w:rsidP="006B2C2E">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KHÓA XI, KỲ HỌP THỨ BA</w:t>
      </w:r>
    </w:p>
    <w:p w:rsidR="006B2C2E" w:rsidRDefault="006B2C2E" w:rsidP="006B2C2E">
      <w:pPr>
        <w:spacing w:after="0" w:line="240" w:lineRule="auto"/>
        <w:jc w:val="center"/>
      </w:pPr>
    </w:p>
    <w:p w:rsidR="00C728F9" w:rsidRPr="006B2C2E" w:rsidRDefault="00FC02D3" w:rsidP="00B106AE">
      <w:pPr>
        <w:spacing w:before="120" w:after="120" w:line="264" w:lineRule="auto"/>
        <w:ind w:firstLine="567"/>
        <w:jc w:val="both"/>
        <w:rPr>
          <w:sz w:val="28"/>
          <w:szCs w:val="28"/>
        </w:rPr>
      </w:pPr>
      <w:r w:rsidRPr="006B2C2E">
        <w:rPr>
          <w:rFonts w:ascii="Times New Roman" w:eastAsia="Times New Roman" w:hAnsi="Times New Roman" w:cs="Times New Roman"/>
          <w:i/>
          <w:sz w:val="28"/>
          <w:szCs w:val="28"/>
        </w:rPr>
        <w:t>Căn cứ Luật Tổ chức chính quyền địa phương ngày 16 tháng 6 năm 2025;</w:t>
      </w:r>
    </w:p>
    <w:p w:rsidR="00C728F9" w:rsidRPr="00FE339C" w:rsidRDefault="00FC02D3" w:rsidP="00B106AE">
      <w:pPr>
        <w:spacing w:before="120" w:after="120" w:line="264" w:lineRule="auto"/>
        <w:ind w:firstLine="567"/>
        <w:jc w:val="both"/>
        <w:rPr>
          <w:spacing w:val="6"/>
          <w:sz w:val="28"/>
          <w:szCs w:val="28"/>
        </w:rPr>
      </w:pPr>
      <w:r w:rsidRPr="00FE339C">
        <w:rPr>
          <w:rFonts w:ascii="Times New Roman" w:eastAsia="Times New Roman" w:hAnsi="Times New Roman" w:cs="Times New Roman"/>
          <w:i/>
          <w:spacing w:val="6"/>
          <w:sz w:val="28"/>
          <w:szCs w:val="28"/>
        </w:rPr>
        <w:t>Căn cứ Luật Ban hành văn bản quy phạm pháp luật ngày 19 tháng 02 năm 2025;</w:t>
      </w:r>
    </w:p>
    <w:p w:rsidR="00C728F9" w:rsidRPr="006B2C2E" w:rsidRDefault="00FC02D3" w:rsidP="00B106AE">
      <w:pPr>
        <w:spacing w:before="120" w:after="120" w:line="264" w:lineRule="auto"/>
        <w:ind w:firstLine="567"/>
        <w:jc w:val="both"/>
        <w:rPr>
          <w:sz w:val="28"/>
          <w:szCs w:val="28"/>
        </w:rPr>
      </w:pPr>
      <w:r w:rsidRPr="006B2C2E">
        <w:rPr>
          <w:rFonts w:ascii="Times New Roman" w:eastAsia="Times New Roman" w:hAnsi="Times New Roman" w:cs="Times New Roman"/>
          <w:i/>
          <w:sz w:val="28"/>
          <w:szCs w:val="28"/>
        </w:rPr>
        <w:t>Căn cứ Luật sửa đổi, bổ sung một số điều của Luật Ban hành văn bản quy phạm pháp luật ngày 25 tháng 6 năm 2025;</w:t>
      </w:r>
    </w:p>
    <w:p w:rsidR="00C728F9" w:rsidRPr="006B2C2E" w:rsidRDefault="00FC02D3" w:rsidP="00B106AE">
      <w:pPr>
        <w:spacing w:before="120" w:after="120" w:line="264" w:lineRule="auto"/>
        <w:ind w:firstLine="567"/>
        <w:jc w:val="both"/>
        <w:rPr>
          <w:sz w:val="28"/>
          <w:szCs w:val="28"/>
        </w:rPr>
      </w:pPr>
      <w:r w:rsidRPr="006B2C2E">
        <w:rPr>
          <w:rFonts w:ascii="Times New Roman" w:eastAsia="Times New Roman" w:hAnsi="Times New Roman" w:cs="Times New Roman"/>
          <w:i/>
          <w:sz w:val="28"/>
          <w:szCs w:val="28"/>
        </w:rPr>
        <w:t>Căn cứ Nghị quyết số 202/2025/QH15 ngày 12 tháng 6 năm 2025 của Quốc hội về việc sắp xếp đơn vị hành chính cấp tỉnh;</w:t>
      </w:r>
    </w:p>
    <w:p w:rsidR="00C728F9" w:rsidRPr="006B2C2E" w:rsidRDefault="00FC02D3" w:rsidP="00B106AE">
      <w:pPr>
        <w:spacing w:before="120" w:after="120" w:line="264" w:lineRule="auto"/>
        <w:ind w:firstLine="567"/>
        <w:jc w:val="both"/>
        <w:rPr>
          <w:sz w:val="28"/>
          <w:szCs w:val="28"/>
        </w:rPr>
      </w:pPr>
      <w:r w:rsidRPr="006B2C2E">
        <w:rPr>
          <w:rFonts w:ascii="Times New Roman" w:eastAsia="Times New Roman" w:hAnsi="Times New Roman" w:cs="Times New Roman"/>
          <w:i/>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rsidR="00C728F9" w:rsidRPr="006B2C2E" w:rsidRDefault="00FC02D3" w:rsidP="00B106AE">
      <w:pPr>
        <w:spacing w:before="120" w:after="120" w:line="264" w:lineRule="auto"/>
        <w:ind w:firstLine="567"/>
        <w:jc w:val="both"/>
        <w:rPr>
          <w:sz w:val="28"/>
          <w:szCs w:val="28"/>
        </w:rPr>
      </w:pPr>
      <w:r w:rsidRPr="006B2C2E">
        <w:rPr>
          <w:rFonts w:ascii="Times New Roman" w:eastAsia="Times New Roman" w:hAnsi="Times New Roman" w:cs="Times New Roman"/>
          <w:i/>
          <w:sz w:val="28"/>
          <w:szCs w:val="28"/>
        </w:rPr>
        <w:t>Căn cứ Nghị định số 79/2025/NĐ-CP ngày 01 tháng 4 năm 2025 của Chính phủ về kiểm tra, rà soát, hệ thống hóa và xử lý văn bản quy phạm pháp luật;</w:t>
      </w:r>
    </w:p>
    <w:p w:rsidR="00C728F9" w:rsidRPr="006B2C2E" w:rsidRDefault="00FC02D3" w:rsidP="00B106AE">
      <w:pPr>
        <w:spacing w:before="120" w:after="120" w:line="264" w:lineRule="auto"/>
        <w:ind w:firstLine="567"/>
        <w:jc w:val="both"/>
        <w:rPr>
          <w:sz w:val="28"/>
          <w:szCs w:val="28"/>
        </w:rPr>
      </w:pPr>
      <w:r w:rsidRPr="006B2C2E">
        <w:rPr>
          <w:rFonts w:ascii="Times New Roman" w:eastAsia="Times New Roman" w:hAnsi="Times New Roman" w:cs="Times New Roman"/>
          <w:i/>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C728F9" w:rsidRPr="006B2C2E" w:rsidRDefault="00FC02D3" w:rsidP="00B106AE">
      <w:pPr>
        <w:spacing w:before="120" w:after="120" w:line="264" w:lineRule="auto"/>
        <w:ind w:firstLine="567"/>
        <w:jc w:val="both"/>
        <w:rPr>
          <w:sz w:val="28"/>
          <w:szCs w:val="28"/>
        </w:rPr>
      </w:pPr>
      <w:r w:rsidRPr="006B2C2E">
        <w:rPr>
          <w:rFonts w:ascii="Times New Roman" w:eastAsia="Times New Roman" w:hAnsi="Times New Roman" w:cs="Times New Roman"/>
          <w:i/>
          <w:sz w:val="28"/>
          <w:szCs w:val="28"/>
        </w:rPr>
        <w:t>Xét Tờ trình số 609/TTr-UBND ngày 20 tháng 5 năm 2026 của Ủy ban nhân dân Thành phố về việc bãi bỏ Nghị quyết số 20/2017/NQ-HĐND ngày 07 tháng 12 năm 2017 của Hội đồng nhân dân Thành phố Hồ Chí Minh (trước sắp xếp) về thông qua quy hoạch phát triển ngành thương mại Thành phố Hồ Chí Minh đến năm 2025, định hướng đến năm 2030; Báo cáo thẩm tra số 232/BC-BKTNS ngày 18 tháng 6 năm 2026 của Ban Kinh tế - Ngân sách Hội đồng nhân dân Thành phố; ý kiến thảo luận của các đại biểu Hội đồng nhân dân Thành phố tại kỳ họp.</w:t>
      </w:r>
    </w:p>
    <w:p w:rsidR="00C728F9" w:rsidRDefault="00FC02D3" w:rsidP="00B106AE">
      <w:pPr>
        <w:spacing w:before="360" w:after="360" w:line="240" w:lineRule="auto"/>
        <w:ind w:left="28" w:hanging="11"/>
        <w:jc w:val="center"/>
      </w:pPr>
      <w:r>
        <w:rPr>
          <w:rFonts w:ascii="Times New Roman" w:eastAsia="Times New Roman" w:hAnsi="Times New Roman" w:cs="Times New Roman"/>
          <w:b/>
          <w:sz w:val="28"/>
        </w:rPr>
        <w:t>QUYẾT NGHỊ:</w:t>
      </w:r>
    </w:p>
    <w:p w:rsidR="00C728F9" w:rsidRDefault="00FC02D3" w:rsidP="008E4C89">
      <w:pPr>
        <w:spacing w:before="120" w:after="120" w:line="264" w:lineRule="auto"/>
        <w:ind w:firstLine="567"/>
        <w:jc w:val="both"/>
      </w:pPr>
      <w:r>
        <w:rPr>
          <w:rFonts w:ascii="Times New Roman" w:eastAsia="Times New Roman" w:hAnsi="Times New Roman" w:cs="Times New Roman"/>
          <w:b/>
          <w:sz w:val="28"/>
        </w:rPr>
        <w:t>Điều 1. Bãi bỏ toàn bộ nghị quyết</w:t>
      </w:r>
    </w:p>
    <w:p w:rsidR="00C728F9" w:rsidRDefault="00FC02D3" w:rsidP="008E4C89">
      <w:pPr>
        <w:spacing w:before="120" w:after="120" w:line="264" w:lineRule="auto"/>
        <w:ind w:firstLine="567"/>
        <w:jc w:val="both"/>
      </w:pPr>
      <w:r>
        <w:rPr>
          <w:rFonts w:ascii="Times New Roman" w:eastAsia="Times New Roman" w:hAnsi="Times New Roman" w:cs="Times New Roman"/>
          <w:sz w:val="28"/>
        </w:rPr>
        <w:t>Bãi bỏ toàn bộ Nghị quyết số 20/2017/NQ-HĐND ngày 07 tháng 12 năm 2017 của Hội đồng nhân dân Thành phố Hồ Chí Minh (trước sắp xếp) về thông qua quy hoạch phát triển ngành thương mại Thành phố Hồ Chí Minh đến năm 2025, định hướng đến năm 2030.</w:t>
      </w:r>
    </w:p>
    <w:p w:rsidR="00C728F9" w:rsidRDefault="00FC02D3" w:rsidP="008E4C89">
      <w:pPr>
        <w:spacing w:before="120" w:after="120" w:line="264" w:lineRule="auto"/>
        <w:ind w:firstLine="567"/>
        <w:jc w:val="both"/>
      </w:pPr>
      <w:r>
        <w:rPr>
          <w:rFonts w:ascii="Times New Roman" w:eastAsia="Times New Roman" w:hAnsi="Times New Roman" w:cs="Times New Roman"/>
          <w:b/>
          <w:sz w:val="28"/>
        </w:rPr>
        <w:t>Điều 2. Điều khoản thi hành</w:t>
      </w:r>
    </w:p>
    <w:p w:rsidR="00C728F9" w:rsidRDefault="00FC02D3" w:rsidP="008E4C89">
      <w:pPr>
        <w:spacing w:before="120" w:after="120" w:line="264" w:lineRule="auto"/>
        <w:ind w:firstLine="567"/>
        <w:jc w:val="both"/>
      </w:pPr>
      <w:r>
        <w:rPr>
          <w:rFonts w:ascii="Times New Roman" w:eastAsia="Times New Roman" w:hAnsi="Times New Roman" w:cs="Times New Roman"/>
          <w:sz w:val="28"/>
        </w:rPr>
        <w:t>Nghị quyết này đã được Hội đồng nhân dân Thành phố Hồ Chí Minh khóa XI, Kỳ họp thứ ba thông qua ngày 19 tháng 6 năm 2026 và có hiệu lực thi hành từ ngày thông qua./.</w:t>
      </w:r>
    </w:p>
    <w:p w:rsidR="006B7504" w:rsidRDefault="00FC02D3">
      <w:pPr>
        <w:tabs>
          <w:tab w:val="center" w:pos="838"/>
          <w:tab w:val="center" w:pos="7161"/>
        </w:tabs>
        <w:spacing w:after="0"/>
        <w:rPr>
          <w:rFonts w:ascii="Times New Roman" w:eastAsia="Times New Roman" w:hAnsi="Times New Roman" w:cs="Times New Roman"/>
          <w:b/>
          <w:i/>
          <w:sz w:val="24"/>
        </w:rPr>
      </w:pP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3685"/>
      </w:tblGrid>
      <w:tr w:rsidR="006B7504" w:rsidTr="00592500">
        <w:tc>
          <w:tcPr>
            <w:tcW w:w="5387" w:type="dxa"/>
          </w:tcPr>
          <w:p w:rsidR="006B7504" w:rsidRDefault="006B7504" w:rsidP="006B7504">
            <w:pPr>
              <w:tabs>
                <w:tab w:val="center" w:pos="838"/>
                <w:tab w:val="center" w:pos="7161"/>
              </w:tabs>
              <w:jc w:val="both"/>
            </w:pPr>
            <w:r>
              <w:rPr>
                <w:rFonts w:ascii="Times New Roman" w:eastAsia="Times New Roman" w:hAnsi="Times New Roman" w:cs="Times New Roman"/>
                <w:b/>
                <w:i/>
                <w:sz w:val="24"/>
              </w:rPr>
              <w:t>Nơi nhận:</w:t>
            </w:r>
            <w:r>
              <w:rPr>
                <w:rFonts w:ascii="Times New Roman" w:eastAsia="Times New Roman" w:hAnsi="Times New Roman" w:cs="Times New Roman"/>
                <w:b/>
                <w:i/>
                <w:sz w:val="24"/>
              </w:rPr>
              <w:tab/>
            </w:r>
          </w:p>
          <w:p w:rsidR="006B7504" w:rsidRDefault="006B7504" w:rsidP="006B7504">
            <w:pPr>
              <w:spacing w:after="3"/>
              <w:jc w:val="both"/>
            </w:pPr>
            <w:r w:rsidRPr="006B7504">
              <w:rPr>
                <w:rFonts w:ascii="Times New Roman" w:eastAsia="Times New Roman" w:hAnsi="Times New Roman" w:cs="Times New Roman"/>
              </w:rPr>
              <w:t xml:space="preserve">- </w:t>
            </w:r>
            <w:r>
              <w:rPr>
                <w:rFonts w:ascii="Times New Roman" w:eastAsia="Times New Roman" w:hAnsi="Times New Roman" w:cs="Times New Roman"/>
              </w:rPr>
              <w:t>Ủy ban Thường vụ Quốc hội;</w:t>
            </w:r>
          </w:p>
          <w:p w:rsidR="006B7504" w:rsidRDefault="006B7504" w:rsidP="006B7504">
            <w:pPr>
              <w:spacing w:after="5" w:line="249" w:lineRule="auto"/>
              <w:jc w:val="both"/>
            </w:pPr>
            <w:r w:rsidRPr="006B7504">
              <w:rPr>
                <w:rFonts w:ascii="Times New Roman" w:eastAsia="Times New Roman" w:hAnsi="Times New Roman" w:cs="Times New Roman"/>
              </w:rPr>
              <w:t xml:space="preserve">- </w:t>
            </w:r>
            <w:r>
              <w:rPr>
                <w:rFonts w:ascii="Times New Roman" w:eastAsia="Times New Roman" w:hAnsi="Times New Roman" w:cs="Times New Roman"/>
              </w:rPr>
              <w:t>Văn phòng: Quốc hội, Chính phủ;</w:t>
            </w:r>
          </w:p>
          <w:p w:rsidR="006B7504" w:rsidRDefault="006B7504" w:rsidP="006B7504">
            <w:pPr>
              <w:spacing w:after="5" w:line="249" w:lineRule="auto"/>
              <w:jc w:val="both"/>
            </w:pPr>
            <w:r w:rsidRPr="006B7504">
              <w:rPr>
                <w:rFonts w:ascii="Times New Roman" w:eastAsia="Times New Roman" w:hAnsi="Times New Roman" w:cs="Times New Roman"/>
              </w:rPr>
              <w:t xml:space="preserve">- </w:t>
            </w:r>
            <w:r>
              <w:rPr>
                <w:rFonts w:ascii="Times New Roman" w:eastAsia="Times New Roman" w:hAnsi="Times New Roman" w:cs="Times New Roman"/>
              </w:rPr>
              <w:t>Bộ Công Thương;</w:t>
            </w:r>
          </w:p>
          <w:p w:rsidR="00592500" w:rsidRDefault="006B7504" w:rsidP="006B7504">
            <w:pPr>
              <w:spacing w:after="5" w:line="249" w:lineRule="auto"/>
              <w:jc w:val="both"/>
              <w:rPr>
                <w:rFonts w:ascii="Times New Roman" w:eastAsia="Times New Roman" w:hAnsi="Times New Roman" w:cs="Times New Roman"/>
              </w:rPr>
            </w:pPr>
            <w:r w:rsidRPr="006B7504">
              <w:rPr>
                <w:rFonts w:ascii="Times New Roman" w:eastAsia="Times New Roman" w:hAnsi="Times New Roman" w:cs="Times New Roman"/>
              </w:rPr>
              <w:t xml:space="preserve">- </w:t>
            </w:r>
            <w:r>
              <w:rPr>
                <w:rFonts w:ascii="Times New Roman" w:eastAsia="Times New Roman" w:hAnsi="Times New Roman" w:cs="Times New Roman"/>
              </w:rPr>
              <w:t>Cục Kiểm tra văn bản và Tổ chức thi hành pháp</w:t>
            </w:r>
          </w:p>
          <w:p w:rsidR="006B7504" w:rsidRDefault="006B7504" w:rsidP="006B7504">
            <w:pPr>
              <w:spacing w:after="5" w:line="249" w:lineRule="auto"/>
              <w:jc w:val="both"/>
            </w:pPr>
            <w:r>
              <w:rPr>
                <w:rFonts w:ascii="Times New Roman" w:eastAsia="Times New Roman" w:hAnsi="Times New Roman" w:cs="Times New Roman"/>
              </w:rPr>
              <w:t>luật - Bộ Tư pháp;</w:t>
            </w:r>
          </w:p>
          <w:p w:rsidR="006B7504" w:rsidRDefault="006B7504" w:rsidP="006B7504">
            <w:pPr>
              <w:spacing w:after="3"/>
              <w:jc w:val="both"/>
            </w:pPr>
            <w:r w:rsidRPr="006B7504">
              <w:rPr>
                <w:rFonts w:ascii="Times New Roman" w:eastAsia="Times New Roman" w:hAnsi="Times New Roman" w:cs="Times New Roman"/>
              </w:rPr>
              <w:t xml:space="preserve">- </w:t>
            </w:r>
            <w:r>
              <w:rPr>
                <w:rFonts w:ascii="Times New Roman" w:eastAsia="Times New Roman" w:hAnsi="Times New Roman" w:cs="Times New Roman"/>
              </w:rPr>
              <w:t>Thường trực Thành ủy;</w:t>
            </w:r>
          </w:p>
          <w:p w:rsidR="006B7504" w:rsidRDefault="006B7504" w:rsidP="006B7504">
            <w:pPr>
              <w:spacing w:after="36"/>
              <w:jc w:val="both"/>
            </w:pPr>
            <w:r w:rsidRPr="006B7504">
              <w:rPr>
                <w:rFonts w:ascii="Times New Roman" w:eastAsia="Times New Roman" w:hAnsi="Times New Roman" w:cs="Times New Roman"/>
              </w:rPr>
              <w:t xml:space="preserve">- </w:t>
            </w:r>
            <w:r>
              <w:rPr>
                <w:rFonts w:ascii="Times New Roman" w:eastAsia="Times New Roman" w:hAnsi="Times New Roman" w:cs="Times New Roman"/>
              </w:rPr>
              <w:t>Đoà</w:t>
            </w:r>
            <w:r w:rsidR="004F4C54">
              <w:rPr>
                <w:rFonts w:ascii="Times New Roman" w:eastAsia="Times New Roman" w:hAnsi="Times New Roman" w:cs="Times New Roman"/>
              </w:rPr>
              <w:t xml:space="preserve">n đại biểu Quốc hội TP; </w:t>
            </w:r>
            <w:bookmarkStart w:id="0" w:name="_GoBack"/>
            <w:bookmarkEnd w:id="0"/>
          </w:p>
          <w:p w:rsidR="006B7504" w:rsidRDefault="006B7504" w:rsidP="006B7504">
            <w:pPr>
              <w:spacing w:after="5" w:line="249" w:lineRule="auto"/>
              <w:jc w:val="both"/>
            </w:pPr>
            <w:r w:rsidRPr="006B7504">
              <w:rPr>
                <w:rFonts w:ascii="Times New Roman" w:eastAsia="Times New Roman" w:hAnsi="Times New Roman" w:cs="Times New Roman"/>
              </w:rPr>
              <w:t xml:space="preserve">- </w:t>
            </w:r>
            <w:r>
              <w:rPr>
                <w:rFonts w:ascii="Times New Roman" w:eastAsia="Times New Roman" w:hAnsi="Times New Roman" w:cs="Times New Roman"/>
              </w:rPr>
              <w:t>Thườn</w:t>
            </w:r>
            <w:r w:rsidR="00592500">
              <w:rPr>
                <w:rFonts w:ascii="Times New Roman" w:eastAsia="Times New Roman" w:hAnsi="Times New Roman" w:cs="Times New Roman"/>
              </w:rPr>
              <w:t>g trực HĐND, UBND, UBMTTQVN TP;</w:t>
            </w:r>
          </w:p>
          <w:p w:rsidR="006B7504" w:rsidRDefault="006B7504" w:rsidP="006B7504">
            <w:pPr>
              <w:spacing w:after="3"/>
              <w:jc w:val="both"/>
            </w:pPr>
            <w:r w:rsidRPr="006B7504">
              <w:rPr>
                <w:rFonts w:ascii="Times New Roman" w:eastAsia="Times New Roman" w:hAnsi="Times New Roman" w:cs="Times New Roman"/>
              </w:rPr>
              <w:t xml:space="preserve">- </w:t>
            </w:r>
            <w:r>
              <w:rPr>
                <w:rFonts w:ascii="Times New Roman" w:eastAsia="Times New Roman" w:hAnsi="Times New Roman" w:cs="Times New Roman"/>
              </w:rPr>
              <w:t>Đại biểu HĐND TP;</w:t>
            </w:r>
          </w:p>
          <w:p w:rsidR="006B7504" w:rsidRDefault="006B7504" w:rsidP="006B7504">
            <w:pPr>
              <w:spacing w:after="5" w:line="249" w:lineRule="auto"/>
              <w:jc w:val="both"/>
            </w:pPr>
            <w:r w:rsidRPr="006B7504">
              <w:rPr>
                <w:rFonts w:ascii="Times New Roman" w:eastAsia="Times New Roman" w:hAnsi="Times New Roman" w:cs="Times New Roman"/>
              </w:rPr>
              <w:t xml:space="preserve">- </w:t>
            </w:r>
            <w:r>
              <w:rPr>
                <w:rFonts w:ascii="Times New Roman" w:eastAsia="Times New Roman" w:hAnsi="Times New Roman" w:cs="Times New Roman"/>
              </w:rPr>
              <w:t>Các Sở, ban, ngành TP;</w:t>
            </w:r>
          </w:p>
          <w:p w:rsidR="006B7504" w:rsidRDefault="006B7504" w:rsidP="006B7504">
            <w:pPr>
              <w:spacing w:after="5" w:line="249" w:lineRule="auto"/>
              <w:jc w:val="both"/>
            </w:pPr>
            <w:r w:rsidRPr="006B7504">
              <w:rPr>
                <w:rFonts w:ascii="Times New Roman" w:eastAsia="Times New Roman" w:hAnsi="Times New Roman" w:cs="Times New Roman"/>
              </w:rPr>
              <w:t xml:space="preserve">- </w:t>
            </w:r>
            <w:r>
              <w:rPr>
                <w:rFonts w:ascii="Times New Roman" w:eastAsia="Times New Roman" w:hAnsi="Times New Roman" w:cs="Times New Roman"/>
              </w:rPr>
              <w:t>Văn phòng: Thành ủy, Đoàn ĐBQH&amp;HĐND, UBND TP;</w:t>
            </w:r>
          </w:p>
          <w:p w:rsidR="006B7504" w:rsidRDefault="006B7504" w:rsidP="006B7504">
            <w:pPr>
              <w:spacing w:after="5" w:line="249" w:lineRule="auto"/>
              <w:jc w:val="both"/>
            </w:pPr>
            <w:r w:rsidRPr="006B7504">
              <w:rPr>
                <w:rFonts w:ascii="Times New Roman" w:eastAsia="Times New Roman" w:hAnsi="Times New Roman" w:cs="Times New Roman"/>
              </w:rPr>
              <w:t xml:space="preserve">- </w:t>
            </w:r>
            <w:r>
              <w:rPr>
                <w:rFonts w:ascii="Times New Roman" w:eastAsia="Times New Roman" w:hAnsi="Times New Roman" w:cs="Times New Roman"/>
              </w:rPr>
              <w:t>Thường trực HĐND, UBND, UBMTTQVN cấp xã;</w:t>
            </w:r>
          </w:p>
          <w:p w:rsidR="006B7504" w:rsidRDefault="006B7504" w:rsidP="006B7504">
            <w:pPr>
              <w:spacing w:after="5" w:line="249" w:lineRule="auto"/>
              <w:jc w:val="both"/>
            </w:pPr>
            <w:r>
              <w:rPr>
                <w:rFonts w:ascii="Times New Roman" w:eastAsia="Times New Roman" w:hAnsi="Times New Roman" w:cs="Times New Roman"/>
                <w:lang w:val="en-US"/>
              </w:rPr>
              <w:t xml:space="preserve">- </w:t>
            </w:r>
            <w:r>
              <w:rPr>
                <w:rFonts w:ascii="Times New Roman" w:eastAsia="Times New Roman" w:hAnsi="Times New Roman" w:cs="Times New Roman"/>
              </w:rPr>
              <w:t>Trung tâm Thông tin điện tử TP;</w:t>
            </w:r>
          </w:p>
          <w:p w:rsidR="006B7504" w:rsidRPr="004F4C54" w:rsidRDefault="006B7504" w:rsidP="004F4C54">
            <w:pPr>
              <w:spacing w:after="3"/>
              <w:jc w:val="both"/>
            </w:pPr>
            <w:r>
              <w:rPr>
                <w:rFonts w:ascii="Times New Roman" w:eastAsia="Times New Roman" w:hAnsi="Times New Roman" w:cs="Times New Roman"/>
                <w:lang w:val="en-US"/>
              </w:rPr>
              <w:t xml:space="preserve">- </w:t>
            </w:r>
            <w:r>
              <w:rPr>
                <w:rFonts w:ascii="Times New Roman" w:eastAsia="Times New Roman" w:hAnsi="Times New Roman" w:cs="Times New Roman"/>
              </w:rPr>
              <w:t>Lưu: VT, (P.CTHĐND-Hiệp).</w:t>
            </w:r>
            <w:r>
              <w:rPr>
                <w:rFonts w:ascii="Times New Roman" w:eastAsia="Times New Roman" w:hAnsi="Times New Roman" w:cs="Times New Roman"/>
                <w:i/>
              </w:rPr>
              <w:t xml:space="preserve">  </w:t>
            </w:r>
          </w:p>
        </w:tc>
        <w:tc>
          <w:tcPr>
            <w:tcW w:w="3685" w:type="dxa"/>
          </w:tcPr>
          <w:p w:rsidR="006B7504" w:rsidRDefault="006B7504" w:rsidP="006B7504">
            <w:pPr>
              <w:tabs>
                <w:tab w:val="center" w:pos="838"/>
                <w:tab w:val="center" w:pos="7161"/>
              </w:tabs>
              <w:jc w:val="center"/>
              <w:rPr>
                <w:rFonts w:ascii="Times New Roman" w:eastAsia="Times New Roman" w:hAnsi="Times New Roman" w:cs="Times New Roman"/>
                <w:b/>
                <w:sz w:val="28"/>
              </w:rPr>
            </w:pPr>
            <w:r>
              <w:rPr>
                <w:rFonts w:ascii="Times New Roman" w:eastAsia="Times New Roman" w:hAnsi="Times New Roman" w:cs="Times New Roman"/>
                <w:b/>
                <w:sz w:val="28"/>
              </w:rPr>
              <w:t>CHỦ TỊCH</w:t>
            </w:r>
          </w:p>
          <w:p w:rsidR="006B7504" w:rsidRDefault="006B7504" w:rsidP="006B7504">
            <w:pPr>
              <w:tabs>
                <w:tab w:val="center" w:pos="838"/>
                <w:tab w:val="center" w:pos="7161"/>
              </w:tabs>
              <w:jc w:val="center"/>
              <w:rPr>
                <w:rFonts w:ascii="Times New Roman" w:eastAsia="Times New Roman" w:hAnsi="Times New Roman" w:cs="Times New Roman"/>
                <w:b/>
                <w:sz w:val="28"/>
              </w:rPr>
            </w:pPr>
          </w:p>
          <w:p w:rsidR="006B7504" w:rsidRDefault="006B7504" w:rsidP="006B7504">
            <w:pPr>
              <w:tabs>
                <w:tab w:val="center" w:pos="838"/>
                <w:tab w:val="center" w:pos="7161"/>
              </w:tabs>
              <w:jc w:val="center"/>
              <w:rPr>
                <w:rFonts w:ascii="Times New Roman" w:eastAsia="Times New Roman" w:hAnsi="Times New Roman" w:cs="Times New Roman"/>
                <w:b/>
                <w:sz w:val="28"/>
              </w:rPr>
            </w:pPr>
          </w:p>
          <w:p w:rsidR="006B7504" w:rsidRDefault="006B7504" w:rsidP="006B7504">
            <w:pPr>
              <w:tabs>
                <w:tab w:val="center" w:pos="838"/>
                <w:tab w:val="center" w:pos="7161"/>
              </w:tabs>
              <w:jc w:val="center"/>
              <w:rPr>
                <w:rFonts w:ascii="Times New Roman" w:eastAsia="Times New Roman" w:hAnsi="Times New Roman" w:cs="Times New Roman"/>
                <w:b/>
                <w:sz w:val="28"/>
              </w:rPr>
            </w:pPr>
          </w:p>
          <w:p w:rsidR="006B7504" w:rsidRDefault="006B7504" w:rsidP="006B7504">
            <w:pPr>
              <w:tabs>
                <w:tab w:val="center" w:pos="838"/>
                <w:tab w:val="center" w:pos="7161"/>
              </w:tabs>
              <w:jc w:val="center"/>
              <w:rPr>
                <w:rFonts w:ascii="Times New Roman" w:eastAsia="Times New Roman" w:hAnsi="Times New Roman" w:cs="Times New Roman"/>
                <w:b/>
                <w:sz w:val="28"/>
              </w:rPr>
            </w:pPr>
          </w:p>
          <w:p w:rsidR="006B7504" w:rsidRDefault="006B7504" w:rsidP="006B7504">
            <w:pPr>
              <w:spacing w:after="5" w:line="249" w:lineRule="auto"/>
              <w:jc w:val="center"/>
            </w:pPr>
            <w:r>
              <w:rPr>
                <w:rFonts w:ascii="Times New Roman" w:eastAsia="Times New Roman" w:hAnsi="Times New Roman" w:cs="Times New Roman"/>
                <w:b/>
                <w:sz w:val="28"/>
              </w:rPr>
              <w:t>Võ Văn Minh</w:t>
            </w:r>
          </w:p>
          <w:p w:rsidR="006B7504" w:rsidRDefault="006B7504">
            <w:pPr>
              <w:tabs>
                <w:tab w:val="center" w:pos="838"/>
                <w:tab w:val="center" w:pos="7161"/>
              </w:tabs>
              <w:rPr>
                <w:rFonts w:ascii="Times New Roman" w:eastAsia="Times New Roman" w:hAnsi="Times New Roman" w:cs="Times New Roman"/>
                <w:b/>
                <w:i/>
                <w:sz w:val="24"/>
              </w:rPr>
            </w:pPr>
          </w:p>
        </w:tc>
      </w:tr>
    </w:tbl>
    <w:p w:rsidR="006B7504" w:rsidRDefault="006B7504" w:rsidP="00795263">
      <w:pPr>
        <w:spacing w:after="3"/>
      </w:pPr>
    </w:p>
    <w:sectPr w:rsidR="006B7504" w:rsidSect="00AF7606">
      <w:headerReference w:type="default" r:id="rId7"/>
      <w:pgSz w:w="11907" w:h="16840" w:code="9"/>
      <w:pgMar w:top="1134" w:right="1134" w:bottom="1134" w:left="1701"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6FA2" w:rsidRDefault="00AF6FA2" w:rsidP="00AF6FA2">
      <w:pPr>
        <w:spacing w:after="0" w:line="240" w:lineRule="auto"/>
      </w:pPr>
      <w:r>
        <w:separator/>
      </w:r>
    </w:p>
  </w:endnote>
  <w:endnote w:type="continuationSeparator" w:id="0">
    <w:p w:rsidR="00AF6FA2" w:rsidRDefault="00AF6FA2" w:rsidP="00AF6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6FA2" w:rsidRDefault="00AF6FA2" w:rsidP="00AF6FA2">
      <w:pPr>
        <w:spacing w:after="0" w:line="240" w:lineRule="auto"/>
      </w:pPr>
      <w:r>
        <w:separator/>
      </w:r>
    </w:p>
  </w:footnote>
  <w:footnote w:type="continuationSeparator" w:id="0">
    <w:p w:rsidR="00AF6FA2" w:rsidRDefault="00AF6FA2" w:rsidP="00AF6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0892528"/>
      <w:docPartObj>
        <w:docPartGallery w:val="Page Numbers (Top of Page)"/>
        <w:docPartUnique/>
      </w:docPartObj>
    </w:sdtPr>
    <w:sdtEndPr>
      <w:rPr>
        <w:rFonts w:asciiTheme="majorHAnsi" w:hAnsiTheme="majorHAnsi" w:cstheme="majorHAnsi"/>
        <w:noProof/>
        <w:sz w:val="28"/>
        <w:szCs w:val="28"/>
      </w:rPr>
    </w:sdtEndPr>
    <w:sdtContent>
      <w:p w:rsidR="00AF6FA2" w:rsidRPr="00AF7606" w:rsidRDefault="00AF6FA2" w:rsidP="00AF7606">
        <w:pPr>
          <w:pStyle w:val="Header"/>
          <w:jc w:val="center"/>
          <w:rPr>
            <w:rFonts w:asciiTheme="majorHAnsi" w:hAnsiTheme="majorHAnsi" w:cstheme="majorHAnsi"/>
            <w:sz w:val="28"/>
            <w:szCs w:val="28"/>
          </w:rPr>
        </w:pPr>
        <w:r w:rsidRPr="00AF6FA2">
          <w:rPr>
            <w:rFonts w:asciiTheme="majorHAnsi" w:hAnsiTheme="majorHAnsi" w:cstheme="majorHAnsi"/>
            <w:sz w:val="28"/>
            <w:szCs w:val="28"/>
          </w:rPr>
          <w:fldChar w:fldCharType="begin"/>
        </w:r>
        <w:r w:rsidRPr="00AF6FA2">
          <w:rPr>
            <w:rFonts w:asciiTheme="majorHAnsi" w:hAnsiTheme="majorHAnsi" w:cstheme="majorHAnsi"/>
            <w:sz w:val="28"/>
            <w:szCs w:val="28"/>
          </w:rPr>
          <w:instrText xml:space="preserve"> PAGE   \* MERGEFORMAT </w:instrText>
        </w:r>
        <w:r w:rsidRPr="00AF6FA2">
          <w:rPr>
            <w:rFonts w:asciiTheme="majorHAnsi" w:hAnsiTheme="majorHAnsi" w:cstheme="majorHAnsi"/>
            <w:sz w:val="28"/>
            <w:szCs w:val="28"/>
          </w:rPr>
          <w:fldChar w:fldCharType="separate"/>
        </w:r>
        <w:r w:rsidR="00530DEB">
          <w:rPr>
            <w:rFonts w:asciiTheme="majorHAnsi" w:hAnsiTheme="majorHAnsi" w:cstheme="majorHAnsi"/>
            <w:noProof/>
            <w:sz w:val="28"/>
            <w:szCs w:val="28"/>
          </w:rPr>
          <w:t>2</w:t>
        </w:r>
        <w:r w:rsidRPr="00AF6FA2">
          <w:rPr>
            <w:rFonts w:asciiTheme="majorHAnsi" w:hAnsiTheme="majorHAnsi" w:cstheme="majorHAnsi"/>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1E4799"/>
    <w:multiLevelType w:val="hybridMultilevel"/>
    <w:tmpl w:val="1E0AAFCA"/>
    <w:lvl w:ilvl="0" w:tplc="899A3C2C">
      <w:start w:val="1"/>
      <w:numFmt w:val="bullet"/>
      <w:lvlText w:val="-"/>
      <w:lvlJc w:val="left"/>
      <w:pPr>
        <w:ind w:left="4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586076">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4A7942">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978DB2C">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AA791C">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6767738">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5A4A18">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920278">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22DEE2">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8F9"/>
    <w:rsid w:val="0036369C"/>
    <w:rsid w:val="004F4C54"/>
    <w:rsid w:val="00530DEB"/>
    <w:rsid w:val="00592500"/>
    <w:rsid w:val="005F49B8"/>
    <w:rsid w:val="00665CCD"/>
    <w:rsid w:val="006B2C2E"/>
    <w:rsid w:val="006B7504"/>
    <w:rsid w:val="00795263"/>
    <w:rsid w:val="008E4C89"/>
    <w:rsid w:val="009D1EB2"/>
    <w:rsid w:val="00A847CE"/>
    <w:rsid w:val="00AF6FA2"/>
    <w:rsid w:val="00AF7606"/>
    <w:rsid w:val="00B106AE"/>
    <w:rsid w:val="00C728F9"/>
    <w:rsid w:val="00CC36F9"/>
    <w:rsid w:val="00FC02D3"/>
    <w:rsid w:val="00FE33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0607A"/>
  <w15:docId w15:val="{0B6ABAC1-2536-4754-95B6-8B5B2B35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B7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6F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FA2"/>
    <w:rPr>
      <w:rFonts w:ascii="Calibri" w:eastAsia="Calibri" w:hAnsi="Calibri" w:cs="Calibri"/>
      <w:color w:val="000000"/>
    </w:rPr>
  </w:style>
  <w:style w:type="paragraph" w:styleId="Footer">
    <w:name w:val="footer"/>
    <w:basedOn w:val="Normal"/>
    <w:link w:val="FooterChar"/>
    <w:uiPriority w:val="99"/>
    <w:unhideWhenUsed/>
    <w:rsid w:val="00AF6F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FA2"/>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462</Words>
  <Characters>2640</Characters>
  <Application>Microsoft Office Word</Application>
  <DocSecurity>0</DocSecurity>
  <Lines>22</Lines>
  <Paragraphs>6</Paragraphs>
  <ScaleCrop>false</ScaleCrop>
  <Company>HP</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VHXH</dc:creator>
  <cp:keywords/>
  <cp:lastModifiedBy>ThanhPhong</cp:lastModifiedBy>
  <cp:revision>19</cp:revision>
  <dcterms:created xsi:type="dcterms:W3CDTF">2026-07-11T06:05:00Z</dcterms:created>
  <dcterms:modified xsi:type="dcterms:W3CDTF">2026-07-12T16:15:00Z</dcterms:modified>
</cp:coreProperties>
</file>