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2" w:type="dxa"/>
        <w:tblInd w:w="108" w:type="dxa"/>
        <w:tblCellMar>
          <w:left w:w="0" w:type="dxa"/>
          <w:right w:w="0" w:type="dxa"/>
        </w:tblCellMar>
        <w:tblLook w:val="04A0" w:firstRow="1" w:lastRow="0" w:firstColumn="1" w:lastColumn="0" w:noHBand="0" w:noVBand="1"/>
      </w:tblPr>
      <w:tblGrid>
        <w:gridCol w:w="3294"/>
        <w:gridCol w:w="5828"/>
      </w:tblGrid>
      <w:tr w:rsidR="005F5BB8" w:rsidRPr="005F5BB8">
        <w:trPr>
          <w:trHeight w:val="920"/>
        </w:trPr>
        <w:tc>
          <w:tcPr>
            <w:tcW w:w="3294" w:type="dxa"/>
            <w:tcBorders>
              <w:top w:val="nil"/>
              <w:left w:val="nil"/>
              <w:right w:val="nil"/>
              <w:tl2br w:val="nil"/>
              <w:tr2bl w:val="nil"/>
            </w:tcBorders>
            <w:tcMar>
              <w:top w:w="0" w:type="dxa"/>
              <w:left w:w="108" w:type="dxa"/>
              <w:bottom w:w="0" w:type="dxa"/>
              <w:right w:w="108" w:type="dxa"/>
            </w:tcMar>
          </w:tcPr>
          <w:p w:rsidR="00F74FB8" w:rsidRPr="005F5BB8" w:rsidRDefault="00EC66C9">
            <w:pPr>
              <w:jc w:val="center"/>
              <w:rPr>
                <w:color w:val="000000" w:themeColor="text1"/>
                <w:sz w:val="26"/>
                <w:szCs w:val="26"/>
              </w:rPr>
            </w:pPr>
            <w:r w:rsidRPr="005F5BB8">
              <w:rPr>
                <w:b/>
                <w:bCs/>
                <w:noProof/>
                <w:color w:val="000000" w:themeColor="text1"/>
                <w:sz w:val="26"/>
                <w:szCs w:val="26"/>
              </w:rPr>
              <mc:AlternateContent>
                <mc:Choice Requires="wps">
                  <w:drawing>
                    <wp:anchor distT="0" distB="0" distL="114300" distR="114300" simplePos="0" relativeHeight="251659264" behindDoc="0" locked="0" layoutInCell="1" allowOverlap="1">
                      <wp:simplePos x="0" y="0"/>
                      <wp:positionH relativeFrom="column">
                        <wp:posOffset>669290</wp:posOffset>
                      </wp:positionH>
                      <wp:positionV relativeFrom="paragraph">
                        <wp:posOffset>452755</wp:posOffset>
                      </wp:positionV>
                      <wp:extent cx="548640" cy="0"/>
                      <wp:effectExtent l="0" t="0" r="22860" b="1905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ln>
                            </wps:spPr>
                            <wps:bodyPr/>
                          </wps:wsp>
                        </a:graphicData>
                      </a:graphic>
                    </wp:anchor>
                  </w:drawing>
                </mc:Choice>
                <mc:Fallback xmlns:cx1="http://schemas.microsoft.com/office/drawing/2015/9/8/chartex" xmlns:wpsCustomData="http://www.wps.cn/officeDocument/2013/wpsCustomData">
                  <w:pict>
                    <v:line id="Line 5" o:spid="_x0000_s1026" o:spt="20" style="position:absolute;left:0pt;margin-left:52.7pt;margin-top:35.65pt;height:0pt;width:43.2pt;z-index:251659264;mso-width-relative:page;mso-height-relative:page;" filled="f" stroked="t" coordsize="21600,21600" o:gfxdata="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QoG5pNUAAAAJAQAADwAAAAAAAAABACAAAAAiAAAAZHJzL2Rvd25y&#10;ZXYueG1sUEsBAhQAFAAAAAgAh07iQDP7GQnIAQAAngMAAA4AAAAAAAAAAQAgAAAAJAEAAGRycy9l&#10;Mm9Eb2MueG1sUEsFBgAAAAAGAAYAWQEAAF4FAAAAAA==&#10;">
                      <v:fill on="f" focussize="0,0"/>
                      <v:stroke color="#000000" joinstyle="round"/>
                      <v:imagedata o:title=""/>
                      <o:lock v:ext="edit" aspectratio="f"/>
                    </v:line>
                  </w:pict>
                </mc:Fallback>
              </mc:AlternateContent>
            </w:r>
            <w:r w:rsidRPr="005F5BB8">
              <w:rPr>
                <w:b/>
                <w:bCs/>
                <w:color w:val="000000" w:themeColor="text1"/>
                <w:sz w:val="26"/>
                <w:szCs w:val="26"/>
                <w:lang w:val="vi-VN"/>
              </w:rPr>
              <w:t>ỦY BAN NHÂN DÂN</w:t>
            </w:r>
            <w:r w:rsidRPr="005F5BB8">
              <w:rPr>
                <w:b/>
                <w:bCs/>
                <w:color w:val="000000" w:themeColor="text1"/>
                <w:sz w:val="26"/>
                <w:szCs w:val="26"/>
                <w:lang w:val="vi-VN"/>
              </w:rPr>
              <w:br/>
              <w:t xml:space="preserve">TỈNH </w:t>
            </w:r>
            <w:r w:rsidRPr="005F5BB8">
              <w:rPr>
                <w:b/>
                <w:bCs/>
                <w:color w:val="000000" w:themeColor="text1"/>
                <w:sz w:val="26"/>
                <w:szCs w:val="26"/>
              </w:rPr>
              <w:t>PHÚ THỌ</w:t>
            </w:r>
            <w:r w:rsidRPr="005F5BB8">
              <w:rPr>
                <w:b/>
                <w:bCs/>
                <w:color w:val="000000" w:themeColor="text1"/>
                <w:sz w:val="26"/>
                <w:szCs w:val="26"/>
                <w:lang w:val="vi-VN"/>
              </w:rPr>
              <w:br/>
            </w:r>
          </w:p>
          <w:p w:rsidR="00F74FB8" w:rsidRPr="005F5BB8" w:rsidRDefault="00EC66C9">
            <w:pPr>
              <w:jc w:val="center"/>
              <w:rPr>
                <w:color w:val="000000" w:themeColor="text1"/>
                <w:sz w:val="28"/>
                <w:szCs w:val="28"/>
              </w:rPr>
            </w:pPr>
            <w:r w:rsidRPr="005F5BB8">
              <w:rPr>
                <w:color w:val="000000" w:themeColor="text1"/>
                <w:sz w:val="28"/>
                <w:szCs w:val="28"/>
                <w:lang w:val="vi-VN"/>
              </w:rPr>
              <w:t xml:space="preserve">Số: </w:t>
            </w:r>
            <w:r w:rsidRPr="005F5BB8">
              <w:rPr>
                <w:color w:val="000000" w:themeColor="text1"/>
                <w:sz w:val="28"/>
                <w:szCs w:val="28"/>
              </w:rPr>
              <w:t xml:space="preserve">   </w:t>
            </w:r>
            <w:r w:rsidR="00540144" w:rsidRPr="005F5BB8">
              <w:rPr>
                <w:color w:val="000000" w:themeColor="text1"/>
                <w:sz w:val="28"/>
                <w:szCs w:val="28"/>
              </w:rPr>
              <w:t xml:space="preserve">  </w:t>
            </w:r>
            <w:r w:rsidRPr="005F5BB8">
              <w:rPr>
                <w:color w:val="000000" w:themeColor="text1"/>
                <w:sz w:val="28"/>
                <w:szCs w:val="28"/>
              </w:rPr>
              <w:t xml:space="preserve">   /2026</w:t>
            </w:r>
            <w:r w:rsidRPr="005F5BB8">
              <w:rPr>
                <w:color w:val="000000" w:themeColor="text1"/>
                <w:sz w:val="28"/>
                <w:szCs w:val="28"/>
                <w:lang w:val="vi-VN"/>
              </w:rPr>
              <w:t>/QĐ-UBND</w:t>
            </w:r>
          </w:p>
        </w:tc>
        <w:tc>
          <w:tcPr>
            <w:tcW w:w="5828" w:type="dxa"/>
            <w:tcBorders>
              <w:top w:val="nil"/>
              <w:left w:val="nil"/>
              <w:right w:val="nil"/>
              <w:tl2br w:val="nil"/>
              <w:tr2bl w:val="nil"/>
            </w:tcBorders>
            <w:tcMar>
              <w:top w:w="0" w:type="dxa"/>
              <w:left w:w="108" w:type="dxa"/>
              <w:bottom w:w="0" w:type="dxa"/>
              <w:right w:w="108" w:type="dxa"/>
            </w:tcMar>
          </w:tcPr>
          <w:p w:rsidR="00F74FB8" w:rsidRPr="005F5BB8" w:rsidRDefault="00EC66C9">
            <w:pPr>
              <w:jc w:val="center"/>
              <w:rPr>
                <w:color w:val="000000" w:themeColor="text1"/>
                <w:szCs w:val="28"/>
              </w:rPr>
            </w:pPr>
            <w:r w:rsidRPr="005F5BB8">
              <w:rPr>
                <w:b/>
                <w:bCs/>
                <w:noProof/>
                <w:color w:val="000000" w:themeColor="text1"/>
                <w:sz w:val="26"/>
                <w:szCs w:val="26"/>
              </w:rPr>
              <mc:AlternateContent>
                <mc:Choice Requires="wps">
                  <w:drawing>
                    <wp:anchor distT="0" distB="0" distL="114300" distR="114300" simplePos="0" relativeHeight="251660288" behindDoc="0" locked="0" layoutInCell="1" allowOverlap="1">
                      <wp:simplePos x="0" y="0"/>
                      <wp:positionH relativeFrom="column">
                        <wp:posOffset>748665</wp:posOffset>
                      </wp:positionH>
                      <wp:positionV relativeFrom="paragraph">
                        <wp:posOffset>445135</wp:posOffset>
                      </wp:positionV>
                      <wp:extent cx="2110740" cy="0"/>
                      <wp:effectExtent l="0" t="0" r="2286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0740" cy="0"/>
                              </a:xfrm>
                              <a:prstGeom prst="line">
                                <a:avLst/>
                              </a:prstGeom>
                              <a:noFill/>
                              <a:ln w="9525">
                                <a:solidFill>
                                  <a:srgbClr val="000000"/>
                                </a:solidFill>
                                <a:round/>
                              </a:ln>
                            </wps:spPr>
                            <wps:bodyPr/>
                          </wps:wsp>
                        </a:graphicData>
                      </a:graphic>
                    </wp:anchor>
                  </w:drawing>
                </mc:Choice>
                <mc:Fallback xmlns:cx1="http://schemas.microsoft.com/office/drawing/2015/9/8/chartex" xmlns:wpsCustomData="http://www.wps.cn/officeDocument/2013/wpsCustomData">
                  <w:pict>
                    <v:line id="Line 6" o:spid="_x0000_s1026" o:spt="20" style="position:absolute;left:0pt;margin-left:58.95pt;margin-top:35.05pt;height:0pt;width:166.2pt;z-index:251660288;mso-width-relative:page;mso-height-relative:page;" filled="f" stroked="t" coordsize="21600,21600" o:gfxdata="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xvUa9YAAAAJAQAADwAAAAAAAAABACAAAAAiAAAAZHJzL2Rv&#10;d25yZXYueG1sUEsBAhQAFAAAAAgAh07iQGI3yhTKAQAAnwMAAA4AAAAAAAAAAQAgAAAAJQEAAGRy&#10;cy9lMm9Eb2MueG1sUEsFBgAAAAAGAAYAWQEAAGEFAAAAAA==&#10;">
                      <v:fill on="f" focussize="0,0"/>
                      <v:stroke color="#000000" joinstyle="round"/>
                      <v:imagedata o:title=""/>
                      <o:lock v:ext="edit" aspectratio="f"/>
                    </v:line>
                  </w:pict>
                </mc:Fallback>
              </mc:AlternateContent>
            </w:r>
            <w:r w:rsidRPr="005F5BB8">
              <w:rPr>
                <w:b/>
                <w:bCs/>
                <w:color w:val="000000" w:themeColor="text1"/>
                <w:sz w:val="26"/>
                <w:szCs w:val="26"/>
                <w:lang w:val="vi-VN"/>
              </w:rPr>
              <w:t>CỘNG HÒA XÃ HỘI CHỦ NGHĨA VIỆT NAM</w:t>
            </w:r>
            <w:r w:rsidRPr="005F5BB8">
              <w:rPr>
                <w:b/>
                <w:bCs/>
                <w:color w:val="000000" w:themeColor="text1"/>
                <w:sz w:val="28"/>
                <w:szCs w:val="28"/>
                <w:lang w:val="vi-VN"/>
              </w:rPr>
              <w:br/>
              <w:t xml:space="preserve">Độc lập - Tự do - Hạnh phúc </w:t>
            </w:r>
            <w:r w:rsidRPr="005F5BB8">
              <w:rPr>
                <w:b/>
                <w:bCs/>
                <w:color w:val="000000" w:themeColor="text1"/>
                <w:sz w:val="28"/>
                <w:szCs w:val="28"/>
                <w:lang w:val="vi-VN"/>
              </w:rPr>
              <w:br/>
            </w:r>
          </w:p>
          <w:p w:rsidR="00F74FB8" w:rsidRPr="005F5BB8" w:rsidRDefault="00A34466" w:rsidP="00A1252A">
            <w:pPr>
              <w:jc w:val="center"/>
              <w:rPr>
                <w:color w:val="000000" w:themeColor="text1"/>
                <w:sz w:val="28"/>
                <w:szCs w:val="28"/>
              </w:rPr>
            </w:pPr>
            <w:r w:rsidRPr="005F5BB8">
              <w:rPr>
                <w:i/>
                <w:iCs/>
                <w:color w:val="000000" w:themeColor="text1"/>
                <w:sz w:val="28"/>
                <w:szCs w:val="28"/>
              </w:rPr>
              <w:t xml:space="preserve"> </w:t>
            </w:r>
            <w:r w:rsidR="007A37B8">
              <w:rPr>
                <w:i/>
                <w:iCs/>
                <w:color w:val="000000" w:themeColor="text1"/>
                <w:sz w:val="28"/>
                <w:szCs w:val="28"/>
              </w:rPr>
              <w:t xml:space="preserve">        </w:t>
            </w:r>
            <w:r w:rsidR="00A1252A" w:rsidRPr="005F5BB8">
              <w:rPr>
                <w:i/>
                <w:iCs/>
                <w:color w:val="000000" w:themeColor="text1"/>
                <w:sz w:val="28"/>
                <w:szCs w:val="28"/>
              </w:rPr>
              <w:t xml:space="preserve"> </w:t>
            </w:r>
            <w:r w:rsidR="00EC66C9" w:rsidRPr="005F5BB8">
              <w:rPr>
                <w:i/>
                <w:iCs/>
                <w:color w:val="000000" w:themeColor="text1"/>
                <w:sz w:val="28"/>
                <w:szCs w:val="28"/>
              </w:rPr>
              <w:t>Phú Thọ</w:t>
            </w:r>
            <w:r w:rsidR="00EC66C9" w:rsidRPr="005F5BB8">
              <w:rPr>
                <w:i/>
                <w:iCs/>
                <w:color w:val="000000" w:themeColor="text1"/>
                <w:sz w:val="28"/>
                <w:szCs w:val="28"/>
                <w:lang w:val="vi-VN"/>
              </w:rPr>
              <w:t>, ngày</w:t>
            </w:r>
            <w:r w:rsidR="00EC66C9" w:rsidRPr="005F5BB8">
              <w:rPr>
                <w:i/>
                <w:iCs/>
                <w:color w:val="000000" w:themeColor="text1"/>
                <w:sz w:val="28"/>
                <w:szCs w:val="28"/>
              </w:rPr>
              <w:t xml:space="preserve">  </w:t>
            </w:r>
            <w:r w:rsidR="00A1252A" w:rsidRPr="005F5BB8">
              <w:rPr>
                <w:i/>
                <w:iCs/>
                <w:color w:val="000000" w:themeColor="text1"/>
                <w:sz w:val="28"/>
                <w:szCs w:val="28"/>
              </w:rPr>
              <w:t xml:space="preserve">  </w:t>
            </w:r>
            <w:r w:rsidR="00EC66C9" w:rsidRPr="005F5BB8">
              <w:rPr>
                <w:i/>
                <w:iCs/>
                <w:color w:val="000000" w:themeColor="text1"/>
                <w:sz w:val="28"/>
                <w:szCs w:val="28"/>
              </w:rPr>
              <w:t xml:space="preserve"> </w:t>
            </w:r>
            <w:r w:rsidR="00A1252A" w:rsidRPr="005F5BB8">
              <w:rPr>
                <w:i/>
                <w:iCs/>
                <w:color w:val="000000" w:themeColor="text1"/>
                <w:sz w:val="28"/>
                <w:szCs w:val="28"/>
              </w:rPr>
              <w:t xml:space="preserve">  </w:t>
            </w:r>
            <w:r w:rsidR="00EC66C9" w:rsidRPr="005F5BB8">
              <w:rPr>
                <w:i/>
                <w:iCs/>
                <w:color w:val="000000" w:themeColor="text1"/>
                <w:sz w:val="28"/>
                <w:szCs w:val="28"/>
                <w:lang w:val="vi-VN"/>
              </w:rPr>
              <w:t>tháng</w:t>
            </w:r>
            <w:r w:rsidR="00EC66C9" w:rsidRPr="005F5BB8">
              <w:rPr>
                <w:i/>
                <w:iCs/>
                <w:color w:val="000000" w:themeColor="text1"/>
                <w:sz w:val="28"/>
                <w:szCs w:val="28"/>
              </w:rPr>
              <w:t xml:space="preserve"> </w:t>
            </w:r>
            <w:r w:rsidR="000950E3">
              <w:rPr>
                <w:i/>
                <w:iCs/>
                <w:color w:val="000000" w:themeColor="text1"/>
                <w:sz w:val="28"/>
                <w:szCs w:val="28"/>
              </w:rPr>
              <w:t xml:space="preserve"> </w:t>
            </w:r>
            <w:r w:rsidR="00EC66C9" w:rsidRPr="005F5BB8">
              <w:rPr>
                <w:i/>
                <w:iCs/>
                <w:color w:val="000000" w:themeColor="text1"/>
                <w:sz w:val="28"/>
                <w:szCs w:val="28"/>
              </w:rPr>
              <w:t xml:space="preserve">   </w:t>
            </w:r>
            <w:r w:rsidR="00A1252A" w:rsidRPr="005F5BB8">
              <w:rPr>
                <w:i/>
                <w:iCs/>
                <w:color w:val="000000" w:themeColor="text1"/>
                <w:sz w:val="28"/>
                <w:szCs w:val="28"/>
              </w:rPr>
              <w:t xml:space="preserve"> </w:t>
            </w:r>
            <w:r w:rsidR="00EC66C9" w:rsidRPr="005F5BB8">
              <w:rPr>
                <w:i/>
                <w:iCs/>
                <w:color w:val="000000" w:themeColor="text1"/>
                <w:sz w:val="28"/>
                <w:szCs w:val="28"/>
                <w:lang w:val="vi-VN"/>
              </w:rPr>
              <w:t>năm 20</w:t>
            </w:r>
            <w:r w:rsidR="00EC66C9" w:rsidRPr="005F5BB8">
              <w:rPr>
                <w:i/>
                <w:iCs/>
                <w:color w:val="000000" w:themeColor="text1"/>
                <w:sz w:val="28"/>
                <w:szCs w:val="28"/>
              </w:rPr>
              <w:t>26</w:t>
            </w:r>
          </w:p>
        </w:tc>
      </w:tr>
    </w:tbl>
    <w:p w:rsidR="00F74FB8" w:rsidRPr="006368A2" w:rsidRDefault="00EC66C9">
      <w:pPr>
        <w:rPr>
          <w:b/>
          <w:i/>
          <w:color w:val="000000" w:themeColor="text1"/>
          <w:szCs w:val="28"/>
        </w:rPr>
      </w:pPr>
      <w:r w:rsidRPr="005F5BB8">
        <w:rPr>
          <w:b/>
          <w:i/>
          <w:color w:val="000000" w:themeColor="text1"/>
          <w:sz w:val="28"/>
          <w:szCs w:val="28"/>
        </w:rPr>
        <w:t xml:space="preserve">          </w:t>
      </w:r>
    </w:p>
    <w:p w:rsidR="00F74FB8" w:rsidRPr="005F5BB8" w:rsidRDefault="00EC66C9" w:rsidP="00FF7C95">
      <w:pPr>
        <w:spacing w:before="120"/>
        <w:jc w:val="center"/>
        <w:rPr>
          <w:b/>
          <w:bCs/>
          <w:color w:val="000000" w:themeColor="text1"/>
          <w:spacing w:val="-2"/>
          <w:sz w:val="28"/>
          <w:szCs w:val="28"/>
        </w:rPr>
      </w:pPr>
      <w:r w:rsidRPr="005F5BB8">
        <w:rPr>
          <w:b/>
          <w:bCs/>
          <w:color w:val="000000" w:themeColor="text1"/>
          <w:sz w:val="28"/>
          <w:szCs w:val="28"/>
          <w:lang w:val="vi-VN"/>
        </w:rPr>
        <w:t>QUYẾT ĐỊNH</w:t>
      </w:r>
    </w:p>
    <w:p w:rsidR="00F74FB8" w:rsidRPr="005F5BB8" w:rsidRDefault="00EC66C9">
      <w:pPr>
        <w:autoSpaceDE w:val="0"/>
        <w:autoSpaceDN w:val="0"/>
        <w:adjustRightInd w:val="0"/>
        <w:jc w:val="center"/>
        <w:rPr>
          <w:b/>
          <w:color w:val="000000" w:themeColor="text1"/>
          <w:spacing w:val="4"/>
          <w:sz w:val="28"/>
          <w:szCs w:val="28"/>
        </w:rPr>
      </w:pPr>
      <w:r w:rsidRPr="005F5BB8">
        <w:rPr>
          <w:b/>
          <w:color w:val="000000" w:themeColor="text1"/>
          <w:spacing w:val="4"/>
          <w:sz w:val="28"/>
          <w:szCs w:val="28"/>
        </w:rPr>
        <w:t xml:space="preserve">Quy định về việc bố trí tạm cư, tổ chức thực hiện bố trí tái định cư </w:t>
      </w:r>
    </w:p>
    <w:p w:rsidR="00F74FB8" w:rsidRPr="005F5BB8" w:rsidRDefault="00EC66C9">
      <w:pPr>
        <w:autoSpaceDE w:val="0"/>
        <w:autoSpaceDN w:val="0"/>
        <w:adjustRightInd w:val="0"/>
        <w:jc w:val="center"/>
        <w:rPr>
          <w:b/>
          <w:color w:val="000000" w:themeColor="text1"/>
          <w:spacing w:val="4"/>
          <w:sz w:val="28"/>
          <w:szCs w:val="28"/>
        </w:rPr>
      </w:pPr>
      <w:r w:rsidRPr="005F5BB8">
        <w:rPr>
          <w:b/>
          <w:color w:val="000000" w:themeColor="text1"/>
          <w:spacing w:val="4"/>
          <w:sz w:val="28"/>
          <w:szCs w:val="28"/>
        </w:rPr>
        <w:t>và hỗ trợ khác khi Nhà nước thu hồi đất trên địa bàn tỉnh Phú Thọ</w:t>
      </w:r>
    </w:p>
    <w:p w:rsidR="00F74FB8" w:rsidRPr="005F5BB8" w:rsidRDefault="00EC66C9">
      <w:pPr>
        <w:autoSpaceDE w:val="0"/>
        <w:autoSpaceDN w:val="0"/>
        <w:adjustRightInd w:val="0"/>
        <w:jc w:val="center"/>
        <w:rPr>
          <w:b/>
          <w:color w:val="000000" w:themeColor="text1"/>
          <w:spacing w:val="4"/>
          <w:sz w:val="28"/>
          <w:szCs w:val="28"/>
        </w:rPr>
      </w:pPr>
      <w:r w:rsidRPr="005F5BB8">
        <w:rPr>
          <w:b/>
          <w:color w:val="000000" w:themeColor="text1"/>
          <w:spacing w:val="4"/>
          <w:sz w:val="28"/>
          <w:szCs w:val="28"/>
        </w:rPr>
        <w:t xml:space="preserve"> </w:t>
      </w:r>
      <w:r w:rsidRPr="005F5BB8">
        <w:rPr>
          <w:b/>
          <w:bCs/>
          <w:color w:val="000000" w:themeColor="text1"/>
          <w:spacing w:val="4"/>
          <w:sz w:val="28"/>
          <w:szCs w:val="28"/>
        </w:rPr>
        <w:t>theo Nghị quyết số 254/2025/QH15</w:t>
      </w:r>
    </w:p>
    <w:p w:rsidR="00F74FB8" w:rsidRPr="005F5BB8" w:rsidRDefault="00EC66C9">
      <w:pPr>
        <w:jc w:val="center"/>
        <w:rPr>
          <w:bCs/>
          <w:color w:val="000000" w:themeColor="text1"/>
          <w:sz w:val="28"/>
          <w:szCs w:val="28"/>
          <w:lang w:val="vi-VN"/>
        </w:rPr>
      </w:pPr>
      <w:r w:rsidRPr="005F5BB8">
        <w:rPr>
          <w:bCs/>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2223770</wp:posOffset>
                </wp:positionH>
                <wp:positionV relativeFrom="paragraph">
                  <wp:posOffset>52070</wp:posOffset>
                </wp:positionV>
                <wp:extent cx="1318260" cy="0"/>
                <wp:effectExtent l="0" t="0" r="34290" b="1905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8260" cy="0"/>
                        </a:xfrm>
                        <a:prstGeom prst="line">
                          <a:avLst/>
                        </a:prstGeom>
                        <a:noFill/>
                        <a:ln w="9525">
                          <a:solidFill>
                            <a:srgbClr val="000000"/>
                          </a:solidFill>
                          <a:round/>
                        </a:ln>
                      </wps:spPr>
                      <wps:bodyPr/>
                    </wps:wsp>
                  </a:graphicData>
                </a:graphic>
              </wp:anchor>
            </w:drawing>
          </mc:Choice>
          <mc:Fallback xmlns:cx1="http://schemas.microsoft.com/office/drawing/2015/9/8/chartex" xmlns:wpsCustomData="http://www.wps.cn/officeDocument/2013/wpsCustomData">
            <w:pict>
              <v:line id="Line 7" o:spid="_x0000_s1026" o:spt="20" style="position:absolute;left:0pt;margin-left:175.1pt;margin-top:4.1pt;height:0pt;width:103.8pt;z-index:251661312;mso-width-relative:page;mso-height-relative:page;" filled="f" stroked="t" coordsize="21600,21600" o:gfxdata="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osjEPUAAAABwEAAA8AAAAAAAAAAQAgAAAAIgAAAGRycy9kb3du&#10;cmV2LnhtbFBLAQIUABQAAAAIAIdO4kCrckAlygEAAJ8DAAAOAAAAAAAAAAEAIAAAACMBAABkcnMv&#10;ZTJvRG9jLnhtbFBLBQYAAAAABgAGAFkBAABfBQAAAAA=&#10;">
                <v:fill on="f" focussize="0,0"/>
                <v:stroke color="#000000" joinstyle="round"/>
                <v:imagedata o:title=""/>
                <o:lock v:ext="edit" aspectratio="f"/>
              </v:line>
            </w:pict>
          </mc:Fallback>
        </mc:AlternateContent>
      </w:r>
    </w:p>
    <w:p w:rsidR="00F74FB8" w:rsidRPr="006368A2" w:rsidRDefault="00F74FB8">
      <w:pPr>
        <w:jc w:val="center"/>
        <w:rPr>
          <w:b/>
          <w:bCs/>
          <w:color w:val="000000" w:themeColor="text1"/>
          <w:sz w:val="8"/>
          <w:szCs w:val="28"/>
          <w:lang w:val="vi-VN"/>
        </w:rPr>
      </w:pPr>
    </w:p>
    <w:p w:rsidR="00E72FE4" w:rsidRPr="005F5BB8" w:rsidRDefault="00EC66C9" w:rsidP="00306104">
      <w:pPr>
        <w:pStyle w:val="BodyText"/>
        <w:spacing w:before="60" w:after="0"/>
        <w:ind w:firstLine="720"/>
        <w:jc w:val="both"/>
        <w:rPr>
          <w:i/>
          <w:iCs/>
          <w:color w:val="000000" w:themeColor="text1"/>
          <w:sz w:val="28"/>
          <w:szCs w:val="28"/>
          <w:lang w:val="vi-VN"/>
        </w:rPr>
      </w:pPr>
      <w:r w:rsidRPr="005F5BB8">
        <w:rPr>
          <w:i/>
          <w:iCs/>
          <w:color w:val="000000" w:themeColor="text1"/>
          <w:sz w:val="28"/>
          <w:szCs w:val="28"/>
          <w:lang w:val="vi-VN"/>
        </w:rPr>
        <w:t xml:space="preserve">Căn cứ Luật Tổ chức </w:t>
      </w:r>
      <w:r w:rsidR="000950E3">
        <w:rPr>
          <w:i/>
          <w:iCs/>
          <w:color w:val="000000" w:themeColor="text1"/>
          <w:sz w:val="28"/>
          <w:szCs w:val="28"/>
        </w:rPr>
        <w:t>C</w:t>
      </w:r>
      <w:r w:rsidRPr="005F5BB8">
        <w:rPr>
          <w:i/>
          <w:iCs/>
          <w:color w:val="000000" w:themeColor="text1"/>
          <w:sz w:val="28"/>
          <w:szCs w:val="28"/>
          <w:lang w:val="vi-VN"/>
        </w:rPr>
        <w:t>hính quyền địa phương số 72/2025/QH15</w:t>
      </w:r>
      <w:r w:rsidR="00306104">
        <w:rPr>
          <w:i/>
          <w:iCs/>
          <w:color w:val="000000" w:themeColor="text1"/>
          <w:sz w:val="28"/>
          <w:szCs w:val="28"/>
        </w:rPr>
        <w:t xml:space="preserve"> ngày 16 tháng 6 năm 2025</w:t>
      </w:r>
      <w:r w:rsidR="00E72FE4" w:rsidRPr="005F5BB8">
        <w:rPr>
          <w:i/>
          <w:iCs/>
          <w:color w:val="000000" w:themeColor="text1"/>
          <w:sz w:val="28"/>
          <w:szCs w:val="28"/>
        </w:rPr>
        <w:t>;</w:t>
      </w:r>
      <w:r w:rsidRPr="005F5BB8">
        <w:rPr>
          <w:i/>
          <w:iCs/>
          <w:color w:val="000000" w:themeColor="text1"/>
          <w:sz w:val="28"/>
          <w:szCs w:val="28"/>
          <w:lang w:val="vi-VN"/>
        </w:rPr>
        <w:t xml:space="preserve"> </w:t>
      </w:r>
    </w:p>
    <w:p w:rsidR="006368A2" w:rsidRDefault="006368A2" w:rsidP="00306104">
      <w:pPr>
        <w:widowControl w:val="0"/>
        <w:spacing w:before="60"/>
        <w:ind w:firstLine="720"/>
        <w:jc w:val="both"/>
        <w:rPr>
          <w:i/>
          <w:iCs/>
          <w:sz w:val="28"/>
          <w:szCs w:val="28"/>
        </w:rPr>
      </w:pPr>
      <w:r w:rsidRPr="002B3FC4">
        <w:rPr>
          <w:i/>
          <w:iCs/>
          <w:sz w:val="28"/>
          <w:szCs w:val="28"/>
          <w:lang w:val="vi-VN"/>
        </w:rPr>
        <w:t xml:space="preserve">Căn cứ Luật Ban hành văn bản quy phạm pháp </w:t>
      </w:r>
      <w:r>
        <w:rPr>
          <w:i/>
          <w:iCs/>
          <w:sz w:val="28"/>
          <w:szCs w:val="28"/>
        </w:rPr>
        <w:t>số 64/2025/QH15 ngày 19 tháng 02 năm 2025 được sửa đổi, bổ sung bởi Luật số 87/2025/QH15 ngày 25 tháng 6 năm 2025;</w:t>
      </w:r>
    </w:p>
    <w:p w:rsidR="003242EA" w:rsidRPr="00306104" w:rsidRDefault="003242EA" w:rsidP="00306104">
      <w:pPr>
        <w:widowControl w:val="0"/>
        <w:spacing w:before="60"/>
        <w:ind w:firstLine="720"/>
        <w:jc w:val="both"/>
        <w:rPr>
          <w:i/>
          <w:color w:val="000000" w:themeColor="text1"/>
          <w:sz w:val="28"/>
          <w:szCs w:val="28"/>
        </w:rPr>
      </w:pPr>
      <w:r w:rsidRPr="00306104">
        <w:rPr>
          <w:i/>
          <w:color w:val="000000" w:themeColor="text1"/>
          <w:sz w:val="28"/>
          <w:szCs w:val="28"/>
        </w:rPr>
        <w:t>Căn cứ Luật Đất đai số 31/2024/QH15</w:t>
      </w:r>
      <w:r w:rsidR="00306104" w:rsidRPr="00306104">
        <w:rPr>
          <w:i/>
          <w:color w:val="000000" w:themeColor="text1"/>
          <w:sz w:val="28"/>
          <w:szCs w:val="28"/>
        </w:rPr>
        <w:t xml:space="preserve"> ngày 18 tháng 01 năm 2024</w:t>
      </w:r>
      <w:r w:rsidRPr="00306104">
        <w:rPr>
          <w:i/>
          <w:color w:val="000000" w:themeColor="text1"/>
          <w:sz w:val="28"/>
          <w:szCs w:val="28"/>
        </w:rPr>
        <w:t xml:space="preserve">; </w:t>
      </w:r>
      <w:r w:rsidR="00306104" w:rsidRPr="00306104">
        <w:rPr>
          <w:i/>
          <w:sz w:val="28"/>
          <w:szCs w:val="28"/>
          <w:lang w:val="fr-FR"/>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rsidR="00F74FB8" w:rsidRPr="005F5BB8" w:rsidRDefault="00EC66C9" w:rsidP="00306104">
      <w:pPr>
        <w:widowControl w:val="0"/>
        <w:spacing w:before="60"/>
        <w:ind w:firstLine="720"/>
        <w:jc w:val="both"/>
        <w:rPr>
          <w:i/>
          <w:iCs/>
          <w:color w:val="000000" w:themeColor="text1"/>
          <w:spacing w:val="-2"/>
          <w:sz w:val="28"/>
          <w:szCs w:val="28"/>
          <w:lang w:val="vi-VN"/>
        </w:rPr>
      </w:pPr>
      <w:r w:rsidRPr="00306104">
        <w:rPr>
          <w:i/>
          <w:color w:val="000000" w:themeColor="text1"/>
          <w:spacing w:val="-2"/>
          <w:sz w:val="28"/>
          <w:szCs w:val="28"/>
          <w:lang w:val="nl-NL"/>
        </w:rPr>
        <w:t>Căn cứ Nghị quyết số 254/2025/QH15</w:t>
      </w:r>
      <w:r w:rsidRPr="005F5BB8">
        <w:rPr>
          <w:i/>
          <w:color w:val="000000" w:themeColor="text1"/>
          <w:spacing w:val="-2"/>
          <w:sz w:val="28"/>
          <w:szCs w:val="28"/>
          <w:lang w:val="nl-NL"/>
        </w:rPr>
        <w:t xml:space="preserve"> </w:t>
      </w:r>
      <w:r w:rsidR="008C626F" w:rsidRPr="005F5BB8">
        <w:rPr>
          <w:i/>
          <w:color w:val="000000" w:themeColor="text1"/>
          <w:spacing w:val="-2"/>
          <w:sz w:val="28"/>
          <w:szCs w:val="28"/>
          <w:lang w:val="nl-NL"/>
        </w:rPr>
        <w:t xml:space="preserve">ngày 11 tháng 12 năm 2025 </w:t>
      </w:r>
      <w:r w:rsidRPr="005F5BB8">
        <w:rPr>
          <w:i/>
          <w:color w:val="000000" w:themeColor="text1"/>
          <w:spacing w:val="-2"/>
          <w:sz w:val="28"/>
          <w:szCs w:val="28"/>
          <w:lang w:val="nl-NL"/>
        </w:rPr>
        <w:t>của Quốc hội  quy định một số cơ chế, chính sách tháo gỡ khó khăn, vướng mắc trong tổ chức thi hành Luật Đất đai;</w:t>
      </w:r>
    </w:p>
    <w:p w:rsidR="00F74FB8" w:rsidRPr="005F5BB8" w:rsidRDefault="00EC66C9" w:rsidP="00306104">
      <w:pPr>
        <w:widowControl w:val="0"/>
        <w:spacing w:before="60"/>
        <w:ind w:firstLine="720"/>
        <w:jc w:val="both"/>
        <w:rPr>
          <w:i/>
          <w:iCs/>
          <w:color w:val="000000" w:themeColor="text1"/>
          <w:sz w:val="28"/>
          <w:szCs w:val="28"/>
          <w:lang w:val="vi-VN"/>
        </w:rPr>
      </w:pPr>
      <w:r w:rsidRPr="005F5BB8">
        <w:rPr>
          <w:i/>
          <w:iCs/>
          <w:color w:val="000000" w:themeColor="text1"/>
          <w:sz w:val="28"/>
          <w:szCs w:val="28"/>
          <w:lang w:val="vi-VN"/>
        </w:rPr>
        <w:t xml:space="preserve">Căn cứ Nghị định số 88/2024/NĐ-CP ngày 15 tháng 7 năm 2024 của Chính phủ quy định về bồi thường, hỗ trợ, tái định cư khi Nhà nước thu hồi đất; </w:t>
      </w:r>
    </w:p>
    <w:p w:rsidR="00F74FB8" w:rsidRPr="005F5BB8" w:rsidRDefault="00EC66C9" w:rsidP="00306104">
      <w:pPr>
        <w:widowControl w:val="0"/>
        <w:spacing w:before="60"/>
        <w:ind w:firstLine="720"/>
        <w:jc w:val="both"/>
        <w:rPr>
          <w:i/>
          <w:iCs/>
          <w:color w:val="000000" w:themeColor="text1"/>
          <w:sz w:val="28"/>
          <w:szCs w:val="28"/>
          <w:lang w:val="vi-VN"/>
        </w:rPr>
      </w:pPr>
      <w:r w:rsidRPr="005F5BB8">
        <w:rPr>
          <w:i/>
          <w:iCs/>
          <w:color w:val="000000" w:themeColor="text1"/>
          <w:sz w:val="28"/>
          <w:szCs w:val="28"/>
          <w:lang w:val="vi-VN"/>
        </w:rPr>
        <w:t>Căn cứ Nghị định số 151/2025/NĐ-CP ngày 12 tháng 6 năm 2025 của Chính phủ quy định về phân định thẩm quyền của chính quyền địa phương 02 cấp, phân quyền, phân cấp trong lĩnh vực đất đai;</w:t>
      </w:r>
    </w:p>
    <w:p w:rsidR="00F74FB8" w:rsidRPr="005F5BB8" w:rsidRDefault="00EC66C9" w:rsidP="00306104">
      <w:pPr>
        <w:widowControl w:val="0"/>
        <w:spacing w:before="60"/>
        <w:ind w:firstLine="720"/>
        <w:jc w:val="both"/>
        <w:rPr>
          <w:i/>
          <w:iCs/>
          <w:color w:val="000000" w:themeColor="text1"/>
          <w:sz w:val="28"/>
          <w:szCs w:val="28"/>
          <w:lang w:val="vi-VN"/>
        </w:rPr>
      </w:pPr>
      <w:r w:rsidRPr="005F5BB8">
        <w:rPr>
          <w:i/>
          <w:iCs/>
          <w:color w:val="000000" w:themeColor="text1"/>
          <w:sz w:val="28"/>
          <w:szCs w:val="28"/>
          <w:lang w:val="vi-VN"/>
        </w:rPr>
        <w:t xml:space="preserve">Căn cứ Nghị định số 226/2025/NĐ-CP ngày 15 tháng 8 năm 2025 của Chính phủ </w:t>
      </w:r>
      <w:bookmarkStart w:id="0" w:name="loai_1_name"/>
      <w:r w:rsidRPr="005F5BB8">
        <w:rPr>
          <w:i/>
          <w:iCs/>
          <w:color w:val="000000" w:themeColor="text1"/>
          <w:sz w:val="28"/>
          <w:szCs w:val="28"/>
          <w:lang w:val="vi-VN"/>
        </w:rPr>
        <w:t>sửa đổi, bổ sung một số điều của các nghị định quy định chi tiết thi hành luật đất đai</w:t>
      </w:r>
      <w:bookmarkEnd w:id="0"/>
      <w:r w:rsidRPr="005F5BB8">
        <w:rPr>
          <w:i/>
          <w:iCs/>
          <w:color w:val="000000" w:themeColor="text1"/>
          <w:sz w:val="28"/>
          <w:szCs w:val="28"/>
          <w:lang w:val="vi-VN"/>
        </w:rPr>
        <w:t>;</w:t>
      </w:r>
    </w:p>
    <w:p w:rsidR="00F74FB8" w:rsidRPr="005F5BB8" w:rsidRDefault="00EC66C9" w:rsidP="00306104">
      <w:pPr>
        <w:widowControl w:val="0"/>
        <w:spacing w:before="60"/>
        <w:ind w:firstLine="720"/>
        <w:jc w:val="both"/>
        <w:rPr>
          <w:i/>
          <w:iCs/>
          <w:color w:val="000000" w:themeColor="text1"/>
          <w:sz w:val="28"/>
          <w:szCs w:val="28"/>
        </w:rPr>
      </w:pPr>
      <w:r w:rsidRPr="005F5BB8">
        <w:rPr>
          <w:i/>
          <w:iCs/>
          <w:color w:val="000000" w:themeColor="text1"/>
          <w:sz w:val="28"/>
          <w:szCs w:val="28"/>
        </w:rPr>
        <w:t>Căn cứ Nghị định số 49/2026/NĐ-CP ngày 31 tháng 01 năm 2026 của Chính phủ quy định chi tiết và hướng dẫn một số điều của Nghị quyết số 254/2025/QH15 của Quốc hội quy định một số cơ chế, chính sách tháo gỡ khó khăn, vướng mắc trong tổ chức thi hành Luật Đất đai</w:t>
      </w:r>
      <w:r w:rsidR="006368A2">
        <w:rPr>
          <w:i/>
          <w:iCs/>
          <w:color w:val="000000" w:themeColor="text1"/>
          <w:sz w:val="28"/>
          <w:szCs w:val="28"/>
        </w:rPr>
        <w:t>;</w:t>
      </w:r>
    </w:p>
    <w:p w:rsidR="00F74FB8" w:rsidRPr="006368A2" w:rsidRDefault="00EC66C9" w:rsidP="00306104">
      <w:pPr>
        <w:shd w:val="clear" w:color="auto" w:fill="FFFFFF"/>
        <w:spacing w:before="60"/>
        <w:ind w:firstLine="720"/>
        <w:jc w:val="both"/>
        <w:rPr>
          <w:i/>
          <w:iCs/>
          <w:color w:val="000000" w:themeColor="text1"/>
          <w:sz w:val="28"/>
          <w:szCs w:val="28"/>
        </w:rPr>
      </w:pPr>
      <w:r w:rsidRPr="005F5BB8">
        <w:rPr>
          <w:bCs/>
          <w:i/>
          <w:color w:val="000000" w:themeColor="text1"/>
          <w:sz w:val="28"/>
          <w:szCs w:val="28"/>
          <w:shd w:val="clear" w:color="auto" w:fill="FFFFFF"/>
          <w:lang w:val="vi-VN"/>
        </w:rPr>
        <w:t>Theo đề nghị của Giám đốc Sở Nông nghiệp và Môi trường</w:t>
      </w:r>
      <w:r w:rsidR="006368A2">
        <w:rPr>
          <w:i/>
          <w:iCs/>
          <w:color w:val="000000" w:themeColor="text1"/>
          <w:sz w:val="28"/>
          <w:szCs w:val="28"/>
        </w:rPr>
        <w:t>.</w:t>
      </w:r>
    </w:p>
    <w:p w:rsidR="00F74FB8" w:rsidRPr="005F5BB8" w:rsidRDefault="006368A2" w:rsidP="00306104">
      <w:pPr>
        <w:autoSpaceDE w:val="0"/>
        <w:autoSpaceDN w:val="0"/>
        <w:adjustRightInd w:val="0"/>
        <w:spacing w:before="60"/>
        <w:ind w:firstLine="720"/>
        <w:jc w:val="both"/>
        <w:rPr>
          <w:i/>
          <w:iCs/>
          <w:color w:val="000000" w:themeColor="text1"/>
          <w:spacing w:val="-4"/>
          <w:sz w:val="28"/>
          <w:szCs w:val="28"/>
          <w:lang w:val="vi-VN"/>
        </w:rPr>
      </w:pPr>
      <w:r>
        <w:rPr>
          <w:i/>
          <w:iCs/>
          <w:color w:val="000000" w:themeColor="text1"/>
          <w:spacing w:val="-4"/>
          <w:sz w:val="28"/>
          <w:szCs w:val="28"/>
          <w:lang w:val="vi-VN"/>
        </w:rPr>
        <w:t>Ủy ban nhân dân</w:t>
      </w:r>
      <w:r w:rsidR="00EC66C9" w:rsidRPr="005F5BB8">
        <w:rPr>
          <w:i/>
          <w:iCs/>
          <w:color w:val="000000" w:themeColor="text1"/>
          <w:spacing w:val="-4"/>
          <w:sz w:val="28"/>
          <w:szCs w:val="28"/>
          <w:lang w:val="vi-VN"/>
        </w:rPr>
        <w:t xml:space="preserve"> ban hành Quyết định Quy định về việc bố trí tạm cư, tổ chức thực hiện bố trí tái định cư và hỗ trợ khác khi Nhà nước thu hồi đất trên địa bàn tỉnh Phú Thọ theo Nghị quyết số 254/2025/QH15</w:t>
      </w:r>
    </w:p>
    <w:p w:rsidR="00F0170C" w:rsidRPr="005F5BB8" w:rsidRDefault="00EC66C9">
      <w:pPr>
        <w:spacing w:before="120" w:after="120"/>
        <w:ind w:firstLine="720"/>
        <w:jc w:val="both"/>
        <w:rPr>
          <w:b/>
          <w:color w:val="000000" w:themeColor="text1"/>
          <w:spacing w:val="-6"/>
          <w:sz w:val="28"/>
          <w:szCs w:val="28"/>
          <w:lang w:val="vi-VN"/>
        </w:rPr>
      </w:pPr>
      <w:bookmarkStart w:id="1" w:name="dieu_1"/>
      <w:r w:rsidRPr="005F5BB8">
        <w:rPr>
          <w:b/>
          <w:color w:val="000000" w:themeColor="text1"/>
          <w:sz w:val="28"/>
          <w:szCs w:val="28"/>
          <w:lang w:val="vi-VN"/>
        </w:rPr>
        <w:t>Điều 1.</w:t>
      </w:r>
      <w:bookmarkEnd w:id="1"/>
      <w:r w:rsidRPr="005F5BB8">
        <w:rPr>
          <w:color w:val="000000" w:themeColor="text1"/>
          <w:sz w:val="28"/>
          <w:szCs w:val="28"/>
          <w:lang w:val="vi-VN"/>
        </w:rPr>
        <w:t> </w:t>
      </w:r>
      <w:bookmarkStart w:id="2" w:name="dieu_1_name"/>
      <w:r w:rsidRPr="005F5BB8">
        <w:rPr>
          <w:b/>
          <w:color w:val="000000" w:themeColor="text1"/>
          <w:spacing w:val="-6"/>
          <w:sz w:val="28"/>
          <w:szCs w:val="28"/>
          <w:lang w:val="vi-VN"/>
        </w:rPr>
        <w:t>Phạm vi điều chỉnh</w:t>
      </w:r>
      <w:bookmarkStart w:id="3" w:name="dieu_2_1"/>
    </w:p>
    <w:p w:rsidR="00F74FB8" w:rsidRPr="000950E3" w:rsidRDefault="00EC66C9">
      <w:pPr>
        <w:spacing w:before="120" w:after="120"/>
        <w:ind w:firstLine="720"/>
        <w:jc w:val="both"/>
        <w:rPr>
          <w:color w:val="000000" w:themeColor="text1"/>
          <w:sz w:val="28"/>
          <w:szCs w:val="28"/>
          <w:lang w:val="fr-FR"/>
        </w:rPr>
      </w:pPr>
      <w:r w:rsidRPr="000950E3">
        <w:rPr>
          <w:color w:val="000000" w:themeColor="text1"/>
          <w:sz w:val="28"/>
          <w:szCs w:val="28"/>
          <w:lang w:val="fr-FR"/>
        </w:rPr>
        <w:t>Quyết định này quy định chi tiết khoản 4, điểm c khoản 9 và khoản 12 Điều 3 Nghị quyết số 254/2025/QH15 ngày 11</w:t>
      </w:r>
      <w:r w:rsidR="00991875" w:rsidRPr="000950E3">
        <w:rPr>
          <w:color w:val="000000" w:themeColor="text1"/>
          <w:sz w:val="28"/>
          <w:szCs w:val="28"/>
          <w:lang w:val="fr-FR"/>
        </w:rPr>
        <w:t xml:space="preserve"> tháng </w:t>
      </w:r>
      <w:r w:rsidRPr="000950E3">
        <w:rPr>
          <w:color w:val="000000" w:themeColor="text1"/>
          <w:sz w:val="28"/>
          <w:szCs w:val="28"/>
          <w:lang w:val="fr-FR"/>
        </w:rPr>
        <w:t>12</w:t>
      </w:r>
      <w:r w:rsidR="00991875" w:rsidRPr="000950E3">
        <w:rPr>
          <w:color w:val="000000" w:themeColor="text1"/>
          <w:sz w:val="28"/>
          <w:szCs w:val="28"/>
          <w:lang w:val="fr-FR"/>
        </w:rPr>
        <w:t xml:space="preserve"> năm </w:t>
      </w:r>
      <w:r w:rsidRPr="000950E3">
        <w:rPr>
          <w:color w:val="000000" w:themeColor="text1"/>
          <w:sz w:val="28"/>
          <w:szCs w:val="28"/>
          <w:lang w:val="fr-FR"/>
        </w:rPr>
        <w:t>2025 của Quốc hội quy định một số cơ chế, chính sách tháo gỡ khó khăn, vướng mắc trong tổ chức thi hành Luật đất đai.</w:t>
      </w:r>
    </w:p>
    <w:p w:rsidR="00F74FB8" w:rsidRPr="005F5BB8" w:rsidRDefault="00EC66C9">
      <w:pPr>
        <w:spacing w:before="120" w:after="120"/>
        <w:ind w:firstLine="720"/>
        <w:jc w:val="both"/>
        <w:rPr>
          <w:i/>
          <w:color w:val="000000" w:themeColor="text1"/>
          <w:sz w:val="28"/>
          <w:szCs w:val="28"/>
          <w:lang w:val="fr-FR"/>
        </w:rPr>
      </w:pPr>
      <w:r w:rsidRPr="005F5BB8">
        <w:rPr>
          <w:b/>
          <w:color w:val="000000" w:themeColor="text1"/>
          <w:sz w:val="28"/>
          <w:szCs w:val="28"/>
          <w:lang w:val="fr-FR"/>
        </w:rPr>
        <w:lastRenderedPageBreak/>
        <w:t>Điều 2. Đối tượng áp dụng</w:t>
      </w:r>
      <w:bookmarkEnd w:id="3"/>
    </w:p>
    <w:p w:rsidR="00F74FB8" w:rsidRPr="005F5BB8" w:rsidRDefault="00EC66C9">
      <w:pPr>
        <w:spacing w:before="120" w:after="120"/>
        <w:ind w:firstLine="720"/>
        <w:jc w:val="both"/>
        <w:rPr>
          <w:color w:val="000000" w:themeColor="text1"/>
          <w:sz w:val="28"/>
          <w:szCs w:val="28"/>
          <w:lang w:val="fr-FR"/>
        </w:rPr>
      </w:pPr>
      <w:r w:rsidRPr="005F5BB8">
        <w:rPr>
          <w:color w:val="000000" w:themeColor="text1"/>
          <w:sz w:val="28"/>
          <w:szCs w:val="28"/>
          <w:lang w:val="fr-FR"/>
        </w:rPr>
        <w:t>1. Cơ quan nhà nước; Cán bộ, công chức, viên chức thực hiện nhiệm vụ liên quan đến lĩnh vực đất đai.</w:t>
      </w:r>
    </w:p>
    <w:p w:rsidR="00F74FB8" w:rsidRPr="005F5BB8" w:rsidRDefault="00EC66C9">
      <w:pPr>
        <w:spacing w:before="120" w:after="120"/>
        <w:ind w:firstLine="720"/>
        <w:jc w:val="both"/>
        <w:rPr>
          <w:color w:val="000000" w:themeColor="text1"/>
          <w:sz w:val="28"/>
          <w:szCs w:val="28"/>
          <w:lang w:val="fr-FR"/>
        </w:rPr>
      </w:pPr>
      <w:r w:rsidRPr="005F5BB8">
        <w:rPr>
          <w:color w:val="000000" w:themeColor="text1"/>
          <w:sz w:val="28"/>
          <w:szCs w:val="28"/>
          <w:lang w:val="fr-FR"/>
        </w:rPr>
        <w:t>2. Người có đất thu hồi và chủ sở hữu tài sản gắn liền với đất thu hồi, người có quyền lợi, nghĩa vụ liên quan đến thửa đất ở bị thu hồi.</w:t>
      </w:r>
    </w:p>
    <w:p w:rsidR="00F74FB8" w:rsidRPr="005F5BB8" w:rsidRDefault="00EC66C9">
      <w:pPr>
        <w:spacing w:before="120" w:after="120"/>
        <w:ind w:firstLine="720"/>
        <w:jc w:val="both"/>
        <w:rPr>
          <w:color w:val="000000" w:themeColor="text1"/>
          <w:sz w:val="28"/>
          <w:szCs w:val="28"/>
          <w:lang w:val="fr-FR"/>
        </w:rPr>
      </w:pPr>
      <w:r w:rsidRPr="005F5BB8">
        <w:rPr>
          <w:color w:val="000000" w:themeColor="text1"/>
          <w:sz w:val="28"/>
          <w:szCs w:val="28"/>
          <w:lang w:val="fr-FR"/>
        </w:rPr>
        <w:t>3. Đơn vị, tổ chức, cá nhân có liên quan đến công tác bồi thường, hỗ trợ, tái định cư.</w:t>
      </w:r>
    </w:p>
    <w:p w:rsidR="00F74FB8" w:rsidRPr="005F5BB8" w:rsidRDefault="00EC66C9">
      <w:pPr>
        <w:widowControl w:val="0"/>
        <w:spacing w:before="120" w:after="120"/>
        <w:ind w:firstLine="720"/>
        <w:jc w:val="both"/>
        <w:rPr>
          <w:b/>
          <w:bCs/>
          <w:color w:val="000000" w:themeColor="text1"/>
          <w:sz w:val="28"/>
          <w:szCs w:val="28"/>
          <w:lang w:val="fr-FR"/>
        </w:rPr>
      </w:pPr>
      <w:bookmarkStart w:id="4" w:name="dieu_2_name"/>
      <w:bookmarkEnd w:id="2"/>
      <w:r w:rsidRPr="005F5BB8">
        <w:rPr>
          <w:b/>
          <w:bCs/>
          <w:color w:val="000000" w:themeColor="text1"/>
          <w:sz w:val="28"/>
          <w:szCs w:val="28"/>
          <w:lang w:val="fr-FR"/>
        </w:rPr>
        <w:t xml:space="preserve">Điều 3. Quy định việc bố trí tạm cư, thời gian và kinh phí tạm cư đối với trường hợp quyết định thu hồi đất trước khi hoàn thành việc bố trí tái định cư </w:t>
      </w:r>
      <w:r w:rsidRPr="005F5BB8">
        <w:rPr>
          <w:bCs/>
          <w:i/>
          <w:color w:val="000000" w:themeColor="text1"/>
          <w:sz w:val="28"/>
          <w:szCs w:val="28"/>
          <w:lang w:val="fr-FR"/>
        </w:rPr>
        <w:t>(thực hiện khoản 4 Điều 3 Nghị quyết số 254/2025/QH15 ngày 11 tháng 12 năm 2025 của Quốc hội)</w:t>
      </w:r>
    </w:p>
    <w:p w:rsidR="00F74FB8" w:rsidRPr="00FF7C95" w:rsidRDefault="00EC66C9">
      <w:pPr>
        <w:widowControl w:val="0"/>
        <w:spacing w:before="120" w:after="120"/>
        <w:ind w:firstLine="720"/>
        <w:jc w:val="both"/>
        <w:rPr>
          <w:bCs/>
          <w:color w:val="000000" w:themeColor="text1"/>
          <w:sz w:val="28"/>
          <w:szCs w:val="28"/>
          <w:lang w:val="fr-FR"/>
        </w:rPr>
      </w:pPr>
      <w:r w:rsidRPr="00FF7C95">
        <w:rPr>
          <w:bCs/>
          <w:color w:val="000000" w:themeColor="text1"/>
          <w:sz w:val="28"/>
          <w:szCs w:val="28"/>
          <w:lang w:val="fr-FR"/>
        </w:rPr>
        <w:t xml:space="preserve">1. Nhà nước quyết định thu hồi đất trước khi hoàn thành việc bố trí tái định cư trong trường hợp dự án đầu tư công khẩn cấp theo quy định của pháp luật về đầu tư công, dự án thực hiện tái định cư tại chỗ, dự án mà việc bố trí tái định cư theo tuyến công trình chính thì hộ gia đình, cá nhân thuộc trường hợp được bố trí tái định cư và đang thường trú hoặc tạm trú tại nhà ở bị giải tỏa tại thời điểm có Thông báo thu hồi đất được bố trí tạm cư bằng hình thức hỗ trợ tiền thuê nhà ở tạm cư. </w:t>
      </w:r>
    </w:p>
    <w:p w:rsidR="00F74FB8" w:rsidRPr="00FF7C95" w:rsidRDefault="00EC66C9">
      <w:pPr>
        <w:widowControl w:val="0"/>
        <w:spacing w:before="120" w:after="120"/>
        <w:ind w:firstLine="720"/>
        <w:jc w:val="both"/>
        <w:rPr>
          <w:bCs/>
          <w:color w:val="000000" w:themeColor="text1"/>
          <w:sz w:val="28"/>
          <w:szCs w:val="28"/>
          <w:lang w:val="fr-FR"/>
        </w:rPr>
      </w:pPr>
      <w:r w:rsidRPr="00FF7C95">
        <w:rPr>
          <w:bCs/>
          <w:color w:val="000000" w:themeColor="text1"/>
          <w:sz w:val="28"/>
          <w:szCs w:val="28"/>
          <w:lang w:val="fr-FR"/>
        </w:rPr>
        <w:t xml:space="preserve">2. Mức hỗ trợ tiền thuê nhà tạm cư được tính theo nhân khẩu </w:t>
      </w:r>
    </w:p>
    <w:p w:rsidR="00F74FB8" w:rsidRPr="00FF7C95" w:rsidRDefault="00EC66C9">
      <w:pPr>
        <w:widowControl w:val="0"/>
        <w:spacing w:before="120" w:after="120"/>
        <w:ind w:firstLine="720"/>
        <w:jc w:val="both"/>
        <w:rPr>
          <w:bCs/>
          <w:color w:val="000000" w:themeColor="text1"/>
          <w:sz w:val="28"/>
          <w:szCs w:val="28"/>
          <w:lang w:val="fr-FR"/>
        </w:rPr>
      </w:pPr>
      <w:r w:rsidRPr="00FF7C95">
        <w:rPr>
          <w:bCs/>
          <w:color w:val="000000" w:themeColor="text1"/>
          <w:sz w:val="28"/>
          <w:szCs w:val="28"/>
          <w:lang w:val="fr-FR"/>
        </w:rPr>
        <w:t>a) Đối với cá nhân, hộ gia đình dưới 05 nhân khẩu: Mức hỗ trợ là 5.000.000 đồng/tháng/hộ.</w:t>
      </w:r>
    </w:p>
    <w:p w:rsidR="00F74FB8" w:rsidRPr="00FF7C95" w:rsidRDefault="00EC66C9">
      <w:pPr>
        <w:widowControl w:val="0"/>
        <w:spacing w:before="120" w:after="120"/>
        <w:ind w:firstLine="720"/>
        <w:jc w:val="both"/>
        <w:rPr>
          <w:bCs/>
          <w:iCs/>
          <w:color w:val="000000" w:themeColor="text1"/>
          <w:sz w:val="28"/>
          <w:szCs w:val="28"/>
          <w:lang w:val="fr-FR"/>
        </w:rPr>
      </w:pPr>
      <w:r w:rsidRPr="00FF7C95">
        <w:rPr>
          <w:bCs/>
          <w:iCs/>
          <w:color w:val="000000" w:themeColor="text1"/>
          <w:sz w:val="28"/>
          <w:szCs w:val="28"/>
          <w:lang w:val="fr-FR"/>
        </w:rPr>
        <w:t>b) Đối với hộ gia đình có từ 05 nhân khẩu trở lên: Ngoài mức hỗ trợ quy định tại điểm a</w:t>
      </w:r>
      <w:r w:rsidR="00FF7C95" w:rsidRPr="00FF7C95">
        <w:rPr>
          <w:bCs/>
          <w:iCs/>
          <w:color w:val="000000" w:themeColor="text1"/>
          <w:sz w:val="28"/>
          <w:szCs w:val="28"/>
          <w:lang w:val="fr-FR"/>
        </w:rPr>
        <w:t>)</w:t>
      </w:r>
      <w:r w:rsidRPr="00FF7C95">
        <w:rPr>
          <w:bCs/>
          <w:iCs/>
          <w:color w:val="000000" w:themeColor="text1"/>
          <w:sz w:val="28"/>
          <w:szCs w:val="28"/>
          <w:lang w:val="fr-FR"/>
        </w:rPr>
        <w:t xml:space="preserve"> khoản này, mỗi nhân khẩu tính từ nhân khẩu thứ 05 được hỗ trợ thêm 500.000 đồng/người/tháng; tổng mức hỗ trợ không quá 15.000.000 đồng/hộ/tháng.</w:t>
      </w:r>
    </w:p>
    <w:p w:rsidR="00F74FB8" w:rsidRPr="006368A2" w:rsidRDefault="00EC66C9">
      <w:pPr>
        <w:widowControl w:val="0"/>
        <w:spacing w:before="120" w:after="120"/>
        <w:ind w:firstLine="720"/>
        <w:jc w:val="both"/>
        <w:rPr>
          <w:bCs/>
          <w:color w:val="000000" w:themeColor="text1"/>
          <w:spacing w:val="-4"/>
          <w:sz w:val="28"/>
          <w:szCs w:val="28"/>
          <w:lang w:val="fr-FR"/>
        </w:rPr>
      </w:pPr>
      <w:r w:rsidRPr="006368A2">
        <w:rPr>
          <w:bCs/>
          <w:color w:val="000000" w:themeColor="text1"/>
          <w:spacing w:val="-4"/>
          <w:sz w:val="28"/>
          <w:szCs w:val="28"/>
          <w:lang w:val="fr-FR"/>
        </w:rPr>
        <w:t xml:space="preserve">3. Thời gian hỗ trợ tiền thuê nhà ở tạm cư tính từ khi Nhà nước ban hành </w:t>
      </w:r>
      <w:r w:rsidR="00E1780F" w:rsidRPr="006368A2">
        <w:rPr>
          <w:bCs/>
          <w:color w:val="000000" w:themeColor="text1"/>
          <w:spacing w:val="-4"/>
          <w:sz w:val="28"/>
          <w:szCs w:val="28"/>
          <w:lang w:val="fr-FR"/>
        </w:rPr>
        <w:t>Q</w:t>
      </w:r>
      <w:r w:rsidRPr="006368A2">
        <w:rPr>
          <w:bCs/>
          <w:color w:val="000000" w:themeColor="text1"/>
          <w:spacing w:val="-4"/>
          <w:sz w:val="28"/>
          <w:szCs w:val="28"/>
          <w:lang w:val="fr-FR"/>
        </w:rPr>
        <w:t xml:space="preserve">uyết định </w:t>
      </w:r>
      <w:r w:rsidRPr="006368A2">
        <w:rPr>
          <w:bCs/>
          <w:color w:val="000000" w:themeColor="text1"/>
          <w:spacing w:val="-4"/>
          <w:sz w:val="28"/>
          <w:szCs w:val="28"/>
        </w:rPr>
        <w:t xml:space="preserve">phê duyệt </w:t>
      </w:r>
      <w:r w:rsidRPr="006368A2">
        <w:rPr>
          <w:bCs/>
          <w:color w:val="000000" w:themeColor="text1"/>
          <w:spacing w:val="-4"/>
          <w:sz w:val="28"/>
          <w:szCs w:val="28"/>
          <w:lang w:val="fr-FR"/>
        </w:rPr>
        <w:t>phương án bồi thường, hỗ trợ, tái định cư đến khi ban hành quyết định giao đất ở hoặc nhà ở tái định cư. Trường hợp được bố trí tái định cư bằng đất ở thì tính hỗ trợ thêm 06 tháng tiền thuê nhà ở tạm cư để chờ xây dựng nhà.</w:t>
      </w:r>
    </w:p>
    <w:p w:rsidR="00F74FB8" w:rsidRPr="00FF7C95" w:rsidRDefault="00EC66C9">
      <w:pPr>
        <w:widowControl w:val="0"/>
        <w:spacing w:before="120" w:after="120"/>
        <w:ind w:firstLine="720"/>
        <w:jc w:val="both"/>
        <w:rPr>
          <w:bCs/>
          <w:color w:val="000000" w:themeColor="text1"/>
          <w:sz w:val="28"/>
          <w:szCs w:val="28"/>
          <w:lang w:val="fr-FR"/>
        </w:rPr>
      </w:pPr>
      <w:r w:rsidRPr="00FF7C95">
        <w:rPr>
          <w:bCs/>
          <w:color w:val="000000" w:themeColor="text1"/>
          <w:sz w:val="28"/>
          <w:szCs w:val="28"/>
          <w:lang w:val="fr-FR"/>
        </w:rPr>
        <w:t>4. Phương án hỗ trợ tiền thuê nhà ở tạm cư chỉ được phê duyệt sau khi người được bố trí tạm cư đồng thuận. Trường hợp người được bố trí tạm cư không đồng thuận thì đơn vị, tổ chức thực hiện nhiệm vụ bồi thường, hỗ trợ, tái định cư có trách nhiệm thuê nhà cho các hộ dân ở trước khi nhà nước ban hành quyết định thu hồi đất đến khi ban hành quyết định giao đất ở hoặc nhà ở tái định cư. Số tiền thuê nhà ở tạm cư được phê duyệt theo thực tế và không được vượt quá số tiền thuê nhà ở tạm cư theo hình thức bằng tiền.</w:t>
      </w:r>
    </w:p>
    <w:p w:rsidR="00F74FB8" w:rsidRPr="005F5BB8" w:rsidRDefault="00EC66C9">
      <w:pPr>
        <w:widowControl w:val="0"/>
        <w:spacing w:before="120" w:after="120"/>
        <w:ind w:firstLine="720"/>
        <w:jc w:val="both"/>
        <w:rPr>
          <w:i/>
          <w:iCs/>
          <w:color w:val="000000" w:themeColor="text1"/>
          <w:sz w:val="28"/>
          <w:szCs w:val="28"/>
          <w:lang w:val="fr-FR"/>
        </w:rPr>
      </w:pPr>
      <w:r w:rsidRPr="005F5BB8">
        <w:rPr>
          <w:b/>
          <w:bCs/>
          <w:color w:val="000000" w:themeColor="text1"/>
          <w:sz w:val="28"/>
          <w:szCs w:val="28"/>
          <w:lang w:val="fr-FR"/>
        </w:rPr>
        <w:t xml:space="preserve">Điều 4. Việc tổ chức thực hiện bố trí tái định cư trong trường hợp địa điểm bố trí tái định cư ngoài địa bàn đơn vị hành chính cấp xã nơi có đất thu hồi </w:t>
      </w:r>
      <w:r w:rsidRPr="005F5BB8">
        <w:rPr>
          <w:i/>
          <w:iCs/>
          <w:color w:val="000000" w:themeColor="text1"/>
          <w:sz w:val="28"/>
          <w:szCs w:val="28"/>
          <w:lang w:val="fr-FR"/>
        </w:rPr>
        <w:t xml:space="preserve">(thực hiện điểm c khoản 9 Điều 3 Nghị quyết số 254/2025/QH15 </w:t>
      </w:r>
      <w:r w:rsidRPr="005F5BB8">
        <w:rPr>
          <w:i/>
          <w:iCs/>
          <w:color w:val="000000" w:themeColor="text1"/>
          <w:sz w:val="28"/>
          <w:szCs w:val="28"/>
          <w:lang w:val="it-IT"/>
        </w:rPr>
        <w:t xml:space="preserve">ngày 11 tháng 12 năm 2025 </w:t>
      </w:r>
      <w:r w:rsidRPr="005F5BB8">
        <w:rPr>
          <w:i/>
          <w:iCs/>
          <w:color w:val="000000" w:themeColor="text1"/>
          <w:sz w:val="28"/>
          <w:szCs w:val="28"/>
          <w:lang w:val="fr-FR"/>
        </w:rPr>
        <w:t>của Quốc hội)</w:t>
      </w:r>
    </w:p>
    <w:p w:rsidR="00F74FB8" w:rsidRPr="00FF7C95" w:rsidRDefault="00EC66C9">
      <w:pPr>
        <w:spacing w:before="120" w:after="120"/>
        <w:ind w:firstLine="720"/>
        <w:jc w:val="both"/>
        <w:rPr>
          <w:color w:val="000000" w:themeColor="text1"/>
          <w:sz w:val="28"/>
          <w:szCs w:val="28"/>
          <w:lang w:val="fr-FR"/>
        </w:rPr>
      </w:pPr>
      <w:r w:rsidRPr="00FF7C95">
        <w:rPr>
          <w:color w:val="000000" w:themeColor="text1"/>
          <w:sz w:val="28"/>
          <w:szCs w:val="28"/>
          <w:lang w:val="fr-FR"/>
        </w:rPr>
        <w:lastRenderedPageBreak/>
        <w:t>1. Các trường hợp được bố trí tái định cư ngoài địa bàn đơn vị hành chính cấp xã nơi có đất thu hồi</w:t>
      </w:r>
      <w:r w:rsidR="006368A2">
        <w:rPr>
          <w:color w:val="000000" w:themeColor="text1"/>
          <w:sz w:val="28"/>
          <w:szCs w:val="28"/>
          <w:lang w:val="fr-FR"/>
        </w:rPr>
        <w:t>.</w:t>
      </w:r>
    </w:p>
    <w:p w:rsidR="00F74FB8" w:rsidRPr="00FF7C95" w:rsidRDefault="00EC66C9">
      <w:pPr>
        <w:spacing w:before="120" w:after="120"/>
        <w:ind w:firstLine="720"/>
        <w:jc w:val="both"/>
        <w:rPr>
          <w:color w:val="000000" w:themeColor="text1"/>
          <w:sz w:val="28"/>
          <w:szCs w:val="28"/>
          <w:lang w:val="fr-FR"/>
        </w:rPr>
      </w:pPr>
      <w:r w:rsidRPr="00FF7C95">
        <w:rPr>
          <w:color w:val="000000" w:themeColor="text1"/>
          <w:sz w:val="28"/>
          <w:szCs w:val="28"/>
          <w:lang w:val="fr-FR"/>
        </w:rPr>
        <w:t>a) Tại địa bàn cấp xã nơi có đất thu hồi không còn quỹ đất ở hoặc quỹ đất hiện có không đủ diện tích để bố trí tái định cư theo quy định</w:t>
      </w:r>
      <w:r w:rsidR="006368A2">
        <w:rPr>
          <w:color w:val="000000" w:themeColor="text1"/>
          <w:sz w:val="28"/>
          <w:szCs w:val="28"/>
          <w:lang w:val="fr-FR"/>
        </w:rPr>
        <w:t>.</w:t>
      </w:r>
    </w:p>
    <w:p w:rsidR="00F74FB8" w:rsidRPr="00FF7C95" w:rsidRDefault="00EC66C9">
      <w:pPr>
        <w:spacing w:before="120" w:after="120"/>
        <w:ind w:firstLine="720"/>
        <w:jc w:val="both"/>
        <w:rPr>
          <w:color w:val="000000" w:themeColor="text1"/>
          <w:sz w:val="28"/>
          <w:szCs w:val="28"/>
          <w:lang w:val="fr-FR"/>
        </w:rPr>
      </w:pPr>
      <w:r w:rsidRPr="00FF7C95">
        <w:rPr>
          <w:color w:val="000000" w:themeColor="text1"/>
          <w:sz w:val="28"/>
          <w:szCs w:val="28"/>
          <w:lang w:val="fr-FR"/>
        </w:rPr>
        <w:t>b) Vị trí khu tái định cư đã được xác định cụ thể tại chủ trương đầu tư hoặc dự án đầu tư đã được cơ quan nhà nước có thẩm quyền phê duyệt.</w:t>
      </w:r>
    </w:p>
    <w:p w:rsidR="00F74FB8" w:rsidRPr="005F5BB8" w:rsidRDefault="00EC66C9">
      <w:pPr>
        <w:spacing w:before="120" w:after="120"/>
        <w:ind w:firstLine="720"/>
        <w:jc w:val="both"/>
        <w:rPr>
          <w:color w:val="000000" w:themeColor="text1"/>
          <w:sz w:val="28"/>
          <w:szCs w:val="28"/>
          <w:lang w:val="fr-FR"/>
        </w:rPr>
      </w:pPr>
      <w:r w:rsidRPr="005F5BB8">
        <w:rPr>
          <w:color w:val="000000" w:themeColor="text1"/>
          <w:spacing w:val="-6"/>
          <w:sz w:val="28"/>
          <w:szCs w:val="28"/>
          <w:lang w:val="fr-FR"/>
        </w:rPr>
        <w:t xml:space="preserve">2. </w:t>
      </w:r>
      <w:r w:rsidRPr="005F5BB8">
        <w:rPr>
          <w:color w:val="000000" w:themeColor="text1"/>
          <w:sz w:val="28"/>
          <w:szCs w:val="28"/>
          <w:lang w:val="fr-FR"/>
        </w:rPr>
        <w:t>Ủy ban nhân dân cấp xã nơi có đất thu hồi chủ trì, phối hợp với đơn vị tổ chức thực hiện nhiệm vụ bồi thường, hỗ trợ, tái định cư xác định đối tượng, nhu cầu bố trí tái định cư; thống nhất phương án bố trí tái định cư với Ủy ban nhân dân cấp xã nơi có đất bố trí tái định cư bằng biên bản.</w:t>
      </w:r>
    </w:p>
    <w:p w:rsidR="00F74FB8" w:rsidRPr="005F5BB8" w:rsidRDefault="00EC66C9">
      <w:pPr>
        <w:spacing w:before="120" w:after="120"/>
        <w:ind w:firstLine="720"/>
        <w:jc w:val="both"/>
        <w:rPr>
          <w:color w:val="000000" w:themeColor="text1"/>
          <w:spacing w:val="-4"/>
          <w:sz w:val="28"/>
          <w:szCs w:val="28"/>
          <w:lang w:val="fr-FR"/>
        </w:rPr>
      </w:pPr>
      <w:r w:rsidRPr="005F5BB8">
        <w:rPr>
          <w:color w:val="000000" w:themeColor="text1"/>
          <w:spacing w:val="-4"/>
          <w:sz w:val="28"/>
          <w:szCs w:val="28"/>
          <w:lang w:val="fr-FR"/>
        </w:rPr>
        <w:t>Trên cơ sở phương án bố trí tái định cư đã được thống nhất, Chủ tịch Ủy ban nhân dân cấp xã nơi có đất thu hồi thực hiện đầy đủ các bước theo trình tự thủ tục lập, thẩm định, phê duyệt phương án bồi thường, hỗ trợ, tái định cư khi Nhà nước thu hồi đất theo quy định.</w:t>
      </w:r>
    </w:p>
    <w:p w:rsidR="00F74FB8" w:rsidRPr="005F5BB8" w:rsidRDefault="00EC66C9">
      <w:pPr>
        <w:spacing w:before="120" w:after="120"/>
        <w:ind w:firstLine="720"/>
        <w:jc w:val="both"/>
        <w:rPr>
          <w:color w:val="000000" w:themeColor="text1"/>
          <w:sz w:val="28"/>
          <w:szCs w:val="28"/>
          <w:lang w:val="fr-FR"/>
        </w:rPr>
      </w:pPr>
      <w:r w:rsidRPr="005F5BB8">
        <w:rPr>
          <w:color w:val="000000" w:themeColor="text1"/>
          <w:sz w:val="28"/>
          <w:szCs w:val="28"/>
          <w:lang w:val="fr-FR"/>
        </w:rPr>
        <w:t>3. Ủy ban nhân dân cấp xã nơi có đất bố trí tái định cư căn cứ phương án bồi thường, hỗ trợ, tái định cư đã được phê duyệt thực hiện giao đất, cấp giấy chứng nhận quyền sử dụng đất theo quy định của pháp luật.</w:t>
      </w:r>
    </w:p>
    <w:p w:rsidR="00F74FB8" w:rsidRPr="005F5BB8" w:rsidRDefault="00EC66C9">
      <w:pPr>
        <w:spacing w:before="120" w:after="120"/>
        <w:ind w:firstLine="720"/>
        <w:jc w:val="both"/>
        <w:rPr>
          <w:b/>
          <w:bCs/>
          <w:color w:val="000000" w:themeColor="text1"/>
          <w:sz w:val="28"/>
          <w:szCs w:val="28"/>
          <w:lang w:val="it-IT"/>
        </w:rPr>
      </w:pPr>
      <w:r w:rsidRPr="005F5BB8">
        <w:rPr>
          <w:b/>
          <w:bCs/>
          <w:color w:val="000000" w:themeColor="text1"/>
          <w:sz w:val="28"/>
          <w:szCs w:val="28"/>
          <w:lang w:val="it-IT"/>
        </w:rPr>
        <w:t>Điều 5. Quy định về hỗ trợ khác (</w:t>
      </w:r>
      <w:r w:rsidRPr="005F5BB8">
        <w:rPr>
          <w:i/>
          <w:iCs/>
          <w:color w:val="000000" w:themeColor="text1"/>
          <w:sz w:val="28"/>
          <w:szCs w:val="28"/>
          <w:lang w:val="it-IT"/>
        </w:rPr>
        <w:t xml:space="preserve">thực hiện khoản 12 Điều 3 Nghị quyết số 254/2025/QH15 ngày 11 tháng 12 năm 2025 của Quốc </w:t>
      </w:r>
      <w:r w:rsidRPr="00FF7C95">
        <w:rPr>
          <w:i/>
          <w:iCs/>
          <w:color w:val="000000" w:themeColor="text1"/>
          <w:sz w:val="28"/>
          <w:szCs w:val="28"/>
          <w:lang w:val="it-IT"/>
        </w:rPr>
        <w:t>hội</w:t>
      </w:r>
      <w:r w:rsidRPr="00FF7C95">
        <w:rPr>
          <w:bCs/>
          <w:i/>
          <w:color w:val="000000" w:themeColor="text1"/>
          <w:sz w:val="28"/>
          <w:szCs w:val="28"/>
          <w:lang w:val="it-IT"/>
        </w:rPr>
        <w:t>)</w:t>
      </w:r>
    </w:p>
    <w:p w:rsidR="00F74FB8" w:rsidRPr="005F5BB8" w:rsidRDefault="00EC66C9">
      <w:pPr>
        <w:widowControl w:val="0"/>
        <w:spacing w:before="120" w:after="120"/>
        <w:ind w:firstLine="720"/>
        <w:jc w:val="both"/>
        <w:rPr>
          <w:color w:val="000000" w:themeColor="text1"/>
          <w:spacing w:val="-2"/>
          <w:sz w:val="28"/>
          <w:szCs w:val="28"/>
          <w:lang w:val="it-IT"/>
        </w:rPr>
      </w:pPr>
      <w:r w:rsidRPr="005F5BB8">
        <w:rPr>
          <w:color w:val="000000" w:themeColor="text1"/>
          <w:spacing w:val="-2"/>
          <w:sz w:val="28"/>
          <w:szCs w:val="28"/>
          <w:lang w:val="it-IT"/>
        </w:rPr>
        <w:t xml:space="preserve">1. Trường hợp hộ gia đình, cá nhân được bố trí tái định cư và phải di chuyển chỗ ở khi Nhà nước thu hồi đất để thực hiện dự án, thì được hỗ trợ tiền thuê nhà ở trong thời gian 6 tháng chờ tạo lập chỗ ở mới </w:t>
      </w:r>
      <w:r w:rsidRPr="005F5BB8">
        <w:rPr>
          <w:i/>
          <w:color w:val="000000" w:themeColor="text1"/>
          <w:spacing w:val="-2"/>
          <w:sz w:val="28"/>
          <w:szCs w:val="28"/>
          <w:lang w:val="it-IT"/>
        </w:rPr>
        <w:t xml:space="preserve">(trừ khoản 1 Điều 12 </w:t>
      </w:r>
      <w:r w:rsidRPr="005F5BB8">
        <w:rPr>
          <w:i/>
          <w:iCs/>
          <w:color w:val="000000" w:themeColor="text1"/>
          <w:sz w:val="28"/>
          <w:szCs w:val="28"/>
        </w:rPr>
        <w:t>Quyết định số 84/2025/QĐ-UBND ngày 03 tháng 11 năm 2025 của Ủy ban nhân dân tỉnh Phú Thọ</w:t>
      </w:r>
      <w:r w:rsidRPr="005F5BB8">
        <w:rPr>
          <w:i/>
          <w:color w:val="000000" w:themeColor="text1"/>
          <w:spacing w:val="-2"/>
          <w:sz w:val="28"/>
          <w:szCs w:val="28"/>
          <w:lang w:val="it-IT"/>
        </w:rPr>
        <w:t xml:space="preserve"> </w:t>
      </w:r>
      <w:r w:rsidR="00E15018" w:rsidRPr="005F5BB8">
        <w:rPr>
          <w:i/>
          <w:iCs/>
          <w:color w:val="000000" w:themeColor="text1"/>
          <w:sz w:val="28"/>
          <w:szCs w:val="28"/>
        </w:rPr>
        <w:t>Ban hành quy định một số nội dung về bồi thường, hỗ trợ, tái định cư khi nhà nước thu hồi đất trên địa bàn tỉnh Phú Thọ</w:t>
      </w:r>
      <w:r w:rsidR="00E15018" w:rsidRPr="005F5BB8">
        <w:rPr>
          <w:i/>
          <w:color w:val="000000" w:themeColor="text1"/>
          <w:spacing w:val="-2"/>
          <w:sz w:val="28"/>
          <w:szCs w:val="28"/>
          <w:lang w:val="it-IT"/>
        </w:rPr>
        <w:t xml:space="preserve"> </w:t>
      </w:r>
      <w:r w:rsidRPr="005F5BB8">
        <w:rPr>
          <w:i/>
          <w:color w:val="000000" w:themeColor="text1"/>
          <w:spacing w:val="-2"/>
          <w:sz w:val="28"/>
          <w:szCs w:val="28"/>
          <w:lang w:val="it-IT"/>
        </w:rPr>
        <w:t>và Điều 3 Quyết định này)</w:t>
      </w:r>
      <w:r w:rsidR="00FF7C95">
        <w:rPr>
          <w:i/>
          <w:color w:val="000000" w:themeColor="text1"/>
          <w:spacing w:val="-2"/>
          <w:sz w:val="28"/>
          <w:szCs w:val="28"/>
          <w:lang w:val="it-IT"/>
        </w:rPr>
        <w:t>.</w:t>
      </w:r>
    </w:p>
    <w:p w:rsidR="00F74FB8" w:rsidRPr="005F5BB8" w:rsidRDefault="00EC66C9">
      <w:pPr>
        <w:widowControl w:val="0"/>
        <w:spacing w:before="120" w:after="120"/>
        <w:ind w:firstLine="720"/>
        <w:jc w:val="both"/>
        <w:rPr>
          <w:bCs/>
          <w:color w:val="000000" w:themeColor="text1"/>
          <w:sz w:val="28"/>
          <w:szCs w:val="28"/>
          <w:lang w:val="fr-FR"/>
        </w:rPr>
      </w:pPr>
      <w:r w:rsidRPr="005F5BB8">
        <w:rPr>
          <w:bCs/>
          <w:color w:val="000000" w:themeColor="text1"/>
          <w:sz w:val="28"/>
          <w:szCs w:val="28"/>
          <w:lang w:val="fr-FR"/>
        </w:rPr>
        <w:t>a) Đối với cá nhân, hộ gia đình dưới 05 nhân khẩu: Mức hỗ trợ là 5.000.000 đồng/tháng/hộ.</w:t>
      </w:r>
    </w:p>
    <w:p w:rsidR="00F74FB8" w:rsidRPr="005F5BB8" w:rsidRDefault="00EC66C9">
      <w:pPr>
        <w:widowControl w:val="0"/>
        <w:spacing w:before="120" w:after="120"/>
        <w:ind w:firstLine="720"/>
        <w:jc w:val="both"/>
        <w:rPr>
          <w:bCs/>
          <w:iCs/>
          <w:color w:val="000000" w:themeColor="text1"/>
          <w:sz w:val="28"/>
          <w:szCs w:val="28"/>
          <w:lang w:val="fr-FR"/>
        </w:rPr>
      </w:pPr>
      <w:r w:rsidRPr="005F5BB8">
        <w:rPr>
          <w:bCs/>
          <w:iCs/>
          <w:color w:val="000000" w:themeColor="text1"/>
          <w:sz w:val="28"/>
          <w:szCs w:val="28"/>
          <w:lang w:val="fr-FR"/>
        </w:rPr>
        <w:t>b) Đối với hộ gia đình có từ 05 nhân khẩu trở lên: Ngoài mức hỗ trợ quy định tại điểm a khoản này, mỗi nhân khẩu tính từ nhân khẩu thứ 05 được hỗ trợ thêm 500.000 đồng/người/tháng; tổng mức hỗ trợ không quá 15.000.000 đồng/hộ/tháng.</w:t>
      </w:r>
    </w:p>
    <w:p w:rsidR="00F74FB8" w:rsidRPr="005F5BB8" w:rsidRDefault="00EC66C9">
      <w:pPr>
        <w:widowControl w:val="0"/>
        <w:spacing w:before="120" w:after="120"/>
        <w:ind w:firstLine="720"/>
        <w:jc w:val="both"/>
        <w:rPr>
          <w:color w:val="000000" w:themeColor="text1"/>
          <w:spacing w:val="-2"/>
          <w:sz w:val="28"/>
          <w:szCs w:val="28"/>
          <w:lang w:val="it-IT"/>
        </w:rPr>
      </w:pPr>
      <w:r w:rsidRPr="005F5BB8">
        <w:rPr>
          <w:color w:val="000000" w:themeColor="text1"/>
          <w:spacing w:val="-2"/>
          <w:sz w:val="28"/>
          <w:szCs w:val="28"/>
          <w:lang w:val="it-IT"/>
        </w:rPr>
        <w:t>2. Đối với phần diện tích thu hồi còn lại của thửa đất nhưng không được bồi thường về đất theo quy định tại khoản 7 Điều 12 và khoản 9 Điều 13 Nghị định số 88/2024/NĐ-CP ngày 15/7/2024 của Chính phủ thì được hỗ trợ bằng 30% giá đất của thửa đất thu hồi theo Bảng giá đất do Ủy ban nhân dân tỉnh ban hành tại thời điểm phê duyệt phương án.</w:t>
      </w:r>
    </w:p>
    <w:p w:rsidR="00B35277" w:rsidRPr="005F5BB8" w:rsidRDefault="00B35277">
      <w:pPr>
        <w:widowControl w:val="0"/>
        <w:spacing w:before="120" w:after="120"/>
        <w:ind w:firstLine="720"/>
        <w:jc w:val="both"/>
        <w:rPr>
          <w:color w:val="000000" w:themeColor="text1"/>
          <w:sz w:val="28"/>
          <w:szCs w:val="28"/>
        </w:rPr>
      </w:pPr>
      <w:r w:rsidRPr="005F5BB8">
        <w:rPr>
          <w:color w:val="000000" w:themeColor="text1"/>
          <w:sz w:val="28"/>
          <w:szCs w:val="28"/>
        </w:rPr>
        <w:t>3. Hỗ trợ thiệt hại về tài sản đối với hộ gia đình, cá nhân trong trường hợp không được bồi thường theo quy định của Luật Đất đai nhưng được tạo lập trước ngày 01/7/2014, cụ thể như sau:</w:t>
      </w:r>
    </w:p>
    <w:p w:rsidR="00B35277" w:rsidRPr="005F5BB8" w:rsidRDefault="00B35277">
      <w:pPr>
        <w:widowControl w:val="0"/>
        <w:spacing w:before="120" w:after="120"/>
        <w:ind w:firstLine="720"/>
        <w:jc w:val="both"/>
        <w:rPr>
          <w:color w:val="000000" w:themeColor="text1"/>
          <w:sz w:val="28"/>
          <w:szCs w:val="28"/>
        </w:rPr>
      </w:pPr>
      <w:r w:rsidRPr="005F5BB8">
        <w:rPr>
          <w:color w:val="000000" w:themeColor="text1"/>
          <w:sz w:val="28"/>
          <w:szCs w:val="28"/>
        </w:rPr>
        <w:t xml:space="preserve">a) Đối với nhà, công trình xây dựng trên đất nông nghiệp trong cùng thửa đất ở thì được hỗ trợ không quá 100% đơn giá bồi thường vật kiến trúc theo quy </w:t>
      </w:r>
      <w:r w:rsidRPr="005F5BB8">
        <w:rPr>
          <w:color w:val="000000" w:themeColor="text1"/>
          <w:sz w:val="28"/>
          <w:szCs w:val="28"/>
        </w:rPr>
        <w:lastRenderedPageBreak/>
        <w:t>định của Ủy ban nhân dân tỉnh tại thời điểm lập phương án bồi thường, hỗ trợ, tái định cư</w:t>
      </w:r>
      <w:r w:rsidR="006368A2">
        <w:rPr>
          <w:color w:val="000000" w:themeColor="text1"/>
          <w:sz w:val="28"/>
          <w:szCs w:val="28"/>
        </w:rPr>
        <w:t>.</w:t>
      </w:r>
    </w:p>
    <w:p w:rsidR="00B35277" w:rsidRPr="005F5BB8" w:rsidRDefault="00B35277">
      <w:pPr>
        <w:widowControl w:val="0"/>
        <w:spacing w:before="120" w:after="120"/>
        <w:ind w:firstLine="720"/>
        <w:jc w:val="both"/>
        <w:rPr>
          <w:color w:val="000000" w:themeColor="text1"/>
          <w:sz w:val="28"/>
          <w:szCs w:val="28"/>
        </w:rPr>
      </w:pPr>
      <w:r w:rsidRPr="005F5BB8">
        <w:rPr>
          <w:color w:val="000000" w:themeColor="text1"/>
          <w:sz w:val="28"/>
          <w:szCs w:val="28"/>
        </w:rPr>
        <w:t>b) Đối với nhà, công trình xây dựng trên đất nông nghiệp không cùng với thửa đất ở, đất phi nông nghiệp không phải là đất ở thì được hỗ trợ không quá 80% đơn giá bồi thường vật kiến trúc theo quy định của Ủy ban nhân dân tỉnh tại thời điểm phê duyệt phương án bồi thường, hỗ trợ, tái định cư</w:t>
      </w:r>
      <w:r w:rsidR="006368A2">
        <w:rPr>
          <w:color w:val="000000" w:themeColor="text1"/>
          <w:sz w:val="28"/>
          <w:szCs w:val="28"/>
        </w:rPr>
        <w:t>.</w:t>
      </w:r>
    </w:p>
    <w:p w:rsidR="00F74FB8" w:rsidRPr="005F5BB8" w:rsidRDefault="00EC66C9">
      <w:pPr>
        <w:widowControl w:val="0"/>
        <w:spacing w:before="120" w:after="120"/>
        <w:ind w:firstLine="720"/>
        <w:jc w:val="both"/>
        <w:rPr>
          <w:i/>
          <w:color w:val="000000" w:themeColor="text1"/>
          <w:spacing w:val="-4"/>
          <w:sz w:val="28"/>
          <w:szCs w:val="28"/>
          <w:lang w:val="it-IT"/>
        </w:rPr>
      </w:pPr>
      <w:r w:rsidRPr="005F5BB8">
        <w:rPr>
          <w:color w:val="000000" w:themeColor="text1"/>
          <w:spacing w:val="-4"/>
          <w:sz w:val="28"/>
          <w:szCs w:val="28"/>
          <w:lang w:val="it-IT"/>
        </w:rPr>
        <w:t>4. Hỗ trợ tái định cư đối với trường hợp thu hồi đất ở của hộ gia đình, cá nhân, người gốc Việt Nam định cư ở nước ngoài đủ điều kiện được bố trí tái định cư mà có nhu cầu tự lo chỗ ở mới</w:t>
      </w:r>
      <w:r w:rsidRPr="005F5BB8">
        <w:rPr>
          <w:i/>
          <w:iCs/>
          <w:color w:val="000000" w:themeColor="text1"/>
          <w:spacing w:val="-4"/>
          <w:sz w:val="28"/>
          <w:szCs w:val="28"/>
          <w:lang w:val="it-IT"/>
        </w:rPr>
        <w:t xml:space="preserve"> (trừ trường hợp quy định tại Điều 10 </w:t>
      </w:r>
      <w:r w:rsidRPr="005F5BB8">
        <w:rPr>
          <w:i/>
          <w:iCs/>
          <w:color w:val="000000" w:themeColor="text1"/>
          <w:spacing w:val="-4"/>
          <w:sz w:val="28"/>
          <w:szCs w:val="28"/>
        </w:rPr>
        <w:t>Quyết định số 84/2025/QĐ-UBND ngày 03 tháng 11 năm 2025 của Ủy ban nhân dân tỉnh Phú Thọ</w:t>
      </w:r>
      <w:r w:rsidRPr="005F5BB8">
        <w:rPr>
          <w:i/>
          <w:iCs/>
          <w:color w:val="000000" w:themeColor="text1"/>
          <w:spacing w:val="-4"/>
          <w:sz w:val="28"/>
          <w:szCs w:val="28"/>
          <w:lang w:val="it-IT"/>
        </w:rPr>
        <w:t>)</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Trường hợp hộ gia đình, cá nhân, người gốc Việt Nam định cư ở nước ngoài đủ điều kiện được bố trí tái định cư theo quy định mà có nhu cầu tự lo chỗ ở mới thì ngoài việc được bồi thường về đất bằng tiền còn được nhận tiền hỗ trợ để tự lo chỗ ở với mức hỗ trợ cụ thể như sau:</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a) Tự lo chỗ ở trên địa bàn các phường 200.000.000 đồng.</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b) Tự lo chỗ ở trên địa bàn các xã 180.000.000 đồng.</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5. Ngoài các khoản hỗ trợ quy định tại Điều này, căn cứ vào tình hình thực tế tại địa phương, Ủy ban nhân dân cấp xã quyết định biện pháp, mức hỗ trợ khác theo thẩm quyền quy định để đảm bảo có chỗ ở, ổn định đời sống, sản xuất đối với người có đất, chủ sở hữu tài sản bị thu hồi cho từng trường hợp cụ thể.</w:t>
      </w:r>
    </w:p>
    <w:p w:rsidR="00F74FB8" w:rsidRPr="005F5BB8" w:rsidRDefault="00EC66C9">
      <w:pPr>
        <w:widowControl w:val="0"/>
        <w:spacing w:before="120" w:after="120"/>
        <w:ind w:firstLine="720"/>
        <w:jc w:val="both"/>
        <w:rPr>
          <w:b/>
          <w:iCs/>
          <w:color w:val="000000" w:themeColor="text1"/>
          <w:sz w:val="28"/>
          <w:szCs w:val="28"/>
          <w:lang w:val="it-IT"/>
        </w:rPr>
      </w:pPr>
      <w:r w:rsidRPr="005F5BB8">
        <w:rPr>
          <w:b/>
          <w:iCs/>
          <w:color w:val="000000" w:themeColor="text1"/>
          <w:sz w:val="28"/>
          <w:szCs w:val="28"/>
          <w:lang w:val="it-IT"/>
        </w:rPr>
        <w:t xml:space="preserve">Điều 6. </w:t>
      </w:r>
      <w:bookmarkStart w:id="5" w:name="dieu_29"/>
      <w:r w:rsidRPr="005F5BB8">
        <w:rPr>
          <w:b/>
          <w:bCs/>
          <w:iCs/>
          <w:color w:val="000000" w:themeColor="text1"/>
          <w:sz w:val="28"/>
          <w:szCs w:val="28"/>
        </w:rPr>
        <w:t>Điều khoản chuyển tiếp</w:t>
      </w:r>
      <w:bookmarkEnd w:id="5"/>
    </w:p>
    <w:p w:rsidR="00F74FB8" w:rsidRPr="005F5BB8" w:rsidRDefault="00EC66C9">
      <w:pPr>
        <w:widowControl w:val="0"/>
        <w:spacing w:before="120" w:after="120"/>
        <w:ind w:firstLine="720"/>
        <w:jc w:val="both"/>
        <w:rPr>
          <w:iCs/>
          <w:color w:val="000000" w:themeColor="text1"/>
          <w:sz w:val="28"/>
          <w:szCs w:val="28"/>
          <w:lang w:val="it-IT"/>
        </w:rPr>
      </w:pPr>
      <w:r w:rsidRPr="005F5BB8">
        <w:rPr>
          <w:iCs/>
          <w:color w:val="000000" w:themeColor="text1"/>
          <w:sz w:val="28"/>
          <w:szCs w:val="28"/>
          <w:lang w:val="it-IT"/>
        </w:rPr>
        <w:t xml:space="preserve"> Các Quyết định biện pháp, mức hỗ trợ khác đảm bảo quy định đã được cơ quan có thẩm quy</w:t>
      </w:r>
      <w:r w:rsidR="00D40F3F">
        <w:rPr>
          <w:iCs/>
          <w:color w:val="000000" w:themeColor="text1"/>
          <w:sz w:val="28"/>
          <w:szCs w:val="28"/>
          <w:lang w:val="it-IT"/>
        </w:rPr>
        <w:t>ền phê duyệt theo quy định tại k</w:t>
      </w:r>
      <w:r w:rsidRPr="005F5BB8">
        <w:rPr>
          <w:iCs/>
          <w:color w:val="000000" w:themeColor="text1"/>
          <w:sz w:val="28"/>
          <w:szCs w:val="28"/>
          <w:lang w:val="it-IT"/>
        </w:rPr>
        <w:t xml:space="preserve">hoản 2 Điều 108 Luật Đất đai năm 2024, khoản 1 Điều 10 Nghị định số 151/2025/NĐ-CP ngày 12 tháng 6 năm 2025 của Chính phủ trước ngày Quyết định này có hiệu lực thi hành thì tiếp tục thực hiện. </w:t>
      </w:r>
    </w:p>
    <w:p w:rsidR="00574D8C" w:rsidRPr="005F5BB8" w:rsidRDefault="00574D8C" w:rsidP="00574D8C">
      <w:pPr>
        <w:widowControl w:val="0"/>
        <w:spacing w:before="120" w:after="120"/>
        <w:ind w:firstLine="720"/>
        <w:jc w:val="both"/>
        <w:rPr>
          <w:b/>
          <w:bCs/>
          <w:color w:val="000000" w:themeColor="text1"/>
          <w:lang w:val="nl-NL"/>
        </w:rPr>
      </w:pPr>
      <w:r w:rsidRPr="005F5BB8">
        <w:rPr>
          <w:b/>
          <w:bCs/>
          <w:color w:val="000000" w:themeColor="text1"/>
          <w:sz w:val="28"/>
          <w:szCs w:val="28"/>
          <w:lang w:val="it-IT"/>
        </w:rPr>
        <w:t>Điều 7. Hiệu lực thi hành</w:t>
      </w:r>
    </w:p>
    <w:p w:rsidR="00574D8C" w:rsidRPr="005F5BB8" w:rsidRDefault="00574D8C" w:rsidP="00574D8C">
      <w:pPr>
        <w:spacing w:before="120" w:after="120"/>
        <w:ind w:firstLine="720"/>
        <w:jc w:val="both"/>
        <w:rPr>
          <w:color w:val="000000" w:themeColor="text1"/>
          <w:sz w:val="28"/>
          <w:szCs w:val="28"/>
          <w:lang w:val="it-IT"/>
        </w:rPr>
      </w:pPr>
      <w:r w:rsidRPr="005F5BB8">
        <w:rPr>
          <w:color w:val="000000" w:themeColor="text1"/>
          <w:sz w:val="28"/>
          <w:szCs w:val="28"/>
          <w:lang w:val="vi-VN"/>
        </w:rPr>
        <w:t>Quyết định này có hiệu lực thi hành kể từ ngày</w:t>
      </w:r>
      <w:r w:rsidR="001C6009">
        <w:rPr>
          <w:color w:val="000000" w:themeColor="text1"/>
          <w:sz w:val="28"/>
          <w:szCs w:val="28"/>
          <w:lang w:val="it-IT"/>
        </w:rPr>
        <w:t xml:space="preserve"> </w:t>
      </w:r>
      <w:r w:rsidR="00D36BB3">
        <w:rPr>
          <w:color w:val="000000" w:themeColor="text1"/>
          <w:sz w:val="28"/>
          <w:szCs w:val="28"/>
          <w:lang w:val="it-IT"/>
        </w:rPr>
        <w:t>ký ban hành.</w:t>
      </w:r>
    </w:p>
    <w:p w:rsidR="00F74FB8" w:rsidRPr="005F5BB8" w:rsidRDefault="00EC66C9">
      <w:pPr>
        <w:widowControl w:val="0"/>
        <w:spacing w:before="120" w:after="120"/>
        <w:ind w:firstLine="720"/>
        <w:jc w:val="both"/>
        <w:rPr>
          <w:b/>
          <w:color w:val="000000" w:themeColor="text1"/>
          <w:sz w:val="28"/>
          <w:szCs w:val="28"/>
          <w:lang w:val="it-IT"/>
        </w:rPr>
      </w:pPr>
      <w:r w:rsidRPr="005F5BB8">
        <w:rPr>
          <w:b/>
          <w:color w:val="000000" w:themeColor="text1"/>
          <w:sz w:val="28"/>
          <w:szCs w:val="28"/>
          <w:lang w:val="it-IT"/>
        </w:rPr>
        <w:t xml:space="preserve">Điều </w:t>
      </w:r>
      <w:r w:rsidR="00574D8C" w:rsidRPr="005F5BB8">
        <w:rPr>
          <w:b/>
          <w:color w:val="000000" w:themeColor="text1"/>
          <w:sz w:val="28"/>
          <w:szCs w:val="28"/>
          <w:lang w:val="it-IT"/>
        </w:rPr>
        <w:t>8</w:t>
      </w:r>
      <w:r w:rsidRPr="005F5BB8">
        <w:rPr>
          <w:b/>
          <w:color w:val="000000" w:themeColor="text1"/>
          <w:sz w:val="28"/>
          <w:szCs w:val="28"/>
          <w:lang w:val="it-IT"/>
        </w:rPr>
        <w:t>. Tổ chức thực hiện</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1. Sở Nông nghiệp và Môi trường và các cơ quan liên quan theo chức năng, nhiệm vụ được giao tổ chức thực hiện các nội dung liên quan tại Quy định này; hướng dẫn, theo dõi và tổng hợp khó khăn vướng mắc, đề xuất Ủy ban nhân dân tỉnh xem xét, quyết định việc sửa đổi, bổ sung cho phù hợp.</w:t>
      </w: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t xml:space="preserve">2. Trung tâm Phát triển quỹ đất Phú Thọ, Trung tâm Phát triển quỹ đất khu vực Vĩnh Phúc, Trung tâm Phát triển quỹ đất khu vực Hòa Bình, Ủy ban nhân dân cấp xã và đơn vị Tổ chức thực hiện nhiệm vụ, bồi thường, hỗ trợ, tái định cư có trách nhiệm thực hiện công tác bồi thường, hỗ trợ, tái định cư trên địa bàn theo quy định của Luật Đất đai và Quy định này; kịp thời báo cáo những khó khăn, vướng mắc trong quá trình thực hiện. </w:t>
      </w:r>
    </w:p>
    <w:p w:rsidR="00922F16" w:rsidRPr="005F5BB8" w:rsidRDefault="00922F16">
      <w:pPr>
        <w:widowControl w:val="0"/>
        <w:spacing w:before="120" w:after="120"/>
        <w:ind w:firstLine="720"/>
        <w:jc w:val="both"/>
        <w:rPr>
          <w:color w:val="000000" w:themeColor="text1"/>
          <w:sz w:val="28"/>
          <w:szCs w:val="28"/>
          <w:lang w:val="it-IT"/>
        </w:rPr>
      </w:pPr>
    </w:p>
    <w:p w:rsidR="00F74FB8" w:rsidRPr="005F5BB8" w:rsidRDefault="00EC66C9">
      <w:pPr>
        <w:widowControl w:val="0"/>
        <w:spacing w:before="120" w:after="120"/>
        <w:ind w:firstLine="720"/>
        <w:jc w:val="both"/>
        <w:rPr>
          <w:color w:val="000000" w:themeColor="text1"/>
          <w:sz w:val="28"/>
          <w:szCs w:val="28"/>
          <w:lang w:val="it-IT"/>
        </w:rPr>
      </w:pPr>
      <w:r w:rsidRPr="005F5BB8">
        <w:rPr>
          <w:color w:val="000000" w:themeColor="text1"/>
          <w:sz w:val="28"/>
          <w:szCs w:val="28"/>
          <w:lang w:val="it-IT"/>
        </w:rPr>
        <w:lastRenderedPageBreak/>
        <w:t xml:space="preserve">3. Trong trường hợp các văn bản quy phạm pháp luật được viện dẫn trong Quy định này được sửa đổi, bổ sung hoặc thay thế thì áp dụng theo văn bản quy phạm pháp luật mới. </w:t>
      </w:r>
    </w:p>
    <w:p w:rsidR="00574D8C" w:rsidRPr="005F5BB8" w:rsidRDefault="00574D8C" w:rsidP="00574D8C">
      <w:pPr>
        <w:spacing w:before="120" w:after="120"/>
        <w:ind w:firstLine="720"/>
        <w:jc w:val="both"/>
        <w:rPr>
          <w:color w:val="000000" w:themeColor="text1"/>
          <w:sz w:val="28"/>
          <w:szCs w:val="28"/>
          <w:lang w:val="vi-VN"/>
        </w:rPr>
      </w:pPr>
      <w:r w:rsidRPr="005F5BB8">
        <w:rPr>
          <w:color w:val="000000" w:themeColor="text1"/>
          <w:sz w:val="28"/>
          <w:szCs w:val="28"/>
          <w:lang w:val="it-IT"/>
        </w:rPr>
        <w:t xml:space="preserve">4. </w:t>
      </w:r>
      <w:r w:rsidRPr="005F5BB8">
        <w:rPr>
          <w:color w:val="000000" w:themeColor="text1"/>
          <w:sz w:val="28"/>
          <w:szCs w:val="28"/>
          <w:lang w:val="vi-VN"/>
        </w:rPr>
        <w:t>Chánh Văn phòng Ủy ban nhân dân tỉnh; Thủ trưởng các sở, ban, ngành; Chủ tịch Ủy ban nhân dân các xã, phường; các cơ quan, đơn vị, tổ chức, cá nhân có liên quan chịu trách nhiệm thi hành Quyết định này./.</w:t>
      </w:r>
    </w:p>
    <w:bookmarkEnd w:id="4"/>
    <w:p w:rsidR="00F74FB8" w:rsidRPr="005F5BB8" w:rsidRDefault="00F74FB8">
      <w:pPr>
        <w:ind w:firstLine="720"/>
        <w:jc w:val="both"/>
        <w:rPr>
          <w:color w:val="000000" w:themeColor="text1"/>
          <w:sz w:val="28"/>
          <w:szCs w:val="28"/>
          <w:lang w:val="vi-VN"/>
        </w:rPr>
      </w:pPr>
    </w:p>
    <w:tbl>
      <w:tblPr>
        <w:tblW w:w="9695" w:type="dxa"/>
        <w:tblLook w:val="04A0" w:firstRow="1" w:lastRow="0" w:firstColumn="1" w:lastColumn="0" w:noHBand="0" w:noVBand="1"/>
      </w:tblPr>
      <w:tblGrid>
        <w:gridCol w:w="4503"/>
        <w:gridCol w:w="5192"/>
      </w:tblGrid>
      <w:tr w:rsidR="00F74FB8" w:rsidRPr="005F5BB8">
        <w:trPr>
          <w:trHeight w:val="878"/>
        </w:trPr>
        <w:tc>
          <w:tcPr>
            <w:tcW w:w="4503" w:type="dxa"/>
          </w:tcPr>
          <w:p w:rsidR="00F74FB8" w:rsidRPr="00AC3829" w:rsidRDefault="00EC66C9">
            <w:pPr>
              <w:rPr>
                <w:b/>
                <w:i/>
                <w:color w:val="000000" w:themeColor="text1"/>
                <w:spacing w:val="-6"/>
                <w:szCs w:val="22"/>
                <w:lang w:val="vi-VN"/>
              </w:rPr>
            </w:pPr>
            <w:r w:rsidRPr="00AC3829">
              <w:rPr>
                <w:b/>
                <w:i/>
                <w:color w:val="000000" w:themeColor="text1"/>
                <w:spacing w:val="-6"/>
                <w:szCs w:val="22"/>
                <w:lang w:val="vi-VN"/>
              </w:rPr>
              <w:t>Nơi nhận:</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Văn phòng Chính phủ; Website Chính phủ;</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xml:space="preserve">- Các Bộ: </w:t>
            </w:r>
            <w:r w:rsidR="009F5717" w:rsidRPr="005F5BB8">
              <w:rPr>
                <w:color w:val="000000" w:themeColor="text1"/>
                <w:spacing w:val="-6"/>
                <w:sz w:val="22"/>
                <w:szCs w:val="22"/>
                <w:lang w:val="vi-VN"/>
              </w:rPr>
              <w:t>Nông nghiệp và Môi trường; Xây dựng; Tài chính; Tư pháp;</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xml:space="preserve">- </w:t>
            </w:r>
            <w:r w:rsidR="00403A26" w:rsidRPr="005F5BB8">
              <w:rPr>
                <w:color w:val="000000" w:themeColor="text1"/>
                <w:spacing w:val="-6"/>
                <w:sz w:val="22"/>
                <w:szCs w:val="22"/>
                <w:lang w:val="vi-VN"/>
              </w:rPr>
              <w:t>Cục Kiểm tra văn bản và Tổ chức thi hành pháp luật - Bộ Tư pháp</w:t>
            </w:r>
            <w:r w:rsidRPr="005F5BB8">
              <w:rPr>
                <w:color w:val="000000" w:themeColor="text1"/>
                <w:spacing w:val="-6"/>
                <w:sz w:val="22"/>
                <w:szCs w:val="22"/>
                <w:lang w:val="vi-VN"/>
              </w:rPr>
              <w:t>;</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Vụ pháp chế - Bộ NN&amp;MT;</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TT.</w:t>
            </w:r>
            <w:r w:rsidR="00865E2D">
              <w:rPr>
                <w:color w:val="000000" w:themeColor="text1"/>
                <w:spacing w:val="-6"/>
                <w:sz w:val="22"/>
                <w:szCs w:val="22"/>
              </w:rPr>
              <w:t xml:space="preserve"> Tỉnh ủy</w:t>
            </w:r>
            <w:r w:rsidRPr="005F5BB8">
              <w:rPr>
                <w:color w:val="000000" w:themeColor="text1"/>
                <w:spacing w:val="-6"/>
                <w:sz w:val="22"/>
                <w:szCs w:val="22"/>
                <w:lang w:val="vi-VN"/>
              </w:rPr>
              <w:t>, TT.</w:t>
            </w:r>
            <w:r w:rsidR="00865E2D">
              <w:rPr>
                <w:color w:val="000000" w:themeColor="text1"/>
                <w:spacing w:val="-6"/>
                <w:sz w:val="22"/>
                <w:szCs w:val="22"/>
              </w:rPr>
              <w:t xml:space="preserve"> </w:t>
            </w:r>
            <w:r w:rsidRPr="005F5BB8">
              <w:rPr>
                <w:color w:val="000000" w:themeColor="text1"/>
                <w:spacing w:val="-6"/>
                <w:sz w:val="22"/>
                <w:szCs w:val="22"/>
                <w:lang w:val="vi-VN"/>
              </w:rPr>
              <w:t>HĐND tỉnh;</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CT, các PCT UBND tỉnh;</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UB MTTQ Tổ quốc Việt Nam tỉnh;</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Các sở, ban, ngành</w:t>
            </w:r>
            <w:r w:rsidR="006C6D38">
              <w:rPr>
                <w:color w:val="000000" w:themeColor="text1"/>
                <w:spacing w:val="-6"/>
                <w:sz w:val="22"/>
                <w:szCs w:val="22"/>
              </w:rPr>
              <w:t>, đoàn thể của tỉnh</w:t>
            </w:r>
            <w:r w:rsidRPr="005F5BB8">
              <w:rPr>
                <w:color w:val="000000" w:themeColor="text1"/>
                <w:spacing w:val="-6"/>
                <w:sz w:val="22"/>
                <w:szCs w:val="22"/>
                <w:lang w:val="vi-VN"/>
              </w:rPr>
              <w:t>;</w:t>
            </w:r>
          </w:p>
          <w:p w:rsidR="00F74FB8" w:rsidRPr="005F5BB8" w:rsidRDefault="00EC66C9">
            <w:pPr>
              <w:rPr>
                <w:color w:val="000000" w:themeColor="text1"/>
                <w:spacing w:val="-6"/>
                <w:sz w:val="22"/>
                <w:szCs w:val="22"/>
                <w:lang w:val="vi-VN"/>
              </w:rPr>
            </w:pPr>
            <w:r w:rsidRPr="005F5BB8">
              <w:rPr>
                <w:color w:val="000000" w:themeColor="text1"/>
                <w:spacing w:val="-6"/>
                <w:sz w:val="22"/>
                <w:szCs w:val="22"/>
                <w:lang w:val="vi-VN"/>
              </w:rPr>
              <w:t xml:space="preserve">- UBND </w:t>
            </w:r>
            <w:r w:rsidR="006C6D38">
              <w:rPr>
                <w:color w:val="000000" w:themeColor="text1"/>
                <w:spacing w:val="-6"/>
                <w:sz w:val="22"/>
                <w:szCs w:val="22"/>
              </w:rPr>
              <w:t xml:space="preserve">các </w:t>
            </w:r>
            <w:r w:rsidRPr="005F5BB8">
              <w:rPr>
                <w:color w:val="000000" w:themeColor="text1"/>
                <w:spacing w:val="-6"/>
                <w:sz w:val="22"/>
                <w:szCs w:val="22"/>
                <w:lang w:val="vi-VN"/>
              </w:rPr>
              <w:t>xã, phường;</w:t>
            </w:r>
          </w:p>
          <w:p w:rsidR="00F74FB8" w:rsidRDefault="00EC66C9">
            <w:pPr>
              <w:rPr>
                <w:color w:val="000000" w:themeColor="text1"/>
                <w:spacing w:val="-6"/>
                <w:sz w:val="22"/>
                <w:szCs w:val="22"/>
                <w:lang w:val="vi-VN"/>
              </w:rPr>
            </w:pPr>
            <w:r w:rsidRPr="005F5BB8">
              <w:rPr>
                <w:color w:val="000000" w:themeColor="text1"/>
                <w:spacing w:val="-6"/>
                <w:sz w:val="22"/>
                <w:szCs w:val="22"/>
                <w:lang w:val="vi-VN"/>
              </w:rPr>
              <w:t xml:space="preserve">- </w:t>
            </w:r>
            <w:r w:rsidRPr="005F5BB8">
              <w:rPr>
                <w:color w:val="000000" w:themeColor="text1"/>
                <w:spacing w:val="-6"/>
                <w:sz w:val="22"/>
                <w:szCs w:val="22"/>
              </w:rPr>
              <w:t xml:space="preserve">Trung tâm Thông tin </w:t>
            </w:r>
            <w:r w:rsidR="00CC0777" w:rsidRPr="005F5BB8">
              <w:rPr>
                <w:color w:val="000000" w:themeColor="text1"/>
                <w:spacing w:val="-6"/>
                <w:sz w:val="22"/>
                <w:szCs w:val="22"/>
              </w:rPr>
              <w:t>và Công báo tỉnh</w:t>
            </w:r>
            <w:r w:rsidRPr="005F5BB8">
              <w:rPr>
                <w:color w:val="000000" w:themeColor="text1"/>
                <w:spacing w:val="-6"/>
                <w:sz w:val="22"/>
                <w:szCs w:val="22"/>
                <w:lang w:val="vi-VN"/>
              </w:rPr>
              <w:t>;</w:t>
            </w:r>
          </w:p>
          <w:p w:rsidR="00306104" w:rsidRPr="00306104" w:rsidRDefault="00306104">
            <w:pPr>
              <w:rPr>
                <w:color w:val="000000" w:themeColor="text1"/>
                <w:spacing w:val="-6"/>
                <w:sz w:val="22"/>
                <w:szCs w:val="22"/>
              </w:rPr>
            </w:pPr>
            <w:r>
              <w:rPr>
                <w:color w:val="000000" w:themeColor="text1"/>
                <w:spacing w:val="-6"/>
                <w:sz w:val="22"/>
                <w:szCs w:val="22"/>
              </w:rPr>
              <w:t>- CV NCTH;</w:t>
            </w:r>
          </w:p>
          <w:p w:rsidR="00F74FB8" w:rsidRPr="005F5BB8" w:rsidRDefault="0005296D" w:rsidP="00306104">
            <w:pPr>
              <w:rPr>
                <w:color w:val="000000" w:themeColor="text1"/>
                <w:spacing w:val="-6"/>
                <w:sz w:val="28"/>
                <w:szCs w:val="28"/>
              </w:rPr>
            </w:pPr>
            <w:r>
              <w:rPr>
                <w:color w:val="000000" w:themeColor="text1"/>
                <w:spacing w:val="-6"/>
                <w:sz w:val="22"/>
                <w:szCs w:val="22"/>
              </w:rPr>
              <w:t>- Lưu VT, N</w:t>
            </w:r>
            <w:bookmarkStart w:id="6" w:name="_GoBack"/>
            <w:bookmarkEnd w:id="6"/>
            <w:r w:rsidR="00EC66C9" w:rsidRPr="005F5BB8">
              <w:rPr>
                <w:color w:val="000000" w:themeColor="text1"/>
                <w:spacing w:val="-6"/>
                <w:sz w:val="22"/>
                <w:szCs w:val="22"/>
              </w:rPr>
              <w:t>N</w:t>
            </w:r>
            <w:r w:rsidR="00306104">
              <w:rPr>
                <w:color w:val="000000" w:themeColor="text1"/>
                <w:spacing w:val="-6"/>
                <w:sz w:val="22"/>
                <w:szCs w:val="22"/>
              </w:rPr>
              <w:t>1</w:t>
            </w:r>
            <w:r w:rsidR="00EC66C9" w:rsidRPr="005F5BB8">
              <w:rPr>
                <w:color w:val="000000" w:themeColor="text1"/>
                <w:spacing w:val="-6"/>
                <w:sz w:val="22"/>
                <w:szCs w:val="22"/>
              </w:rPr>
              <w:t>.</w:t>
            </w:r>
          </w:p>
        </w:tc>
        <w:tc>
          <w:tcPr>
            <w:tcW w:w="5192" w:type="dxa"/>
          </w:tcPr>
          <w:p w:rsidR="00F74FB8" w:rsidRPr="005F5BB8" w:rsidRDefault="00EC66C9">
            <w:pPr>
              <w:jc w:val="center"/>
              <w:rPr>
                <w:b/>
                <w:color w:val="000000" w:themeColor="text1"/>
                <w:spacing w:val="-6"/>
                <w:sz w:val="26"/>
                <w:szCs w:val="26"/>
              </w:rPr>
            </w:pPr>
            <w:r w:rsidRPr="005F5BB8">
              <w:rPr>
                <w:b/>
                <w:color w:val="000000" w:themeColor="text1"/>
                <w:spacing w:val="-6"/>
                <w:sz w:val="26"/>
                <w:szCs w:val="26"/>
              </w:rPr>
              <w:t>TM. ỦY BAN NHÂN DÂN</w:t>
            </w:r>
          </w:p>
          <w:p w:rsidR="00F74FB8" w:rsidRPr="005F5BB8" w:rsidRDefault="00EC66C9">
            <w:pPr>
              <w:jc w:val="center"/>
              <w:rPr>
                <w:b/>
                <w:color w:val="000000" w:themeColor="text1"/>
                <w:spacing w:val="-6"/>
                <w:sz w:val="26"/>
                <w:szCs w:val="26"/>
              </w:rPr>
            </w:pPr>
            <w:r w:rsidRPr="005F5BB8">
              <w:rPr>
                <w:b/>
                <w:color w:val="000000" w:themeColor="text1"/>
                <w:spacing w:val="-6"/>
                <w:sz w:val="26"/>
                <w:szCs w:val="26"/>
              </w:rPr>
              <w:t>KT. CHỦ TỊCH</w:t>
            </w:r>
          </w:p>
          <w:p w:rsidR="00F74FB8" w:rsidRPr="005F5BB8" w:rsidRDefault="00EC66C9">
            <w:pPr>
              <w:jc w:val="center"/>
              <w:rPr>
                <w:b/>
                <w:color w:val="000000" w:themeColor="text1"/>
                <w:spacing w:val="-6"/>
                <w:sz w:val="28"/>
                <w:szCs w:val="28"/>
              </w:rPr>
            </w:pPr>
            <w:r w:rsidRPr="005F5BB8">
              <w:rPr>
                <w:b/>
                <w:color w:val="000000" w:themeColor="text1"/>
                <w:spacing w:val="-6"/>
                <w:sz w:val="26"/>
                <w:szCs w:val="26"/>
              </w:rPr>
              <w:t xml:space="preserve"> PHÓ CHỦ TỊC</w:t>
            </w:r>
            <w:r w:rsidRPr="005F5BB8">
              <w:rPr>
                <w:b/>
                <w:color w:val="000000" w:themeColor="text1"/>
                <w:spacing w:val="-6"/>
                <w:sz w:val="28"/>
                <w:szCs w:val="28"/>
              </w:rPr>
              <w:t>H</w:t>
            </w:r>
            <w:r w:rsidRPr="005F5BB8">
              <w:rPr>
                <w:b/>
                <w:color w:val="000000" w:themeColor="text1"/>
                <w:spacing w:val="-6"/>
                <w:sz w:val="28"/>
                <w:szCs w:val="28"/>
              </w:rPr>
              <w:br/>
            </w:r>
            <w:r w:rsidRPr="005F5BB8">
              <w:rPr>
                <w:b/>
                <w:color w:val="000000" w:themeColor="text1"/>
                <w:spacing w:val="-6"/>
                <w:sz w:val="28"/>
                <w:szCs w:val="28"/>
              </w:rPr>
              <w:br/>
            </w:r>
          </w:p>
          <w:p w:rsidR="00F74FB8" w:rsidRDefault="00F74FB8">
            <w:pPr>
              <w:jc w:val="center"/>
              <w:rPr>
                <w:b/>
                <w:color w:val="000000" w:themeColor="text1"/>
                <w:spacing w:val="-6"/>
                <w:sz w:val="14"/>
                <w:szCs w:val="28"/>
              </w:rPr>
            </w:pPr>
          </w:p>
          <w:p w:rsidR="00FF7C95" w:rsidRPr="00FF7C95" w:rsidRDefault="00FF7C95">
            <w:pPr>
              <w:jc w:val="center"/>
              <w:rPr>
                <w:b/>
                <w:color w:val="000000" w:themeColor="text1"/>
                <w:spacing w:val="-6"/>
                <w:sz w:val="6"/>
                <w:szCs w:val="28"/>
              </w:rPr>
            </w:pPr>
          </w:p>
          <w:p w:rsidR="00F74FB8" w:rsidRPr="00306104" w:rsidRDefault="00F74FB8">
            <w:pPr>
              <w:jc w:val="center"/>
              <w:rPr>
                <w:b/>
                <w:color w:val="000000" w:themeColor="text1"/>
                <w:spacing w:val="-6"/>
                <w:sz w:val="22"/>
                <w:szCs w:val="28"/>
              </w:rPr>
            </w:pPr>
          </w:p>
          <w:p w:rsidR="00F74FB8" w:rsidRPr="005F5BB8" w:rsidRDefault="00F74FB8">
            <w:pPr>
              <w:jc w:val="center"/>
              <w:rPr>
                <w:b/>
                <w:color w:val="000000" w:themeColor="text1"/>
                <w:spacing w:val="-6"/>
                <w:sz w:val="4"/>
                <w:szCs w:val="28"/>
              </w:rPr>
            </w:pPr>
          </w:p>
          <w:p w:rsidR="00F74FB8" w:rsidRPr="005F5BB8" w:rsidRDefault="00F74FB8">
            <w:pPr>
              <w:jc w:val="center"/>
              <w:rPr>
                <w:b/>
                <w:color w:val="000000" w:themeColor="text1"/>
                <w:spacing w:val="-6"/>
                <w:sz w:val="28"/>
                <w:szCs w:val="28"/>
              </w:rPr>
            </w:pPr>
          </w:p>
          <w:p w:rsidR="00F74FB8" w:rsidRPr="005F5BB8" w:rsidRDefault="00F74FB8">
            <w:pPr>
              <w:jc w:val="center"/>
              <w:rPr>
                <w:b/>
                <w:color w:val="000000" w:themeColor="text1"/>
                <w:spacing w:val="-6"/>
                <w:sz w:val="28"/>
                <w:szCs w:val="28"/>
              </w:rPr>
            </w:pPr>
          </w:p>
          <w:p w:rsidR="00F74FB8" w:rsidRPr="005F5BB8" w:rsidRDefault="00EC66C9">
            <w:pPr>
              <w:jc w:val="center"/>
              <w:rPr>
                <w:b/>
                <w:color w:val="000000" w:themeColor="text1"/>
                <w:spacing w:val="-6"/>
                <w:sz w:val="28"/>
                <w:szCs w:val="28"/>
              </w:rPr>
            </w:pPr>
            <w:r w:rsidRPr="005F5BB8">
              <w:rPr>
                <w:b/>
                <w:color w:val="000000" w:themeColor="text1"/>
                <w:spacing w:val="-6"/>
                <w:sz w:val="28"/>
                <w:szCs w:val="28"/>
              </w:rPr>
              <w:t>Phan Trọng Tấn</w:t>
            </w:r>
          </w:p>
          <w:p w:rsidR="00F74FB8" w:rsidRPr="005F5BB8" w:rsidRDefault="00F74FB8">
            <w:pPr>
              <w:jc w:val="center"/>
              <w:rPr>
                <w:b/>
                <w:color w:val="000000" w:themeColor="text1"/>
                <w:spacing w:val="-6"/>
                <w:sz w:val="28"/>
                <w:szCs w:val="28"/>
              </w:rPr>
            </w:pPr>
          </w:p>
        </w:tc>
      </w:tr>
    </w:tbl>
    <w:p w:rsidR="00F74FB8" w:rsidRPr="005F5BB8" w:rsidRDefault="00F74FB8">
      <w:pPr>
        <w:spacing w:after="120"/>
        <w:ind w:firstLine="720"/>
        <w:jc w:val="both"/>
        <w:rPr>
          <w:color w:val="000000" w:themeColor="text1"/>
          <w:sz w:val="28"/>
          <w:szCs w:val="28"/>
        </w:rPr>
      </w:pPr>
    </w:p>
    <w:sectPr w:rsidR="00F74FB8" w:rsidRPr="005F5BB8" w:rsidSect="006368A2">
      <w:headerReference w:type="default" r:id="rId8"/>
      <w:footerReference w:type="even" r:id="rId9"/>
      <w:pgSz w:w="11907" w:h="16840" w:code="9"/>
      <w:pgMar w:top="1021" w:right="1134" w:bottom="1021"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1011" w:rsidRDefault="00161011">
      <w:r>
        <w:separator/>
      </w:r>
    </w:p>
  </w:endnote>
  <w:endnote w:type="continuationSeparator" w:id="0">
    <w:p w:rsidR="00161011" w:rsidRDefault="0016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FB8" w:rsidRDefault="00EC66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F74FB8" w:rsidRDefault="00F74F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1011" w:rsidRDefault="00161011">
      <w:r>
        <w:separator/>
      </w:r>
    </w:p>
  </w:footnote>
  <w:footnote w:type="continuationSeparator" w:id="0">
    <w:p w:rsidR="00161011" w:rsidRDefault="001610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8109036"/>
    </w:sdtPr>
    <w:sdtEndPr>
      <w:rPr>
        <w:sz w:val="28"/>
        <w:szCs w:val="28"/>
      </w:rPr>
    </w:sdtEndPr>
    <w:sdtContent>
      <w:p w:rsidR="00F74FB8" w:rsidRPr="00306104" w:rsidRDefault="00EC66C9">
        <w:pPr>
          <w:pStyle w:val="Header"/>
          <w:jc w:val="center"/>
          <w:rPr>
            <w:sz w:val="28"/>
            <w:szCs w:val="28"/>
          </w:rPr>
        </w:pPr>
        <w:r w:rsidRPr="00306104">
          <w:rPr>
            <w:sz w:val="28"/>
            <w:szCs w:val="28"/>
          </w:rPr>
          <w:fldChar w:fldCharType="begin"/>
        </w:r>
        <w:r w:rsidRPr="00306104">
          <w:rPr>
            <w:sz w:val="28"/>
            <w:szCs w:val="28"/>
          </w:rPr>
          <w:instrText xml:space="preserve"> PAGE   \* MERGEFORMAT </w:instrText>
        </w:r>
        <w:r w:rsidRPr="00306104">
          <w:rPr>
            <w:sz w:val="28"/>
            <w:szCs w:val="28"/>
          </w:rPr>
          <w:fldChar w:fldCharType="separate"/>
        </w:r>
        <w:r w:rsidR="00761D71">
          <w:rPr>
            <w:noProof/>
            <w:sz w:val="28"/>
            <w:szCs w:val="28"/>
          </w:rPr>
          <w:t>5</w:t>
        </w:r>
        <w:r w:rsidRPr="00306104">
          <w:rPr>
            <w:sz w:val="28"/>
            <w:szCs w:val="28"/>
          </w:rPr>
          <w:fldChar w:fldCharType="end"/>
        </w:r>
      </w:p>
    </w:sdtContent>
  </w:sdt>
  <w:p w:rsidR="00F74FB8" w:rsidRDefault="00F74F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CAB"/>
    <w:rsid w:val="00000720"/>
    <w:rsid w:val="00001194"/>
    <w:rsid w:val="000013EB"/>
    <w:rsid w:val="0000140B"/>
    <w:rsid w:val="00001449"/>
    <w:rsid w:val="00002F25"/>
    <w:rsid w:val="000039B9"/>
    <w:rsid w:val="00003E37"/>
    <w:rsid w:val="0000427D"/>
    <w:rsid w:val="00004D5B"/>
    <w:rsid w:val="000050F8"/>
    <w:rsid w:val="0000518E"/>
    <w:rsid w:val="000056D7"/>
    <w:rsid w:val="00005964"/>
    <w:rsid w:val="00005CE9"/>
    <w:rsid w:val="000060C8"/>
    <w:rsid w:val="0001160A"/>
    <w:rsid w:val="0001230E"/>
    <w:rsid w:val="00012E59"/>
    <w:rsid w:val="00014264"/>
    <w:rsid w:val="0001466D"/>
    <w:rsid w:val="000155D7"/>
    <w:rsid w:val="000163FB"/>
    <w:rsid w:val="00017214"/>
    <w:rsid w:val="00017D73"/>
    <w:rsid w:val="00021198"/>
    <w:rsid w:val="000213D4"/>
    <w:rsid w:val="000214CF"/>
    <w:rsid w:val="0002160A"/>
    <w:rsid w:val="00021EED"/>
    <w:rsid w:val="00022DBA"/>
    <w:rsid w:val="000230FB"/>
    <w:rsid w:val="000232D5"/>
    <w:rsid w:val="000236E1"/>
    <w:rsid w:val="000276BF"/>
    <w:rsid w:val="0003104F"/>
    <w:rsid w:val="0003176C"/>
    <w:rsid w:val="0003256D"/>
    <w:rsid w:val="00033B69"/>
    <w:rsid w:val="00034EB1"/>
    <w:rsid w:val="00035F09"/>
    <w:rsid w:val="00036A7D"/>
    <w:rsid w:val="0003700B"/>
    <w:rsid w:val="00037EF3"/>
    <w:rsid w:val="00037F54"/>
    <w:rsid w:val="00040BA9"/>
    <w:rsid w:val="00040DA0"/>
    <w:rsid w:val="000413A8"/>
    <w:rsid w:val="000415BC"/>
    <w:rsid w:val="00041789"/>
    <w:rsid w:val="00043C61"/>
    <w:rsid w:val="00043C64"/>
    <w:rsid w:val="00043EB4"/>
    <w:rsid w:val="000448C6"/>
    <w:rsid w:val="0004541E"/>
    <w:rsid w:val="00046F99"/>
    <w:rsid w:val="00047536"/>
    <w:rsid w:val="00047C72"/>
    <w:rsid w:val="0005057B"/>
    <w:rsid w:val="0005096C"/>
    <w:rsid w:val="00050C91"/>
    <w:rsid w:val="00050D79"/>
    <w:rsid w:val="00051075"/>
    <w:rsid w:val="000516A0"/>
    <w:rsid w:val="00051CC9"/>
    <w:rsid w:val="000524A2"/>
    <w:rsid w:val="0005296D"/>
    <w:rsid w:val="0005384C"/>
    <w:rsid w:val="00053CFE"/>
    <w:rsid w:val="00053E8C"/>
    <w:rsid w:val="00054189"/>
    <w:rsid w:val="000541DD"/>
    <w:rsid w:val="000557A3"/>
    <w:rsid w:val="00056817"/>
    <w:rsid w:val="00056A71"/>
    <w:rsid w:val="00056E7D"/>
    <w:rsid w:val="0005746B"/>
    <w:rsid w:val="00057C04"/>
    <w:rsid w:val="000605BC"/>
    <w:rsid w:val="00060D54"/>
    <w:rsid w:val="00061D8B"/>
    <w:rsid w:val="00062A7B"/>
    <w:rsid w:val="0006302D"/>
    <w:rsid w:val="00063130"/>
    <w:rsid w:val="000636F1"/>
    <w:rsid w:val="00064106"/>
    <w:rsid w:val="0006474E"/>
    <w:rsid w:val="00064A11"/>
    <w:rsid w:val="00064E27"/>
    <w:rsid w:val="00064F5C"/>
    <w:rsid w:val="000700DB"/>
    <w:rsid w:val="00070547"/>
    <w:rsid w:val="00070B36"/>
    <w:rsid w:val="0007198F"/>
    <w:rsid w:val="00073102"/>
    <w:rsid w:val="00073918"/>
    <w:rsid w:val="000741B0"/>
    <w:rsid w:val="000741CD"/>
    <w:rsid w:val="0007443A"/>
    <w:rsid w:val="00074512"/>
    <w:rsid w:val="000755F5"/>
    <w:rsid w:val="00075AD5"/>
    <w:rsid w:val="00076C4F"/>
    <w:rsid w:val="000773AA"/>
    <w:rsid w:val="00077DCA"/>
    <w:rsid w:val="00080065"/>
    <w:rsid w:val="00080CFF"/>
    <w:rsid w:val="000811BB"/>
    <w:rsid w:val="000813A5"/>
    <w:rsid w:val="00081A1E"/>
    <w:rsid w:val="00083116"/>
    <w:rsid w:val="000837DC"/>
    <w:rsid w:val="00085BAB"/>
    <w:rsid w:val="0008687E"/>
    <w:rsid w:val="0008696D"/>
    <w:rsid w:val="00086AB9"/>
    <w:rsid w:val="000871C3"/>
    <w:rsid w:val="00087936"/>
    <w:rsid w:val="00087FAD"/>
    <w:rsid w:val="000907CC"/>
    <w:rsid w:val="00091172"/>
    <w:rsid w:val="0009163E"/>
    <w:rsid w:val="00091E3A"/>
    <w:rsid w:val="00091EFB"/>
    <w:rsid w:val="00092198"/>
    <w:rsid w:val="00092739"/>
    <w:rsid w:val="000930AC"/>
    <w:rsid w:val="000934C6"/>
    <w:rsid w:val="00093B58"/>
    <w:rsid w:val="00093BA9"/>
    <w:rsid w:val="00093C87"/>
    <w:rsid w:val="00093CCC"/>
    <w:rsid w:val="00093D65"/>
    <w:rsid w:val="00094616"/>
    <w:rsid w:val="00094AF8"/>
    <w:rsid w:val="000950E3"/>
    <w:rsid w:val="00095BDF"/>
    <w:rsid w:val="000968CC"/>
    <w:rsid w:val="000973AB"/>
    <w:rsid w:val="000A0001"/>
    <w:rsid w:val="000A003E"/>
    <w:rsid w:val="000A0A44"/>
    <w:rsid w:val="000A1B88"/>
    <w:rsid w:val="000A1EA1"/>
    <w:rsid w:val="000A2107"/>
    <w:rsid w:val="000A2258"/>
    <w:rsid w:val="000A2F3B"/>
    <w:rsid w:val="000A31DC"/>
    <w:rsid w:val="000A38B2"/>
    <w:rsid w:val="000A3C5E"/>
    <w:rsid w:val="000A43FB"/>
    <w:rsid w:val="000A4524"/>
    <w:rsid w:val="000A4D6A"/>
    <w:rsid w:val="000A4DA2"/>
    <w:rsid w:val="000A553A"/>
    <w:rsid w:val="000A568C"/>
    <w:rsid w:val="000A618F"/>
    <w:rsid w:val="000A68CF"/>
    <w:rsid w:val="000A7E7F"/>
    <w:rsid w:val="000B048A"/>
    <w:rsid w:val="000B1155"/>
    <w:rsid w:val="000B1D7F"/>
    <w:rsid w:val="000B1DE0"/>
    <w:rsid w:val="000B2941"/>
    <w:rsid w:val="000B2A3E"/>
    <w:rsid w:val="000B3333"/>
    <w:rsid w:val="000B35DF"/>
    <w:rsid w:val="000B3D30"/>
    <w:rsid w:val="000B3FAB"/>
    <w:rsid w:val="000B3FDF"/>
    <w:rsid w:val="000B4CD2"/>
    <w:rsid w:val="000B4FD5"/>
    <w:rsid w:val="000B634B"/>
    <w:rsid w:val="000B66A7"/>
    <w:rsid w:val="000B67EA"/>
    <w:rsid w:val="000B6907"/>
    <w:rsid w:val="000B74AE"/>
    <w:rsid w:val="000B7CE0"/>
    <w:rsid w:val="000B7D6E"/>
    <w:rsid w:val="000C038D"/>
    <w:rsid w:val="000C1B19"/>
    <w:rsid w:val="000C2952"/>
    <w:rsid w:val="000C3AB5"/>
    <w:rsid w:val="000C3D7A"/>
    <w:rsid w:val="000C40D5"/>
    <w:rsid w:val="000C471B"/>
    <w:rsid w:val="000C4A9B"/>
    <w:rsid w:val="000C4DEA"/>
    <w:rsid w:val="000C4F0C"/>
    <w:rsid w:val="000C53C4"/>
    <w:rsid w:val="000C634D"/>
    <w:rsid w:val="000C69AA"/>
    <w:rsid w:val="000C7471"/>
    <w:rsid w:val="000C7EE9"/>
    <w:rsid w:val="000D079B"/>
    <w:rsid w:val="000D08CB"/>
    <w:rsid w:val="000D08F7"/>
    <w:rsid w:val="000D18F8"/>
    <w:rsid w:val="000D1A8A"/>
    <w:rsid w:val="000D1ABF"/>
    <w:rsid w:val="000D22E8"/>
    <w:rsid w:val="000D24EA"/>
    <w:rsid w:val="000D27FC"/>
    <w:rsid w:val="000D326C"/>
    <w:rsid w:val="000D352D"/>
    <w:rsid w:val="000D3979"/>
    <w:rsid w:val="000D3D0B"/>
    <w:rsid w:val="000D3F6E"/>
    <w:rsid w:val="000D476B"/>
    <w:rsid w:val="000D4EEB"/>
    <w:rsid w:val="000D59CB"/>
    <w:rsid w:val="000D5F27"/>
    <w:rsid w:val="000D643E"/>
    <w:rsid w:val="000D6538"/>
    <w:rsid w:val="000D788F"/>
    <w:rsid w:val="000D79B8"/>
    <w:rsid w:val="000E0410"/>
    <w:rsid w:val="000E18EF"/>
    <w:rsid w:val="000E1970"/>
    <w:rsid w:val="000E1E68"/>
    <w:rsid w:val="000E1FE2"/>
    <w:rsid w:val="000E2346"/>
    <w:rsid w:val="000E23E7"/>
    <w:rsid w:val="000E3A63"/>
    <w:rsid w:val="000E49CC"/>
    <w:rsid w:val="000E4A28"/>
    <w:rsid w:val="000E5F96"/>
    <w:rsid w:val="000E79B8"/>
    <w:rsid w:val="000F15F2"/>
    <w:rsid w:val="000F1FAA"/>
    <w:rsid w:val="000F2BC0"/>
    <w:rsid w:val="000F4C1E"/>
    <w:rsid w:val="000F5C3F"/>
    <w:rsid w:val="000F6413"/>
    <w:rsid w:val="000F7283"/>
    <w:rsid w:val="000F770F"/>
    <w:rsid w:val="000F7E9D"/>
    <w:rsid w:val="000F7FAE"/>
    <w:rsid w:val="00100879"/>
    <w:rsid w:val="00100FC0"/>
    <w:rsid w:val="0010227E"/>
    <w:rsid w:val="00103FC4"/>
    <w:rsid w:val="00105047"/>
    <w:rsid w:val="00105EC9"/>
    <w:rsid w:val="00105F90"/>
    <w:rsid w:val="00106BFF"/>
    <w:rsid w:val="00110C8A"/>
    <w:rsid w:val="00111F86"/>
    <w:rsid w:val="00113A95"/>
    <w:rsid w:val="0011424A"/>
    <w:rsid w:val="00114CA1"/>
    <w:rsid w:val="001165F3"/>
    <w:rsid w:val="0011706B"/>
    <w:rsid w:val="00117297"/>
    <w:rsid w:val="00120048"/>
    <w:rsid w:val="00120148"/>
    <w:rsid w:val="00120BBE"/>
    <w:rsid w:val="00120F63"/>
    <w:rsid w:val="00121589"/>
    <w:rsid w:val="00121824"/>
    <w:rsid w:val="00121C25"/>
    <w:rsid w:val="001223BF"/>
    <w:rsid w:val="00122429"/>
    <w:rsid w:val="0012243A"/>
    <w:rsid w:val="00122660"/>
    <w:rsid w:val="00123582"/>
    <w:rsid w:val="00123B7C"/>
    <w:rsid w:val="00123C71"/>
    <w:rsid w:val="00123FA4"/>
    <w:rsid w:val="0012446F"/>
    <w:rsid w:val="001245AC"/>
    <w:rsid w:val="0012493F"/>
    <w:rsid w:val="00125275"/>
    <w:rsid w:val="0012687A"/>
    <w:rsid w:val="00127069"/>
    <w:rsid w:val="00127413"/>
    <w:rsid w:val="0012762B"/>
    <w:rsid w:val="00130DAB"/>
    <w:rsid w:val="001319FF"/>
    <w:rsid w:val="00131A39"/>
    <w:rsid w:val="00132FE3"/>
    <w:rsid w:val="00133A91"/>
    <w:rsid w:val="00135B1D"/>
    <w:rsid w:val="00135B40"/>
    <w:rsid w:val="00135FE6"/>
    <w:rsid w:val="001363FA"/>
    <w:rsid w:val="001372B8"/>
    <w:rsid w:val="00140F74"/>
    <w:rsid w:val="0014106D"/>
    <w:rsid w:val="0014137C"/>
    <w:rsid w:val="00141F35"/>
    <w:rsid w:val="00142737"/>
    <w:rsid w:val="00142E39"/>
    <w:rsid w:val="00143153"/>
    <w:rsid w:val="00144175"/>
    <w:rsid w:val="0014490C"/>
    <w:rsid w:val="00145191"/>
    <w:rsid w:val="00145BBF"/>
    <w:rsid w:val="00145C87"/>
    <w:rsid w:val="00145CE9"/>
    <w:rsid w:val="00146783"/>
    <w:rsid w:val="0014684B"/>
    <w:rsid w:val="00146A1D"/>
    <w:rsid w:val="00146C15"/>
    <w:rsid w:val="001472C9"/>
    <w:rsid w:val="001473DB"/>
    <w:rsid w:val="00147B5E"/>
    <w:rsid w:val="0015047E"/>
    <w:rsid w:val="0015092F"/>
    <w:rsid w:val="0015110B"/>
    <w:rsid w:val="00151A56"/>
    <w:rsid w:val="00151EA8"/>
    <w:rsid w:val="001520D5"/>
    <w:rsid w:val="00152205"/>
    <w:rsid w:val="00153D70"/>
    <w:rsid w:val="0015435A"/>
    <w:rsid w:val="0015481F"/>
    <w:rsid w:val="00154962"/>
    <w:rsid w:val="00156533"/>
    <w:rsid w:val="00157397"/>
    <w:rsid w:val="001578FD"/>
    <w:rsid w:val="00160141"/>
    <w:rsid w:val="00160E66"/>
    <w:rsid w:val="00161011"/>
    <w:rsid w:val="0016157A"/>
    <w:rsid w:val="00161BCA"/>
    <w:rsid w:val="00162BF9"/>
    <w:rsid w:val="00162F85"/>
    <w:rsid w:val="001632F1"/>
    <w:rsid w:val="00164203"/>
    <w:rsid w:val="00164781"/>
    <w:rsid w:val="00164A16"/>
    <w:rsid w:val="00164CE5"/>
    <w:rsid w:val="00164FCF"/>
    <w:rsid w:val="00165134"/>
    <w:rsid w:val="00165A56"/>
    <w:rsid w:val="00165B45"/>
    <w:rsid w:val="001669C6"/>
    <w:rsid w:val="00166DDF"/>
    <w:rsid w:val="00166F78"/>
    <w:rsid w:val="0016789B"/>
    <w:rsid w:val="00170DDF"/>
    <w:rsid w:val="0017145B"/>
    <w:rsid w:val="00171EA5"/>
    <w:rsid w:val="00172341"/>
    <w:rsid w:val="001735B4"/>
    <w:rsid w:val="00173EC6"/>
    <w:rsid w:val="001757A0"/>
    <w:rsid w:val="00177D71"/>
    <w:rsid w:val="00180C5D"/>
    <w:rsid w:val="00181170"/>
    <w:rsid w:val="001819D9"/>
    <w:rsid w:val="00182095"/>
    <w:rsid w:val="00182997"/>
    <w:rsid w:val="001831A9"/>
    <w:rsid w:val="001833D8"/>
    <w:rsid w:val="0018358C"/>
    <w:rsid w:val="0018363B"/>
    <w:rsid w:val="00184032"/>
    <w:rsid w:val="001844AE"/>
    <w:rsid w:val="00184BE4"/>
    <w:rsid w:val="001852D4"/>
    <w:rsid w:val="00185C97"/>
    <w:rsid w:val="00185E79"/>
    <w:rsid w:val="00185EE7"/>
    <w:rsid w:val="001860DD"/>
    <w:rsid w:val="0018616F"/>
    <w:rsid w:val="001866AC"/>
    <w:rsid w:val="00186D77"/>
    <w:rsid w:val="001873EB"/>
    <w:rsid w:val="00187B64"/>
    <w:rsid w:val="00190472"/>
    <w:rsid w:val="00190741"/>
    <w:rsid w:val="00191D26"/>
    <w:rsid w:val="00191EC3"/>
    <w:rsid w:val="001929E4"/>
    <w:rsid w:val="00192E51"/>
    <w:rsid w:val="0019470F"/>
    <w:rsid w:val="00194EB4"/>
    <w:rsid w:val="00194F60"/>
    <w:rsid w:val="00195ADE"/>
    <w:rsid w:val="00195CA3"/>
    <w:rsid w:val="0019663A"/>
    <w:rsid w:val="00197F22"/>
    <w:rsid w:val="001A00CB"/>
    <w:rsid w:val="001A12F8"/>
    <w:rsid w:val="001A13C2"/>
    <w:rsid w:val="001A15B5"/>
    <w:rsid w:val="001A1DBD"/>
    <w:rsid w:val="001A29E2"/>
    <w:rsid w:val="001A2C0C"/>
    <w:rsid w:val="001A3AA6"/>
    <w:rsid w:val="001A459B"/>
    <w:rsid w:val="001A4891"/>
    <w:rsid w:val="001A4BF6"/>
    <w:rsid w:val="001A5191"/>
    <w:rsid w:val="001A51C1"/>
    <w:rsid w:val="001A5621"/>
    <w:rsid w:val="001A5E6E"/>
    <w:rsid w:val="001A62BE"/>
    <w:rsid w:val="001A632A"/>
    <w:rsid w:val="001A69C3"/>
    <w:rsid w:val="001A7C07"/>
    <w:rsid w:val="001B0228"/>
    <w:rsid w:val="001B072E"/>
    <w:rsid w:val="001B27DC"/>
    <w:rsid w:val="001B310A"/>
    <w:rsid w:val="001B3ED8"/>
    <w:rsid w:val="001B4198"/>
    <w:rsid w:val="001B4809"/>
    <w:rsid w:val="001B5367"/>
    <w:rsid w:val="001B6834"/>
    <w:rsid w:val="001B7873"/>
    <w:rsid w:val="001C0DDF"/>
    <w:rsid w:val="001C1879"/>
    <w:rsid w:val="001C1B69"/>
    <w:rsid w:val="001C1DD9"/>
    <w:rsid w:val="001C21A7"/>
    <w:rsid w:val="001C48EC"/>
    <w:rsid w:val="001C4FB6"/>
    <w:rsid w:val="001C507B"/>
    <w:rsid w:val="001C50E2"/>
    <w:rsid w:val="001C6009"/>
    <w:rsid w:val="001C69B3"/>
    <w:rsid w:val="001C77A5"/>
    <w:rsid w:val="001C7CDB"/>
    <w:rsid w:val="001D0677"/>
    <w:rsid w:val="001D0AF7"/>
    <w:rsid w:val="001D0E0B"/>
    <w:rsid w:val="001D14C8"/>
    <w:rsid w:val="001D1BA7"/>
    <w:rsid w:val="001D21BB"/>
    <w:rsid w:val="001D24CB"/>
    <w:rsid w:val="001D32DE"/>
    <w:rsid w:val="001D3801"/>
    <w:rsid w:val="001D46DA"/>
    <w:rsid w:val="001D581F"/>
    <w:rsid w:val="001D5AE6"/>
    <w:rsid w:val="001D6367"/>
    <w:rsid w:val="001D6802"/>
    <w:rsid w:val="001D6D63"/>
    <w:rsid w:val="001D72A4"/>
    <w:rsid w:val="001E0450"/>
    <w:rsid w:val="001E296F"/>
    <w:rsid w:val="001E342E"/>
    <w:rsid w:val="001E3FFA"/>
    <w:rsid w:val="001E4EC0"/>
    <w:rsid w:val="001E4F73"/>
    <w:rsid w:val="001E52FC"/>
    <w:rsid w:val="001E5530"/>
    <w:rsid w:val="001E5E3A"/>
    <w:rsid w:val="001E6D2C"/>
    <w:rsid w:val="001E76F0"/>
    <w:rsid w:val="001F0B01"/>
    <w:rsid w:val="001F0B7B"/>
    <w:rsid w:val="001F2138"/>
    <w:rsid w:val="001F2C2C"/>
    <w:rsid w:val="001F3D60"/>
    <w:rsid w:val="001F4C39"/>
    <w:rsid w:val="001F57E9"/>
    <w:rsid w:val="0020002F"/>
    <w:rsid w:val="00206912"/>
    <w:rsid w:val="00206EB8"/>
    <w:rsid w:val="002074CC"/>
    <w:rsid w:val="00207D86"/>
    <w:rsid w:val="00207DBA"/>
    <w:rsid w:val="002103D3"/>
    <w:rsid w:val="00211338"/>
    <w:rsid w:val="002116C0"/>
    <w:rsid w:val="002116C3"/>
    <w:rsid w:val="002117FA"/>
    <w:rsid w:val="00212303"/>
    <w:rsid w:val="00213131"/>
    <w:rsid w:val="00213451"/>
    <w:rsid w:val="00213CBF"/>
    <w:rsid w:val="002147FC"/>
    <w:rsid w:val="00214826"/>
    <w:rsid w:val="00214B55"/>
    <w:rsid w:val="002154CD"/>
    <w:rsid w:val="00215A8F"/>
    <w:rsid w:val="0021650D"/>
    <w:rsid w:val="00216673"/>
    <w:rsid w:val="00216FEE"/>
    <w:rsid w:val="002201F4"/>
    <w:rsid w:val="002202D7"/>
    <w:rsid w:val="002212E9"/>
    <w:rsid w:val="0022167C"/>
    <w:rsid w:val="00221A5F"/>
    <w:rsid w:val="00222E11"/>
    <w:rsid w:val="002276BB"/>
    <w:rsid w:val="00230F2F"/>
    <w:rsid w:val="002310BE"/>
    <w:rsid w:val="002315A2"/>
    <w:rsid w:val="00232344"/>
    <w:rsid w:val="00232731"/>
    <w:rsid w:val="002334A9"/>
    <w:rsid w:val="00233524"/>
    <w:rsid w:val="00234100"/>
    <w:rsid w:val="002347EE"/>
    <w:rsid w:val="002352B5"/>
    <w:rsid w:val="00235335"/>
    <w:rsid w:val="00235CDB"/>
    <w:rsid w:val="00236919"/>
    <w:rsid w:val="00237572"/>
    <w:rsid w:val="002377F8"/>
    <w:rsid w:val="00237D7E"/>
    <w:rsid w:val="002416C6"/>
    <w:rsid w:val="00241C67"/>
    <w:rsid w:val="00242C40"/>
    <w:rsid w:val="00243714"/>
    <w:rsid w:val="002437E9"/>
    <w:rsid w:val="00243BCD"/>
    <w:rsid w:val="00243CF7"/>
    <w:rsid w:val="002446C0"/>
    <w:rsid w:val="00244E68"/>
    <w:rsid w:val="00246D77"/>
    <w:rsid w:val="0024729C"/>
    <w:rsid w:val="00247BE6"/>
    <w:rsid w:val="00247D31"/>
    <w:rsid w:val="00251C35"/>
    <w:rsid w:val="0025342F"/>
    <w:rsid w:val="00254FD8"/>
    <w:rsid w:val="00255DAA"/>
    <w:rsid w:val="0025660F"/>
    <w:rsid w:val="00256D03"/>
    <w:rsid w:val="00257597"/>
    <w:rsid w:val="002604F9"/>
    <w:rsid w:val="002608E9"/>
    <w:rsid w:val="0026115E"/>
    <w:rsid w:val="0026170B"/>
    <w:rsid w:val="002631F6"/>
    <w:rsid w:val="002639BE"/>
    <w:rsid w:val="00264436"/>
    <w:rsid w:val="00264A21"/>
    <w:rsid w:val="00265A87"/>
    <w:rsid w:val="00265B2F"/>
    <w:rsid w:val="00265EA3"/>
    <w:rsid w:val="00266071"/>
    <w:rsid w:val="0026662F"/>
    <w:rsid w:val="0026679D"/>
    <w:rsid w:val="002673C2"/>
    <w:rsid w:val="0026795B"/>
    <w:rsid w:val="0027009C"/>
    <w:rsid w:val="002700D3"/>
    <w:rsid w:val="002704D9"/>
    <w:rsid w:val="00270CE2"/>
    <w:rsid w:val="002714C8"/>
    <w:rsid w:val="00271A0C"/>
    <w:rsid w:val="00271E99"/>
    <w:rsid w:val="0027209B"/>
    <w:rsid w:val="00272875"/>
    <w:rsid w:val="00273188"/>
    <w:rsid w:val="00273993"/>
    <w:rsid w:val="00273C47"/>
    <w:rsid w:val="0027432C"/>
    <w:rsid w:val="00275BB6"/>
    <w:rsid w:val="00275C66"/>
    <w:rsid w:val="00275D0E"/>
    <w:rsid w:val="002761CD"/>
    <w:rsid w:val="002766A7"/>
    <w:rsid w:val="00277596"/>
    <w:rsid w:val="0028066C"/>
    <w:rsid w:val="00280FA1"/>
    <w:rsid w:val="002812F1"/>
    <w:rsid w:val="0028150A"/>
    <w:rsid w:val="0028264E"/>
    <w:rsid w:val="00283BB3"/>
    <w:rsid w:val="00284968"/>
    <w:rsid w:val="002851AB"/>
    <w:rsid w:val="00285283"/>
    <w:rsid w:val="002857F1"/>
    <w:rsid w:val="002860EA"/>
    <w:rsid w:val="00286C90"/>
    <w:rsid w:val="0029078D"/>
    <w:rsid w:val="00290AEF"/>
    <w:rsid w:val="00291292"/>
    <w:rsid w:val="00292018"/>
    <w:rsid w:val="002935E5"/>
    <w:rsid w:val="00294BE7"/>
    <w:rsid w:val="002950D7"/>
    <w:rsid w:val="002965BD"/>
    <w:rsid w:val="00297712"/>
    <w:rsid w:val="0029778E"/>
    <w:rsid w:val="00297C82"/>
    <w:rsid w:val="002A020D"/>
    <w:rsid w:val="002A1AA8"/>
    <w:rsid w:val="002A1D2F"/>
    <w:rsid w:val="002A1E45"/>
    <w:rsid w:val="002A2930"/>
    <w:rsid w:val="002A2A84"/>
    <w:rsid w:val="002A2D24"/>
    <w:rsid w:val="002A3035"/>
    <w:rsid w:val="002A30A0"/>
    <w:rsid w:val="002A46F8"/>
    <w:rsid w:val="002A48C9"/>
    <w:rsid w:val="002A6BA6"/>
    <w:rsid w:val="002A6DC8"/>
    <w:rsid w:val="002A7541"/>
    <w:rsid w:val="002A7845"/>
    <w:rsid w:val="002A7E90"/>
    <w:rsid w:val="002B0412"/>
    <w:rsid w:val="002B041F"/>
    <w:rsid w:val="002B1749"/>
    <w:rsid w:val="002B426D"/>
    <w:rsid w:val="002B4413"/>
    <w:rsid w:val="002B4AF8"/>
    <w:rsid w:val="002B4B47"/>
    <w:rsid w:val="002B5ABB"/>
    <w:rsid w:val="002B7557"/>
    <w:rsid w:val="002B77BA"/>
    <w:rsid w:val="002C073A"/>
    <w:rsid w:val="002C122D"/>
    <w:rsid w:val="002C1E57"/>
    <w:rsid w:val="002C2412"/>
    <w:rsid w:val="002C2DDB"/>
    <w:rsid w:val="002C33FF"/>
    <w:rsid w:val="002C393D"/>
    <w:rsid w:val="002C4179"/>
    <w:rsid w:val="002C4A2A"/>
    <w:rsid w:val="002C4B56"/>
    <w:rsid w:val="002C4D9E"/>
    <w:rsid w:val="002C5825"/>
    <w:rsid w:val="002C610A"/>
    <w:rsid w:val="002C66E8"/>
    <w:rsid w:val="002C69B0"/>
    <w:rsid w:val="002C6C7D"/>
    <w:rsid w:val="002C765F"/>
    <w:rsid w:val="002C76E0"/>
    <w:rsid w:val="002C7769"/>
    <w:rsid w:val="002C7C71"/>
    <w:rsid w:val="002C7E2C"/>
    <w:rsid w:val="002D05C0"/>
    <w:rsid w:val="002D0F43"/>
    <w:rsid w:val="002D299B"/>
    <w:rsid w:val="002D486F"/>
    <w:rsid w:val="002D5159"/>
    <w:rsid w:val="002D5378"/>
    <w:rsid w:val="002D5568"/>
    <w:rsid w:val="002D5631"/>
    <w:rsid w:val="002D58BB"/>
    <w:rsid w:val="002D5A10"/>
    <w:rsid w:val="002D64A2"/>
    <w:rsid w:val="002D732F"/>
    <w:rsid w:val="002D7576"/>
    <w:rsid w:val="002E117B"/>
    <w:rsid w:val="002E1E1B"/>
    <w:rsid w:val="002E22A0"/>
    <w:rsid w:val="002E2D90"/>
    <w:rsid w:val="002E4531"/>
    <w:rsid w:val="002E53D0"/>
    <w:rsid w:val="002E5422"/>
    <w:rsid w:val="002E551E"/>
    <w:rsid w:val="002E5749"/>
    <w:rsid w:val="002E5D1F"/>
    <w:rsid w:val="002E63F5"/>
    <w:rsid w:val="002E7731"/>
    <w:rsid w:val="002F03B8"/>
    <w:rsid w:val="002F0505"/>
    <w:rsid w:val="002F0C82"/>
    <w:rsid w:val="002F17DE"/>
    <w:rsid w:val="002F2975"/>
    <w:rsid w:val="002F2BA4"/>
    <w:rsid w:val="002F355E"/>
    <w:rsid w:val="002F3776"/>
    <w:rsid w:val="002F4F8A"/>
    <w:rsid w:val="002F5218"/>
    <w:rsid w:val="002F53C1"/>
    <w:rsid w:val="002F54EC"/>
    <w:rsid w:val="00300788"/>
    <w:rsid w:val="00301192"/>
    <w:rsid w:val="0030131E"/>
    <w:rsid w:val="003019D2"/>
    <w:rsid w:val="003024DE"/>
    <w:rsid w:val="003028EA"/>
    <w:rsid w:val="00302A45"/>
    <w:rsid w:val="00302FE1"/>
    <w:rsid w:val="0030385A"/>
    <w:rsid w:val="00304398"/>
    <w:rsid w:val="00305C6D"/>
    <w:rsid w:val="00306104"/>
    <w:rsid w:val="003072AE"/>
    <w:rsid w:val="00310080"/>
    <w:rsid w:val="003104F5"/>
    <w:rsid w:val="0031060A"/>
    <w:rsid w:val="003108BB"/>
    <w:rsid w:val="0031107A"/>
    <w:rsid w:val="00311A0C"/>
    <w:rsid w:val="003121F2"/>
    <w:rsid w:val="003122DD"/>
    <w:rsid w:val="0031242D"/>
    <w:rsid w:val="00313242"/>
    <w:rsid w:val="003141D0"/>
    <w:rsid w:val="00315D0A"/>
    <w:rsid w:val="003162AC"/>
    <w:rsid w:val="00316A03"/>
    <w:rsid w:val="003178EF"/>
    <w:rsid w:val="00317914"/>
    <w:rsid w:val="0032032B"/>
    <w:rsid w:val="003219AE"/>
    <w:rsid w:val="003219DB"/>
    <w:rsid w:val="003225B0"/>
    <w:rsid w:val="00322D69"/>
    <w:rsid w:val="00323D8D"/>
    <w:rsid w:val="0032400A"/>
    <w:rsid w:val="003242EA"/>
    <w:rsid w:val="00326E21"/>
    <w:rsid w:val="003270C1"/>
    <w:rsid w:val="003274F2"/>
    <w:rsid w:val="003279FC"/>
    <w:rsid w:val="00327E47"/>
    <w:rsid w:val="00331E88"/>
    <w:rsid w:val="00333238"/>
    <w:rsid w:val="00333534"/>
    <w:rsid w:val="00334D0A"/>
    <w:rsid w:val="00334EAD"/>
    <w:rsid w:val="00335642"/>
    <w:rsid w:val="003359F1"/>
    <w:rsid w:val="00335C35"/>
    <w:rsid w:val="003364A0"/>
    <w:rsid w:val="003366C6"/>
    <w:rsid w:val="00336A60"/>
    <w:rsid w:val="00337E56"/>
    <w:rsid w:val="00337F92"/>
    <w:rsid w:val="00341C74"/>
    <w:rsid w:val="0034234C"/>
    <w:rsid w:val="00343063"/>
    <w:rsid w:val="0034352D"/>
    <w:rsid w:val="00343A59"/>
    <w:rsid w:val="0034488A"/>
    <w:rsid w:val="00344B3B"/>
    <w:rsid w:val="00345699"/>
    <w:rsid w:val="00345D4D"/>
    <w:rsid w:val="00346151"/>
    <w:rsid w:val="0034624C"/>
    <w:rsid w:val="003464F1"/>
    <w:rsid w:val="00346BF7"/>
    <w:rsid w:val="00347D30"/>
    <w:rsid w:val="00347E09"/>
    <w:rsid w:val="00351DC9"/>
    <w:rsid w:val="003526C6"/>
    <w:rsid w:val="00352B85"/>
    <w:rsid w:val="00352BFC"/>
    <w:rsid w:val="00353124"/>
    <w:rsid w:val="00354187"/>
    <w:rsid w:val="003543A6"/>
    <w:rsid w:val="0035448E"/>
    <w:rsid w:val="0035481A"/>
    <w:rsid w:val="00354AF4"/>
    <w:rsid w:val="003555A1"/>
    <w:rsid w:val="003557A9"/>
    <w:rsid w:val="00356225"/>
    <w:rsid w:val="003563E2"/>
    <w:rsid w:val="0035725B"/>
    <w:rsid w:val="0035792F"/>
    <w:rsid w:val="00357E8D"/>
    <w:rsid w:val="00357EE2"/>
    <w:rsid w:val="003600A9"/>
    <w:rsid w:val="0036069D"/>
    <w:rsid w:val="003616CD"/>
    <w:rsid w:val="00361AB5"/>
    <w:rsid w:val="00361C36"/>
    <w:rsid w:val="00361D7A"/>
    <w:rsid w:val="00362222"/>
    <w:rsid w:val="00362DBE"/>
    <w:rsid w:val="00362F51"/>
    <w:rsid w:val="003636C2"/>
    <w:rsid w:val="00363C1D"/>
    <w:rsid w:val="003644DE"/>
    <w:rsid w:val="0036580F"/>
    <w:rsid w:val="00365B27"/>
    <w:rsid w:val="003660A9"/>
    <w:rsid w:val="003660BB"/>
    <w:rsid w:val="0036638A"/>
    <w:rsid w:val="003665BF"/>
    <w:rsid w:val="00366775"/>
    <w:rsid w:val="00366F07"/>
    <w:rsid w:val="00370781"/>
    <w:rsid w:val="003716FC"/>
    <w:rsid w:val="0037174E"/>
    <w:rsid w:val="003723A2"/>
    <w:rsid w:val="00373EED"/>
    <w:rsid w:val="003749A4"/>
    <w:rsid w:val="003749C2"/>
    <w:rsid w:val="00374D58"/>
    <w:rsid w:val="00375460"/>
    <w:rsid w:val="00375586"/>
    <w:rsid w:val="00375649"/>
    <w:rsid w:val="00375849"/>
    <w:rsid w:val="00375CC6"/>
    <w:rsid w:val="00375D90"/>
    <w:rsid w:val="003760EC"/>
    <w:rsid w:val="00380459"/>
    <w:rsid w:val="00380D4D"/>
    <w:rsid w:val="003817F7"/>
    <w:rsid w:val="00381EAF"/>
    <w:rsid w:val="003820B8"/>
    <w:rsid w:val="003826ED"/>
    <w:rsid w:val="00382EE7"/>
    <w:rsid w:val="003841D0"/>
    <w:rsid w:val="003875D7"/>
    <w:rsid w:val="00390087"/>
    <w:rsid w:val="00390B57"/>
    <w:rsid w:val="0039106C"/>
    <w:rsid w:val="0039151B"/>
    <w:rsid w:val="00391F83"/>
    <w:rsid w:val="00393860"/>
    <w:rsid w:val="00393F4C"/>
    <w:rsid w:val="00394D03"/>
    <w:rsid w:val="003964B4"/>
    <w:rsid w:val="003979C2"/>
    <w:rsid w:val="003A0D3A"/>
    <w:rsid w:val="003A0E56"/>
    <w:rsid w:val="003A28A8"/>
    <w:rsid w:val="003A31C8"/>
    <w:rsid w:val="003A4EC7"/>
    <w:rsid w:val="003A5414"/>
    <w:rsid w:val="003A58F6"/>
    <w:rsid w:val="003A6531"/>
    <w:rsid w:val="003A6A44"/>
    <w:rsid w:val="003A6E0D"/>
    <w:rsid w:val="003A7051"/>
    <w:rsid w:val="003A74F6"/>
    <w:rsid w:val="003A76AE"/>
    <w:rsid w:val="003A78D2"/>
    <w:rsid w:val="003A7DC9"/>
    <w:rsid w:val="003B07E8"/>
    <w:rsid w:val="003B0A5C"/>
    <w:rsid w:val="003B0F6A"/>
    <w:rsid w:val="003B11C0"/>
    <w:rsid w:val="003B1E9E"/>
    <w:rsid w:val="003B2224"/>
    <w:rsid w:val="003B343C"/>
    <w:rsid w:val="003B397A"/>
    <w:rsid w:val="003B5F94"/>
    <w:rsid w:val="003B674D"/>
    <w:rsid w:val="003B6F4E"/>
    <w:rsid w:val="003B746B"/>
    <w:rsid w:val="003B76E8"/>
    <w:rsid w:val="003C0977"/>
    <w:rsid w:val="003C1435"/>
    <w:rsid w:val="003C3397"/>
    <w:rsid w:val="003C362A"/>
    <w:rsid w:val="003C3BAE"/>
    <w:rsid w:val="003C4A8F"/>
    <w:rsid w:val="003D0DBC"/>
    <w:rsid w:val="003D155C"/>
    <w:rsid w:val="003D1F63"/>
    <w:rsid w:val="003D2E2B"/>
    <w:rsid w:val="003D31C1"/>
    <w:rsid w:val="003D3C36"/>
    <w:rsid w:val="003D4A43"/>
    <w:rsid w:val="003D4D99"/>
    <w:rsid w:val="003D4DE4"/>
    <w:rsid w:val="003D4E24"/>
    <w:rsid w:val="003D54B1"/>
    <w:rsid w:val="003D73D0"/>
    <w:rsid w:val="003D74E8"/>
    <w:rsid w:val="003E0BDB"/>
    <w:rsid w:val="003E14D4"/>
    <w:rsid w:val="003E1A2C"/>
    <w:rsid w:val="003E1D0F"/>
    <w:rsid w:val="003E2B0D"/>
    <w:rsid w:val="003E2CAC"/>
    <w:rsid w:val="003E30B2"/>
    <w:rsid w:val="003E389B"/>
    <w:rsid w:val="003E3DAC"/>
    <w:rsid w:val="003E4980"/>
    <w:rsid w:val="003E5113"/>
    <w:rsid w:val="003E5CA7"/>
    <w:rsid w:val="003E6396"/>
    <w:rsid w:val="003E65C6"/>
    <w:rsid w:val="003E6BEF"/>
    <w:rsid w:val="003E6DE3"/>
    <w:rsid w:val="003E7555"/>
    <w:rsid w:val="003E7C0D"/>
    <w:rsid w:val="003F01DF"/>
    <w:rsid w:val="003F01FA"/>
    <w:rsid w:val="003F1A75"/>
    <w:rsid w:val="003F1AD1"/>
    <w:rsid w:val="003F1CDE"/>
    <w:rsid w:val="003F2E5C"/>
    <w:rsid w:val="003F337D"/>
    <w:rsid w:val="003F3484"/>
    <w:rsid w:val="003F39B6"/>
    <w:rsid w:val="003F44B3"/>
    <w:rsid w:val="003F4FC9"/>
    <w:rsid w:val="003F5CDD"/>
    <w:rsid w:val="00400615"/>
    <w:rsid w:val="00400E78"/>
    <w:rsid w:val="00401809"/>
    <w:rsid w:val="00401C73"/>
    <w:rsid w:val="00401E46"/>
    <w:rsid w:val="00402181"/>
    <w:rsid w:val="004028D2"/>
    <w:rsid w:val="00403A26"/>
    <w:rsid w:val="00403B6B"/>
    <w:rsid w:val="00404C57"/>
    <w:rsid w:val="00404D3A"/>
    <w:rsid w:val="00405D1D"/>
    <w:rsid w:val="00406F5F"/>
    <w:rsid w:val="004070E7"/>
    <w:rsid w:val="00410263"/>
    <w:rsid w:val="00410FDB"/>
    <w:rsid w:val="0041166D"/>
    <w:rsid w:val="00411DC5"/>
    <w:rsid w:val="00411F7C"/>
    <w:rsid w:val="00412191"/>
    <w:rsid w:val="0041499E"/>
    <w:rsid w:val="004157FA"/>
    <w:rsid w:val="00415A2E"/>
    <w:rsid w:val="0041608D"/>
    <w:rsid w:val="004161A6"/>
    <w:rsid w:val="00416859"/>
    <w:rsid w:val="00416FF5"/>
    <w:rsid w:val="00417490"/>
    <w:rsid w:val="00417A3C"/>
    <w:rsid w:val="00417E54"/>
    <w:rsid w:val="0042021D"/>
    <w:rsid w:val="004206D8"/>
    <w:rsid w:val="0042079B"/>
    <w:rsid w:val="004209DF"/>
    <w:rsid w:val="0042285D"/>
    <w:rsid w:val="004233FB"/>
    <w:rsid w:val="0042408C"/>
    <w:rsid w:val="004268C8"/>
    <w:rsid w:val="00427138"/>
    <w:rsid w:val="00427528"/>
    <w:rsid w:val="00427A7C"/>
    <w:rsid w:val="00430C0D"/>
    <w:rsid w:val="00430E78"/>
    <w:rsid w:val="0043288A"/>
    <w:rsid w:val="00432E80"/>
    <w:rsid w:val="00432F3D"/>
    <w:rsid w:val="00433245"/>
    <w:rsid w:val="00433900"/>
    <w:rsid w:val="00433C2F"/>
    <w:rsid w:val="00434000"/>
    <w:rsid w:val="00434195"/>
    <w:rsid w:val="0043441F"/>
    <w:rsid w:val="00434E6F"/>
    <w:rsid w:val="0043534F"/>
    <w:rsid w:val="00435C4E"/>
    <w:rsid w:val="00435E57"/>
    <w:rsid w:val="0043625F"/>
    <w:rsid w:val="00437EEF"/>
    <w:rsid w:val="00437FDF"/>
    <w:rsid w:val="0044005E"/>
    <w:rsid w:val="00440734"/>
    <w:rsid w:val="004412EE"/>
    <w:rsid w:val="004422D1"/>
    <w:rsid w:val="00442EB3"/>
    <w:rsid w:val="00443720"/>
    <w:rsid w:val="004438A8"/>
    <w:rsid w:val="004442DA"/>
    <w:rsid w:val="00445F3E"/>
    <w:rsid w:val="004461A3"/>
    <w:rsid w:val="004462DC"/>
    <w:rsid w:val="00446310"/>
    <w:rsid w:val="00446703"/>
    <w:rsid w:val="0044672B"/>
    <w:rsid w:val="00446A3E"/>
    <w:rsid w:val="004474D0"/>
    <w:rsid w:val="00450933"/>
    <w:rsid w:val="004509FC"/>
    <w:rsid w:val="00451B47"/>
    <w:rsid w:val="004520D5"/>
    <w:rsid w:val="004545A7"/>
    <w:rsid w:val="0045500C"/>
    <w:rsid w:val="00455770"/>
    <w:rsid w:val="00455D3A"/>
    <w:rsid w:val="004560FC"/>
    <w:rsid w:val="004568DE"/>
    <w:rsid w:val="00456F1D"/>
    <w:rsid w:val="00456FF7"/>
    <w:rsid w:val="004610E6"/>
    <w:rsid w:val="0046127C"/>
    <w:rsid w:val="00462202"/>
    <w:rsid w:val="00462C33"/>
    <w:rsid w:val="004649A2"/>
    <w:rsid w:val="00465242"/>
    <w:rsid w:val="00465901"/>
    <w:rsid w:val="00466A64"/>
    <w:rsid w:val="00466E8D"/>
    <w:rsid w:val="00466EDC"/>
    <w:rsid w:val="00467257"/>
    <w:rsid w:val="00467BA2"/>
    <w:rsid w:val="00467C39"/>
    <w:rsid w:val="00470FE6"/>
    <w:rsid w:val="0047158A"/>
    <w:rsid w:val="004717FB"/>
    <w:rsid w:val="00472699"/>
    <w:rsid w:val="00472894"/>
    <w:rsid w:val="00473919"/>
    <w:rsid w:val="0047404E"/>
    <w:rsid w:val="00474263"/>
    <w:rsid w:val="004748B2"/>
    <w:rsid w:val="00474B36"/>
    <w:rsid w:val="004800DE"/>
    <w:rsid w:val="0048037B"/>
    <w:rsid w:val="004803F3"/>
    <w:rsid w:val="004808FB"/>
    <w:rsid w:val="00480D6D"/>
    <w:rsid w:val="004811FD"/>
    <w:rsid w:val="004815E2"/>
    <w:rsid w:val="004816A0"/>
    <w:rsid w:val="00481765"/>
    <w:rsid w:val="00481A28"/>
    <w:rsid w:val="00482BB6"/>
    <w:rsid w:val="004830D7"/>
    <w:rsid w:val="004833DA"/>
    <w:rsid w:val="0048369F"/>
    <w:rsid w:val="0048587F"/>
    <w:rsid w:val="004863A3"/>
    <w:rsid w:val="00487500"/>
    <w:rsid w:val="00487DCF"/>
    <w:rsid w:val="0049106D"/>
    <w:rsid w:val="00491222"/>
    <w:rsid w:val="00491F20"/>
    <w:rsid w:val="0049297D"/>
    <w:rsid w:val="004943FF"/>
    <w:rsid w:val="00494B7A"/>
    <w:rsid w:val="00495D2D"/>
    <w:rsid w:val="00495E74"/>
    <w:rsid w:val="0049646A"/>
    <w:rsid w:val="00496483"/>
    <w:rsid w:val="004973B1"/>
    <w:rsid w:val="00497996"/>
    <w:rsid w:val="00497BD5"/>
    <w:rsid w:val="004A11AF"/>
    <w:rsid w:val="004A11B2"/>
    <w:rsid w:val="004A17ED"/>
    <w:rsid w:val="004A1D30"/>
    <w:rsid w:val="004A2DAC"/>
    <w:rsid w:val="004A3932"/>
    <w:rsid w:val="004A40F4"/>
    <w:rsid w:val="004A4875"/>
    <w:rsid w:val="004A549F"/>
    <w:rsid w:val="004A66DD"/>
    <w:rsid w:val="004A6890"/>
    <w:rsid w:val="004A6FB2"/>
    <w:rsid w:val="004A7BB2"/>
    <w:rsid w:val="004B08F6"/>
    <w:rsid w:val="004B0F9A"/>
    <w:rsid w:val="004B163D"/>
    <w:rsid w:val="004B164F"/>
    <w:rsid w:val="004B2735"/>
    <w:rsid w:val="004B2A0C"/>
    <w:rsid w:val="004B2AAE"/>
    <w:rsid w:val="004B2E43"/>
    <w:rsid w:val="004B5127"/>
    <w:rsid w:val="004B7373"/>
    <w:rsid w:val="004C102C"/>
    <w:rsid w:val="004C14FA"/>
    <w:rsid w:val="004C1A4F"/>
    <w:rsid w:val="004C274B"/>
    <w:rsid w:val="004C28AB"/>
    <w:rsid w:val="004C2F4F"/>
    <w:rsid w:val="004C3598"/>
    <w:rsid w:val="004C3D88"/>
    <w:rsid w:val="004C417B"/>
    <w:rsid w:val="004C44AB"/>
    <w:rsid w:val="004C48B1"/>
    <w:rsid w:val="004C4BB5"/>
    <w:rsid w:val="004C5137"/>
    <w:rsid w:val="004C5318"/>
    <w:rsid w:val="004C5406"/>
    <w:rsid w:val="004C5472"/>
    <w:rsid w:val="004C54E2"/>
    <w:rsid w:val="004C577F"/>
    <w:rsid w:val="004C5B29"/>
    <w:rsid w:val="004C6273"/>
    <w:rsid w:val="004C7133"/>
    <w:rsid w:val="004D00DD"/>
    <w:rsid w:val="004D03B5"/>
    <w:rsid w:val="004D08FA"/>
    <w:rsid w:val="004D0A01"/>
    <w:rsid w:val="004D0D63"/>
    <w:rsid w:val="004D10FC"/>
    <w:rsid w:val="004D1B1E"/>
    <w:rsid w:val="004D2835"/>
    <w:rsid w:val="004D54BA"/>
    <w:rsid w:val="004D5E50"/>
    <w:rsid w:val="004D74A5"/>
    <w:rsid w:val="004E0AA7"/>
    <w:rsid w:val="004E1246"/>
    <w:rsid w:val="004E16D8"/>
    <w:rsid w:val="004E1923"/>
    <w:rsid w:val="004E2910"/>
    <w:rsid w:val="004E2F40"/>
    <w:rsid w:val="004E3489"/>
    <w:rsid w:val="004E3D10"/>
    <w:rsid w:val="004E5294"/>
    <w:rsid w:val="004E5728"/>
    <w:rsid w:val="004E6ACC"/>
    <w:rsid w:val="004E6E09"/>
    <w:rsid w:val="004E6F6E"/>
    <w:rsid w:val="004E6FE0"/>
    <w:rsid w:val="004E7526"/>
    <w:rsid w:val="004E7C50"/>
    <w:rsid w:val="004E7F78"/>
    <w:rsid w:val="004F1F8B"/>
    <w:rsid w:val="004F24AE"/>
    <w:rsid w:val="004F336A"/>
    <w:rsid w:val="004F554B"/>
    <w:rsid w:val="004F593B"/>
    <w:rsid w:val="004F6439"/>
    <w:rsid w:val="004F6A17"/>
    <w:rsid w:val="004F7423"/>
    <w:rsid w:val="004F76DC"/>
    <w:rsid w:val="005000FD"/>
    <w:rsid w:val="0050119C"/>
    <w:rsid w:val="00501529"/>
    <w:rsid w:val="0050234D"/>
    <w:rsid w:val="005023E0"/>
    <w:rsid w:val="005034F5"/>
    <w:rsid w:val="00504708"/>
    <w:rsid w:val="0050500E"/>
    <w:rsid w:val="00505224"/>
    <w:rsid w:val="00506D39"/>
    <w:rsid w:val="00507664"/>
    <w:rsid w:val="00507B7C"/>
    <w:rsid w:val="00507F8E"/>
    <w:rsid w:val="005104AE"/>
    <w:rsid w:val="005106D5"/>
    <w:rsid w:val="005108C7"/>
    <w:rsid w:val="005116E5"/>
    <w:rsid w:val="00511C63"/>
    <w:rsid w:val="0051200A"/>
    <w:rsid w:val="0051263A"/>
    <w:rsid w:val="005127B4"/>
    <w:rsid w:val="00513100"/>
    <w:rsid w:val="005135F8"/>
    <w:rsid w:val="00513A96"/>
    <w:rsid w:val="00513CB8"/>
    <w:rsid w:val="00514127"/>
    <w:rsid w:val="00514A0A"/>
    <w:rsid w:val="00514D3B"/>
    <w:rsid w:val="00515887"/>
    <w:rsid w:val="00517FC3"/>
    <w:rsid w:val="00521E6D"/>
    <w:rsid w:val="00523AED"/>
    <w:rsid w:val="00523C04"/>
    <w:rsid w:val="00523C17"/>
    <w:rsid w:val="00523DCA"/>
    <w:rsid w:val="005242CA"/>
    <w:rsid w:val="005264BA"/>
    <w:rsid w:val="005274FA"/>
    <w:rsid w:val="0052759A"/>
    <w:rsid w:val="00530BF1"/>
    <w:rsid w:val="00530F1C"/>
    <w:rsid w:val="00531BD5"/>
    <w:rsid w:val="00532A22"/>
    <w:rsid w:val="00532CF4"/>
    <w:rsid w:val="005343AA"/>
    <w:rsid w:val="00534F91"/>
    <w:rsid w:val="0053516F"/>
    <w:rsid w:val="0053582F"/>
    <w:rsid w:val="0053644E"/>
    <w:rsid w:val="005365E0"/>
    <w:rsid w:val="00536EB8"/>
    <w:rsid w:val="0053784A"/>
    <w:rsid w:val="0053796A"/>
    <w:rsid w:val="00540059"/>
    <w:rsid w:val="00540144"/>
    <w:rsid w:val="00540C95"/>
    <w:rsid w:val="00540DFE"/>
    <w:rsid w:val="0054131F"/>
    <w:rsid w:val="00541483"/>
    <w:rsid w:val="0054270B"/>
    <w:rsid w:val="00542CEE"/>
    <w:rsid w:val="00542FAE"/>
    <w:rsid w:val="00542FC5"/>
    <w:rsid w:val="005431F8"/>
    <w:rsid w:val="00543A76"/>
    <w:rsid w:val="00543E18"/>
    <w:rsid w:val="00544479"/>
    <w:rsid w:val="00545E70"/>
    <w:rsid w:val="00546928"/>
    <w:rsid w:val="00546D0E"/>
    <w:rsid w:val="005475C4"/>
    <w:rsid w:val="00547865"/>
    <w:rsid w:val="00551033"/>
    <w:rsid w:val="005514E3"/>
    <w:rsid w:val="0055185C"/>
    <w:rsid w:val="0055193C"/>
    <w:rsid w:val="005532E6"/>
    <w:rsid w:val="00554CB8"/>
    <w:rsid w:val="005551C4"/>
    <w:rsid w:val="00556171"/>
    <w:rsid w:val="00556205"/>
    <w:rsid w:val="005567DC"/>
    <w:rsid w:val="0056015E"/>
    <w:rsid w:val="005606DD"/>
    <w:rsid w:val="00560AD7"/>
    <w:rsid w:val="00560CBC"/>
    <w:rsid w:val="00560E24"/>
    <w:rsid w:val="00561C8A"/>
    <w:rsid w:val="005623A7"/>
    <w:rsid w:val="005627E5"/>
    <w:rsid w:val="005631F8"/>
    <w:rsid w:val="005634D5"/>
    <w:rsid w:val="005650A7"/>
    <w:rsid w:val="005663BA"/>
    <w:rsid w:val="0056644E"/>
    <w:rsid w:val="00566B30"/>
    <w:rsid w:val="00566C5A"/>
    <w:rsid w:val="00567770"/>
    <w:rsid w:val="00567792"/>
    <w:rsid w:val="00567D0F"/>
    <w:rsid w:val="005704D4"/>
    <w:rsid w:val="00570587"/>
    <w:rsid w:val="005708B8"/>
    <w:rsid w:val="00570982"/>
    <w:rsid w:val="00570AB6"/>
    <w:rsid w:val="00570F2A"/>
    <w:rsid w:val="00571856"/>
    <w:rsid w:val="00572AD5"/>
    <w:rsid w:val="005737F5"/>
    <w:rsid w:val="0057421A"/>
    <w:rsid w:val="0057423B"/>
    <w:rsid w:val="00574D23"/>
    <w:rsid w:val="00574D8C"/>
    <w:rsid w:val="00574E2D"/>
    <w:rsid w:val="005750A2"/>
    <w:rsid w:val="005752C9"/>
    <w:rsid w:val="00575EE3"/>
    <w:rsid w:val="005763F4"/>
    <w:rsid w:val="00576906"/>
    <w:rsid w:val="005772C7"/>
    <w:rsid w:val="0057764F"/>
    <w:rsid w:val="00577D55"/>
    <w:rsid w:val="00577EA8"/>
    <w:rsid w:val="0058013D"/>
    <w:rsid w:val="00580365"/>
    <w:rsid w:val="005808BC"/>
    <w:rsid w:val="00581F36"/>
    <w:rsid w:val="00582472"/>
    <w:rsid w:val="00582845"/>
    <w:rsid w:val="00583561"/>
    <w:rsid w:val="005843E1"/>
    <w:rsid w:val="005868FD"/>
    <w:rsid w:val="005873E2"/>
    <w:rsid w:val="00587806"/>
    <w:rsid w:val="00590802"/>
    <w:rsid w:val="00591059"/>
    <w:rsid w:val="00591930"/>
    <w:rsid w:val="00592372"/>
    <w:rsid w:val="005925F0"/>
    <w:rsid w:val="00593418"/>
    <w:rsid w:val="00593C16"/>
    <w:rsid w:val="00593E22"/>
    <w:rsid w:val="00594025"/>
    <w:rsid w:val="005949C8"/>
    <w:rsid w:val="005950DF"/>
    <w:rsid w:val="0059586F"/>
    <w:rsid w:val="005963CF"/>
    <w:rsid w:val="00596ACA"/>
    <w:rsid w:val="00596BF5"/>
    <w:rsid w:val="005A0AC5"/>
    <w:rsid w:val="005A0B8B"/>
    <w:rsid w:val="005A0C25"/>
    <w:rsid w:val="005A15B0"/>
    <w:rsid w:val="005A20C8"/>
    <w:rsid w:val="005A222C"/>
    <w:rsid w:val="005A22E8"/>
    <w:rsid w:val="005A24C0"/>
    <w:rsid w:val="005A32BF"/>
    <w:rsid w:val="005A476F"/>
    <w:rsid w:val="005A5488"/>
    <w:rsid w:val="005A5787"/>
    <w:rsid w:val="005A6CEA"/>
    <w:rsid w:val="005A6F3F"/>
    <w:rsid w:val="005A7079"/>
    <w:rsid w:val="005A708B"/>
    <w:rsid w:val="005A72F4"/>
    <w:rsid w:val="005A7D5D"/>
    <w:rsid w:val="005B0FAF"/>
    <w:rsid w:val="005B1EAB"/>
    <w:rsid w:val="005B22A4"/>
    <w:rsid w:val="005B2561"/>
    <w:rsid w:val="005B5297"/>
    <w:rsid w:val="005B5996"/>
    <w:rsid w:val="005B61A7"/>
    <w:rsid w:val="005B65C1"/>
    <w:rsid w:val="005B6D50"/>
    <w:rsid w:val="005B79F1"/>
    <w:rsid w:val="005B7B88"/>
    <w:rsid w:val="005B7B95"/>
    <w:rsid w:val="005C0446"/>
    <w:rsid w:val="005C04B4"/>
    <w:rsid w:val="005C09B8"/>
    <w:rsid w:val="005C210C"/>
    <w:rsid w:val="005C24F6"/>
    <w:rsid w:val="005C345D"/>
    <w:rsid w:val="005C3AE8"/>
    <w:rsid w:val="005C3CE1"/>
    <w:rsid w:val="005C72CF"/>
    <w:rsid w:val="005C7E9B"/>
    <w:rsid w:val="005D2232"/>
    <w:rsid w:val="005D24E8"/>
    <w:rsid w:val="005D329B"/>
    <w:rsid w:val="005D3344"/>
    <w:rsid w:val="005D397A"/>
    <w:rsid w:val="005D3A89"/>
    <w:rsid w:val="005D3E1F"/>
    <w:rsid w:val="005D4378"/>
    <w:rsid w:val="005D50F5"/>
    <w:rsid w:val="005D57D1"/>
    <w:rsid w:val="005D5A95"/>
    <w:rsid w:val="005D6657"/>
    <w:rsid w:val="005D6FE1"/>
    <w:rsid w:val="005D7F35"/>
    <w:rsid w:val="005E0072"/>
    <w:rsid w:val="005E0E3F"/>
    <w:rsid w:val="005E1599"/>
    <w:rsid w:val="005E16E2"/>
    <w:rsid w:val="005E216F"/>
    <w:rsid w:val="005E2E29"/>
    <w:rsid w:val="005E303A"/>
    <w:rsid w:val="005E4000"/>
    <w:rsid w:val="005E43F8"/>
    <w:rsid w:val="005E4EA5"/>
    <w:rsid w:val="005E5492"/>
    <w:rsid w:val="005E5D48"/>
    <w:rsid w:val="005E793F"/>
    <w:rsid w:val="005E7E94"/>
    <w:rsid w:val="005F04BD"/>
    <w:rsid w:val="005F157F"/>
    <w:rsid w:val="005F2191"/>
    <w:rsid w:val="005F25EE"/>
    <w:rsid w:val="005F2F41"/>
    <w:rsid w:val="005F465C"/>
    <w:rsid w:val="005F46FC"/>
    <w:rsid w:val="005F4B2B"/>
    <w:rsid w:val="005F4CA1"/>
    <w:rsid w:val="005F5BB8"/>
    <w:rsid w:val="005F61BD"/>
    <w:rsid w:val="005F6BE0"/>
    <w:rsid w:val="005F6F23"/>
    <w:rsid w:val="005F7E49"/>
    <w:rsid w:val="00600671"/>
    <w:rsid w:val="00600871"/>
    <w:rsid w:val="00600CA9"/>
    <w:rsid w:val="0060128D"/>
    <w:rsid w:val="00601A10"/>
    <w:rsid w:val="00603337"/>
    <w:rsid w:val="0060469E"/>
    <w:rsid w:val="0060497C"/>
    <w:rsid w:val="006049EF"/>
    <w:rsid w:val="00604EE2"/>
    <w:rsid w:val="006061AC"/>
    <w:rsid w:val="006061C2"/>
    <w:rsid w:val="00606E6B"/>
    <w:rsid w:val="006071DB"/>
    <w:rsid w:val="00607236"/>
    <w:rsid w:val="0060762D"/>
    <w:rsid w:val="006076BE"/>
    <w:rsid w:val="00607ED2"/>
    <w:rsid w:val="0061158B"/>
    <w:rsid w:val="006128AB"/>
    <w:rsid w:val="00613ABA"/>
    <w:rsid w:val="00613B3D"/>
    <w:rsid w:val="00613D87"/>
    <w:rsid w:val="00613ED4"/>
    <w:rsid w:val="006146C1"/>
    <w:rsid w:val="00614F49"/>
    <w:rsid w:val="006152DD"/>
    <w:rsid w:val="00616360"/>
    <w:rsid w:val="00616D97"/>
    <w:rsid w:val="00617225"/>
    <w:rsid w:val="00617557"/>
    <w:rsid w:val="0061774B"/>
    <w:rsid w:val="00620B54"/>
    <w:rsid w:val="00620DAF"/>
    <w:rsid w:val="00620DB7"/>
    <w:rsid w:val="00621533"/>
    <w:rsid w:val="006223F0"/>
    <w:rsid w:val="00622F1A"/>
    <w:rsid w:val="00624029"/>
    <w:rsid w:val="00625AE6"/>
    <w:rsid w:val="00625C2A"/>
    <w:rsid w:val="006263CD"/>
    <w:rsid w:val="006266E3"/>
    <w:rsid w:val="00626D91"/>
    <w:rsid w:val="00627070"/>
    <w:rsid w:val="00627B96"/>
    <w:rsid w:val="0063001A"/>
    <w:rsid w:val="00631B0A"/>
    <w:rsid w:val="00631F3D"/>
    <w:rsid w:val="006324D5"/>
    <w:rsid w:val="0063274B"/>
    <w:rsid w:val="00632950"/>
    <w:rsid w:val="00633158"/>
    <w:rsid w:val="00633637"/>
    <w:rsid w:val="00633B76"/>
    <w:rsid w:val="00633E3E"/>
    <w:rsid w:val="006348BA"/>
    <w:rsid w:val="006354F3"/>
    <w:rsid w:val="00635BC7"/>
    <w:rsid w:val="006368A2"/>
    <w:rsid w:val="00637533"/>
    <w:rsid w:val="00640E56"/>
    <w:rsid w:val="0064188D"/>
    <w:rsid w:val="00641919"/>
    <w:rsid w:val="00641B6C"/>
    <w:rsid w:val="00641D04"/>
    <w:rsid w:val="00641FC6"/>
    <w:rsid w:val="00642E17"/>
    <w:rsid w:val="0064304E"/>
    <w:rsid w:val="006438C6"/>
    <w:rsid w:val="00644B25"/>
    <w:rsid w:val="00644D32"/>
    <w:rsid w:val="00644E43"/>
    <w:rsid w:val="00646043"/>
    <w:rsid w:val="006465D9"/>
    <w:rsid w:val="006468E8"/>
    <w:rsid w:val="00646D83"/>
    <w:rsid w:val="00646FDD"/>
    <w:rsid w:val="0065124A"/>
    <w:rsid w:val="00651306"/>
    <w:rsid w:val="00651FD4"/>
    <w:rsid w:val="00652F74"/>
    <w:rsid w:val="00653519"/>
    <w:rsid w:val="00653AE6"/>
    <w:rsid w:val="00653EB0"/>
    <w:rsid w:val="006547E5"/>
    <w:rsid w:val="006557E4"/>
    <w:rsid w:val="00655A81"/>
    <w:rsid w:val="00656B5E"/>
    <w:rsid w:val="00656CA5"/>
    <w:rsid w:val="00657651"/>
    <w:rsid w:val="0065786E"/>
    <w:rsid w:val="0066083E"/>
    <w:rsid w:val="00661398"/>
    <w:rsid w:val="00661E91"/>
    <w:rsid w:val="00661ECB"/>
    <w:rsid w:val="00661FEA"/>
    <w:rsid w:val="0066290A"/>
    <w:rsid w:val="00662A28"/>
    <w:rsid w:val="0066448D"/>
    <w:rsid w:val="006647A1"/>
    <w:rsid w:val="00664C16"/>
    <w:rsid w:val="00664D36"/>
    <w:rsid w:val="0066560A"/>
    <w:rsid w:val="00666CA1"/>
    <w:rsid w:val="00667558"/>
    <w:rsid w:val="0066764C"/>
    <w:rsid w:val="006704D2"/>
    <w:rsid w:val="00670A39"/>
    <w:rsid w:val="00671041"/>
    <w:rsid w:val="006720CF"/>
    <w:rsid w:val="006724FB"/>
    <w:rsid w:val="0067346E"/>
    <w:rsid w:val="006736B3"/>
    <w:rsid w:val="00673A9C"/>
    <w:rsid w:val="00673C6E"/>
    <w:rsid w:val="00673D20"/>
    <w:rsid w:val="00674AAA"/>
    <w:rsid w:val="00680248"/>
    <w:rsid w:val="006817B8"/>
    <w:rsid w:val="00681B6E"/>
    <w:rsid w:val="00681C23"/>
    <w:rsid w:val="0068263A"/>
    <w:rsid w:val="00682E7A"/>
    <w:rsid w:val="0068365D"/>
    <w:rsid w:val="00683FCF"/>
    <w:rsid w:val="0068574A"/>
    <w:rsid w:val="006863A9"/>
    <w:rsid w:val="006864D2"/>
    <w:rsid w:val="0068798C"/>
    <w:rsid w:val="006912FC"/>
    <w:rsid w:val="00692BAD"/>
    <w:rsid w:val="00693FA7"/>
    <w:rsid w:val="0069642D"/>
    <w:rsid w:val="006967D3"/>
    <w:rsid w:val="00697708"/>
    <w:rsid w:val="006977B3"/>
    <w:rsid w:val="00697AC7"/>
    <w:rsid w:val="006A034D"/>
    <w:rsid w:val="006A1409"/>
    <w:rsid w:val="006A1428"/>
    <w:rsid w:val="006A45A3"/>
    <w:rsid w:val="006A49CE"/>
    <w:rsid w:val="006A5D29"/>
    <w:rsid w:val="006A5EF9"/>
    <w:rsid w:val="006A6751"/>
    <w:rsid w:val="006A6B74"/>
    <w:rsid w:val="006A6E39"/>
    <w:rsid w:val="006A7130"/>
    <w:rsid w:val="006A72DB"/>
    <w:rsid w:val="006A7E18"/>
    <w:rsid w:val="006B0726"/>
    <w:rsid w:val="006B0851"/>
    <w:rsid w:val="006B0A4A"/>
    <w:rsid w:val="006B1040"/>
    <w:rsid w:val="006B237F"/>
    <w:rsid w:val="006B2859"/>
    <w:rsid w:val="006B2E04"/>
    <w:rsid w:val="006B317F"/>
    <w:rsid w:val="006B439D"/>
    <w:rsid w:val="006B4A56"/>
    <w:rsid w:val="006B560F"/>
    <w:rsid w:val="006B5719"/>
    <w:rsid w:val="006B6158"/>
    <w:rsid w:val="006B65EE"/>
    <w:rsid w:val="006B7CB7"/>
    <w:rsid w:val="006C0354"/>
    <w:rsid w:val="006C1F8A"/>
    <w:rsid w:val="006C26F1"/>
    <w:rsid w:val="006C2EEA"/>
    <w:rsid w:val="006C300E"/>
    <w:rsid w:val="006C31BC"/>
    <w:rsid w:val="006C42BA"/>
    <w:rsid w:val="006C4529"/>
    <w:rsid w:val="006C4BC7"/>
    <w:rsid w:val="006C4C1E"/>
    <w:rsid w:val="006C52B3"/>
    <w:rsid w:val="006C57A0"/>
    <w:rsid w:val="006C5C5A"/>
    <w:rsid w:val="006C67A4"/>
    <w:rsid w:val="006C6D38"/>
    <w:rsid w:val="006C6EA4"/>
    <w:rsid w:val="006C747B"/>
    <w:rsid w:val="006C7BE0"/>
    <w:rsid w:val="006C7C95"/>
    <w:rsid w:val="006D106C"/>
    <w:rsid w:val="006D1098"/>
    <w:rsid w:val="006D1E1F"/>
    <w:rsid w:val="006D1F33"/>
    <w:rsid w:val="006D20A5"/>
    <w:rsid w:val="006D2C34"/>
    <w:rsid w:val="006D36BE"/>
    <w:rsid w:val="006D3810"/>
    <w:rsid w:val="006D39F8"/>
    <w:rsid w:val="006D486E"/>
    <w:rsid w:val="006D63D8"/>
    <w:rsid w:val="006D65C6"/>
    <w:rsid w:val="006D6B2B"/>
    <w:rsid w:val="006D6E80"/>
    <w:rsid w:val="006D78B6"/>
    <w:rsid w:val="006D7B6D"/>
    <w:rsid w:val="006E03ED"/>
    <w:rsid w:val="006E05B8"/>
    <w:rsid w:val="006E0A48"/>
    <w:rsid w:val="006E1BBC"/>
    <w:rsid w:val="006E1D9F"/>
    <w:rsid w:val="006E1F59"/>
    <w:rsid w:val="006E2331"/>
    <w:rsid w:val="006E27E9"/>
    <w:rsid w:val="006E2D8C"/>
    <w:rsid w:val="006E43EA"/>
    <w:rsid w:val="006E5B60"/>
    <w:rsid w:val="006E5E21"/>
    <w:rsid w:val="006E606C"/>
    <w:rsid w:val="006E6212"/>
    <w:rsid w:val="006E65E3"/>
    <w:rsid w:val="006E6930"/>
    <w:rsid w:val="006E6C48"/>
    <w:rsid w:val="006E7A54"/>
    <w:rsid w:val="006E7B3E"/>
    <w:rsid w:val="006F07A5"/>
    <w:rsid w:val="006F0846"/>
    <w:rsid w:val="006F0A9C"/>
    <w:rsid w:val="006F0CB1"/>
    <w:rsid w:val="006F159E"/>
    <w:rsid w:val="006F181C"/>
    <w:rsid w:val="006F1D07"/>
    <w:rsid w:val="006F27E7"/>
    <w:rsid w:val="006F2DCD"/>
    <w:rsid w:val="006F315A"/>
    <w:rsid w:val="006F33F9"/>
    <w:rsid w:val="006F4552"/>
    <w:rsid w:val="006F4A4E"/>
    <w:rsid w:val="006F4D36"/>
    <w:rsid w:val="006F53B6"/>
    <w:rsid w:val="006F5425"/>
    <w:rsid w:val="006F575D"/>
    <w:rsid w:val="006F62EA"/>
    <w:rsid w:val="006F6338"/>
    <w:rsid w:val="006F64F6"/>
    <w:rsid w:val="0070008F"/>
    <w:rsid w:val="007005B2"/>
    <w:rsid w:val="007019E6"/>
    <w:rsid w:val="00701E3B"/>
    <w:rsid w:val="00701EEE"/>
    <w:rsid w:val="0070230A"/>
    <w:rsid w:val="007028B3"/>
    <w:rsid w:val="00702CDE"/>
    <w:rsid w:val="00703C0C"/>
    <w:rsid w:val="00704535"/>
    <w:rsid w:val="00704D78"/>
    <w:rsid w:val="00704F5F"/>
    <w:rsid w:val="007076B6"/>
    <w:rsid w:val="0070799C"/>
    <w:rsid w:val="00707B39"/>
    <w:rsid w:val="0071050C"/>
    <w:rsid w:val="00710A02"/>
    <w:rsid w:val="0071202F"/>
    <w:rsid w:val="0071235A"/>
    <w:rsid w:val="00712642"/>
    <w:rsid w:val="00712D6B"/>
    <w:rsid w:val="0071364A"/>
    <w:rsid w:val="0071556A"/>
    <w:rsid w:val="00715DBF"/>
    <w:rsid w:val="0071696F"/>
    <w:rsid w:val="00716C46"/>
    <w:rsid w:val="00716EF9"/>
    <w:rsid w:val="00717476"/>
    <w:rsid w:val="0071795F"/>
    <w:rsid w:val="0072065A"/>
    <w:rsid w:val="00720AF9"/>
    <w:rsid w:val="0072110B"/>
    <w:rsid w:val="007214C5"/>
    <w:rsid w:val="00721EB1"/>
    <w:rsid w:val="007221DE"/>
    <w:rsid w:val="00722D2D"/>
    <w:rsid w:val="00723865"/>
    <w:rsid w:val="00724628"/>
    <w:rsid w:val="00724782"/>
    <w:rsid w:val="00725450"/>
    <w:rsid w:val="00726119"/>
    <w:rsid w:val="007268E2"/>
    <w:rsid w:val="00726935"/>
    <w:rsid w:val="00726C30"/>
    <w:rsid w:val="0073058E"/>
    <w:rsid w:val="0073060F"/>
    <w:rsid w:val="00730B67"/>
    <w:rsid w:val="00731D02"/>
    <w:rsid w:val="00732200"/>
    <w:rsid w:val="00732806"/>
    <w:rsid w:val="007328A4"/>
    <w:rsid w:val="00733677"/>
    <w:rsid w:val="007336AA"/>
    <w:rsid w:val="0073373B"/>
    <w:rsid w:val="00733F7C"/>
    <w:rsid w:val="00734A0F"/>
    <w:rsid w:val="00734F6C"/>
    <w:rsid w:val="007350A3"/>
    <w:rsid w:val="00735617"/>
    <w:rsid w:val="007361B1"/>
    <w:rsid w:val="007361EC"/>
    <w:rsid w:val="00736FE5"/>
    <w:rsid w:val="00736FFE"/>
    <w:rsid w:val="0073720E"/>
    <w:rsid w:val="007374B2"/>
    <w:rsid w:val="0073752A"/>
    <w:rsid w:val="0074032A"/>
    <w:rsid w:val="007405D0"/>
    <w:rsid w:val="007420E1"/>
    <w:rsid w:val="0074240F"/>
    <w:rsid w:val="00742DB4"/>
    <w:rsid w:val="00743ACD"/>
    <w:rsid w:val="00743B78"/>
    <w:rsid w:val="00744858"/>
    <w:rsid w:val="007454A0"/>
    <w:rsid w:val="00745D4D"/>
    <w:rsid w:val="0074690C"/>
    <w:rsid w:val="00747919"/>
    <w:rsid w:val="00747D1D"/>
    <w:rsid w:val="007504F9"/>
    <w:rsid w:val="00751011"/>
    <w:rsid w:val="00752814"/>
    <w:rsid w:val="00752CD4"/>
    <w:rsid w:val="007531F6"/>
    <w:rsid w:val="00753651"/>
    <w:rsid w:val="007538B7"/>
    <w:rsid w:val="00753C2A"/>
    <w:rsid w:val="007547AD"/>
    <w:rsid w:val="00754DDF"/>
    <w:rsid w:val="00755EFE"/>
    <w:rsid w:val="00756961"/>
    <w:rsid w:val="00756BD7"/>
    <w:rsid w:val="00757DC2"/>
    <w:rsid w:val="0076010B"/>
    <w:rsid w:val="00760C00"/>
    <w:rsid w:val="007618C4"/>
    <w:rsid w:val="00761D71"/>
    <w:rsid w:val="00761EA3"/>
    <w:rsid w:val="00762F25"/>
    <w:rsid w:val="007636F7"/>
    <w:rsid w:val="00763B0D"/>
    <w:rsid w:val="00763CAA"/>
    <w:rsid w:val="00763DA4"/>
    <w:rsid w:val="00764973"/>
    <w:rsid w:val="00764A65"/>
    <w:rsid w:val="007666B2"/>
    <w:rsid w:val="007672EB"/>
    <w:rsid w:val="00770774"/>
    <w:rsid w:val="00770F01"/>
    <w:rsid w:val="00770FFF"/>
    <w:rsid w:val="007713CA"/>
    <w:rsid w:val="007713F3"/>
    <w:rsid w:val="00772466"/>
    <w:rsid w:val="0077308E"/>
    <w:rsid w:val="0077332F"/>
    <w:rsid w:val="007736AE"/>
    <w:rsid w:val="00774487"/>
    <w:rsid w:val="007759B3"/>
    <w:rsid w:val="00775B8B"/>
    <w:rsid w:val="007776FE"/>
    <w:rsid w:val="00781075"/>
    <w:rsid w:val="0078144B"/>
    <w:rsid w:val="0078285A"/>
    <w:rsid w:val="0078391D"/>
    <w:rsid w:val="00783AE8"/>
    <w:rsid w:val="00784728"/>
    <w:rsid w:val="0078531E"/>
    <w:rsid w:val="00785587"/>
    <w:rsid w:val="00785B4B"/>
    <w:rsid w:val="00786C05"/>
    <w:rsid w:val="00787190"/>
    <w:rsid w:val="00787C76"/>
    <w:rsid w:val="00790317"/>
    <w:rsid w:val="00791241"/>
    <w:rsid w:val="007918BC"/>
    <w:rsid w:val="007919DF"/>
    <w:rsid w:val="00791E3C"/>
    <w:rsid w:val="0079259A"/>
    <w:rsid w:val="007925ED"/>
    <w:rsid w:val="00792F9F"/>
    <w:rsid w:val="00793AC9"/>
    <w:rsid w:val="00793CA4"/>
    <w:rsid w:val="00793CE3"/>
    <w:rsid w:val="00794744"/>
    <w:rsid w:val="00795B70"/>
    <w:rsid w:val="00795DF3"/>
    <w:rsid w:val="00796238"/>
    <w:rsid w:val="00797289"/>
    <w:rsid w:val="007A0163"/>
    <w:rsid w:val="007A0169"/>
    <w:rsid w:val="007A051B"/>
    <w:rsid w:val="007A11F9"/>
    <w:rsid w:val="007A1FB7"/>
    <w:rsid w:val="007A2142"/>
    <w:rsid w:val="007A2876"/>
    <w:rsid w:val="007A2A22"/>
    <w:rsid w:val="007A2FA4"/>
    <w:rsid w:val="007A37B8"/>
    <w:rsid w:val="007A40CF"/>
    <w:rsid w:val="007A52B0"/>
    <w:rsid w:val="007A665A"/>
    <w:rsid w:val="007A72C6"/>
    <w:rsid w:val="007B11E9"/>
    <w:rsid w:val="007B195C"/>
    <w:rsid w:val="007B1992"/>
    <w:rsid w:val="007B2B12"/>
    <w:rsid w:val="007B376F"/>
    <w:rsid w:val="007B3EB4"/>
    <w:rsid w:val="007B4FBF"/>
    <w:rsid w:val="007B57D7"/>
    <w:rsid w:val="007B59F7"/>
    <w:rsid w:val="007B5D72"/>
    <w:rsid w:val="007B62FF"/>
    <w:rsid w:val="007B6453"/>
    <w:rsid w:val="007B6DB8"/>
    <w:rsid w:val="007B73B1"/>
    <w:rsid w:val="007B73E5"/>
    <w:rsid w:val="007B761F"/>
    <w:rsid w:val="007B7ABE"/>
    <w:rsid w:val="007C0E61"/>
    <w:rsid w:val="007C1435"/>
    <w:rsid w:val="007C1A3C"/>
    <w:rsid w:val="007C2B5C"/>
    <w:rsid w:val="007C2C1E"/>
    <w:rsid w:val="007C30F7"/>
    <w:rsid w:val="007C344B"/>
    <w:rsid w:val="007C3AC6"/>
    <w:rsid w:val="007C3C52"/>
    <w:rsid w:val="007C41D9"/>
    <w:rsid w:val="007C4CE8"/>
    <w:rsid w:val="007C4F7C"/>
    <w:rsid w:val="007C50A7"/>
    <w:rsid w:val="007C516A"/>
    <w:rsid w:val="007C61F4"/>
    <w:rsid w:val="007C735C"/>
    <w:rsid w:val="007C766D"/>
    <w:rsid w:val="007D070D"/>
    <w:rsid w:val="007D07D9"/>
    <w:rsid w:val="007D0CBC"/>
    <w:rsid w:val="007D1CC3"/>
    <w:rsid w:val="007D202D"/>
    <w:rsid w:val="007D2A8D"/>
    <w:rsid w:val="007D39DC"/>
    <w:rsid w:val="007D3A1D"/>
    <w:rsid w:val="007D6E37"/>
    <w:rsid w:val="007D6FE8"/>
    <w:rsid w:val="007E01C1"/>
    <w:rsid w:val="007E1BE4"/>
    <w:rsid w:val="007E2767"/>
    <w:rsid w:val="007E2BAC"/>
    <w:rsid w:val="007E2C03"/>
    <w:rsid w:val="007E3417"/>
    <w:rsid w:val="007E4BAA"/>
    <w:rsid w:val="007E50A4"/>
    <w:rsid w:val="007E5825"/>
    <w:rsid w:val="007E5BC0"/>
    <w:rsid w:val="007E5D46"/>
    <w:rsid w:val="007E6C5C"/>
    <w:rsid w:val="007E7A0B"/>
    <w:rsid w:val="007F006F"/>
    <w:rsid w:val="007F0DE9"/>
    <w:rsid w:val="007F2ECB"/>
    <w:rsid w:val="007F330F"/>
    <w:rsid w:val="007F3620"/>
    <w:rsid w:val="007F3EED"/>
    <w:rsid w:val="007F40B9"/>
    <w:rsid w:val="007F4C5D"/>
    <w:rsid w:val="007F4D0A"/>
    <w:rsid w:val="007F5BD1"/>
    <w:rsid w:val="007F6809"/>
    <w:rsid w:val="007F69D4"/>
    <w:rsid w:val="007F7510"/>
    <w:rsid w:val="007F7769"/>
    <w:rsid w:val="007F7ACE"/>
    <w:rsid w:val="00800721"/>
    <w:rsid w:val="008025DF"/>
    <w:rsid w:val="008025E4"/>
    <w:rsid w:val="00802C0C"/>
    <w:rsid w:val="00803A77"/>
    <w:rsid w:val="00804CB4"/>
    <w:rsid w:val="008055B5"/>
    <w:rsid w:val="008058BE"/>
    <w:rsid w:val="00805C40"/>
    <w:rsid w:val="00805FC0"/>
    <w:rsid w:val="00806B00"/>
    <w:rsid w:val="00806D96"/>
    <w:rsid w:val="0080722D"/>
    <w:rsid w:val="00807409"/>
    <w:rsid w:val="00807C95"/>
    <w:rsid w:val="00810EAE"/>
    <w:rsid w:val="00811B8B"/>
    <w:rsid w:val="00811CA7"/>
    <w:rsid w:val="00811D8E"/>
    <w:rsid w:val="00812A02"/>
    <w:rsid w:val="00813283"/>
    <w:rsid w:val="00816021"/>
    <w:rsid w:val="0081664E"/>
    <w:rsid w:val="0081672E"/>
    <w:rsid w:val="0081788A"/>
    <w:rsid w:val="00817A2F"/>
    <w:rsid w:val="00817F83"/>
    <w:rsid w:val="008203E1"/>
    <w:rsid w:val="00820A69"/>
    <w:rsid w:val="008212E2"/>
    <w:rsid w:val="00821346"/>
    <w:rsid w:val="00822E5F"/>
    <w:rsid w:val="00823551"/>
    <w:rsid w:val="008248BA"/>
    <w:rsid w:val="008252A6"/>
    <w:rsid w:val="00826261"/>
    <w:rsid w:val="0082655A"/>
    <w:rsid w:val="0082724D"/>
    <w:rsid w:val="008302C1"/>
    <w:rsid w:val="008304E7"/>
    <w:rsid w:val="00830FB0"/>
    <w:rsid w:val="008313D1"/>
    <w:rsid w:val="00831617"/>
    <w:rsid w:val="008322A5"/>
    <w:rsid w:val="008327C0"/>
    <w:rsid w:val="00833D24"/>
    <w:rsid w:val="00833E8A"/>
    <w:rsid w:val="008342CB"/>
    <w:rsid w:val="00835836"/>
    <w:rsid w:val="008363AC"/>
    <w:rsid w:val="00836884"/>
    <w:rsid w:val="0083724D"/>
    <w:rsid w:val="00840A41"/>
    <w:rsid w:val="008411A9"/>
    <w:rsid w:val="00841E06"/>
    <w:rsid w:val="00842E8B"/>
    <w:rsid w:val="008442C8"/>
    <w:rsid w:val="008444D7"/>
    <w:rsid w:val="0084465B"/>
    <w:rsid w:val="008446A8"/>
    <w:rsid w:val="008449BD"/>
    <w:rsid w:val="00845CCA"/>
    <w:rsid w:val="00850560"/>
    <w:rsid w:val="00850C5E"/>
    <w:rsid w:val="0085350B"/>
    <w:rsid w:val="008539CF"/>
    <w:rsid w:val="00857004"/>
    <w:rsid w:val="0085717E"/>
    <w:rsid w:val="0086008E"/>
    <w:rsid w:val="00860B7A"/>
    <w:rsid w:val="00860EAE"/>
    <w:rsid w:val="008612B0"/>
    <w:rsid w:val="00862162"/>
    <w:rsid w:val="00862746"/>
    <w:rsid w:val="00862D7F"/>
    <w:rsid w:val="0086365D"/>
    <w:rsid w:val="00863F6F"/>
    <w:rsid w:val="00863FE9"/>
    <w:rsid w:val="0086406A"/>
    <w:rsid w:val="0086472E"/>
    <w:rsid w:val="00864EBB"/>
    <w:rsid w:val="00864FD4"/>
    <w:rsid w:val="0086502E"/>
    <w:rsid w:val="00865E2D"/>
    <w:rsid w:val="00866FB9"/>
    <w:rsid w:val="00870BF7"/>
    <w:rsid w:val="00870F9C"/>
    <w:rsid w:val="00871226"/>
    <w:rsid w:val="0087162E"/>
    <w:rsid w:val="00872285"/>
    <w:rsid w:val="00872775"/>
    <w:rsid w:val="0087497F"/>
    <w:rsid w:val="008752FC"/>
    <w:rsid w:val="00875652"/>
    <w:rsid w:val="008756C0"/>
    <w:rsid w:val="00876139"/>
    <w:rsid w:val="00876BE2"/>
    <w:rsid w:val="00876C5E"/>
    <w:rsid w:val="008774DE"/>
    <w:rsid w:val="008819DA"/>
    <w:rsid w:val="00882B56"/>
    <w:rsid w:val="008841C4"/>
    <w:rsid w:val="00884AE9"/>
    <w:rsid w:val="00885BDB"/>
    <w:rsid w:val="008860ED"/>
    <w:rsid w:val="008864FD"/>
    <w:rsid w:val="0088662D"/>
    <w:rsid w:val="00886B24"/>
    <w:rsid w:val="00887560"/>
    <w:rsid w:val="008908FE"/>
    <w:rsid w:val="00890C3D"/>
    <w:rsid w:val="00890F2D"/>
    <w:rsid w:val="008912AE"/>
    <w:rsid w:val="008917CC"/>
    <w:rsid w:val="00891873"/>
    <w:rsid w:val="00891AC1"/>
    <w:rsid w:val="008936A7"/>
    <w:rsid w:val="00894248"/>
    <w:rsid w:val="008950C3"/>
    <w:rsid w:val="00895241"/>
    <w:rsid w:val="00895991"/>
    <w:rsid w:val="008959BA"/>
    <w:rsid w:val="00895E24"/>
    <w:rsid w:val="00895E58"/>
    <w:rsid w:val="008962C5"/>
    <w:rsid w:val="00897402"/>
    <w:rsid w:val="008A0409"/>
    <w:rsid w:val="008A06D2"/>
    <w:rsid w:val="008A0DDD"/>
    <w:rsid w:val="008A1306"/>
    <w:rsid w:val="008A218A"/>
    <w:rsid w:val="008A28EF"/>
    <w:rsid w:val="008A2CF8"/>
    <w:rsid w:val="008A2D1A"/>
    <w:rsid w:val="008A2FD8"/>
    <w:rsid w:val="008A392A"/>
    <w:rsid w:val="008A39FD"/>
    <w:rsid w:val="008A59ED"/>
    <w:rsid w:val="008A5A19"/>
    <w:rsid w:val="008A6136"/>
    <w:rsid w:val="008A64C8"/>
    <w:rsid w:val="008A754C"/>
    <w:rsid w:val="008A788D"/>
    <w:rsid w:val="008A7F6D"/>
    <w:rsid w:val="008B0310"/>
    <w:rsid w:val="008B0886"/>
    <w:rsid w:val="008B0DCF"/>
    <w:rsid w:val="008B0F9A"/>
    <w:rsid w:val="008B12F1"/>
    <w:rsid w:val="008B173B"/>
    <w:rsid w:val="008B24DE"/>
    <w:rsid w:val="008B26BD"/>
    <w:rsid w:val="008B28CD"/>
    <w:rsid w:val="008B2EAA"/>
    <w:rsid w:val="008B3C62"/>
    <w:rsid w:val="008B3CDD"/>
    <w:rsid w:val="008B494A"/>
    <w:rsid w:val="008B4A98"/>
    <w:rsid w:val="008B5E56"/>
    <w:rsid w:val="008B62E5"/>
    <w:rsid w:val="008B7194"/>
    <w:rsid w:val="008C0062"/>
    <w:rsid w:val="008C108D"/>
    <w:rsid w:val="008C1349"/>
    <w:rsid w:val="008C13B7"/>
    <w:rsid w:val="008C2028"/>
    <w:rsid w:val="008C2684"/>
    <w:rsid w:val="008C353F"/>
    <w:rsid w:val="008C43D2"/>
    <w:rsid w:val="008C43DB"/>
    <w:rsid w:val="008C4DB3"/>
    <w:rsid w:val="008C4DF1"/>
    <w:rsid w:val="008C53EA"/>
    <w:rsid w:val="008C55AB"/>
    <w:rsid w:val="008C5DEF"/>
    <w:rsid w:val="008C626F"/>
    <w:rsid w:val="008D0365"/>
    <w:rsid w:val="008D0E46"/>
    <w:rsid w:val="008D1DBE"/>
    <w:rsid w:val="008D2074"/>
    <w:rsid w:val="008D3037"/>
    <w:rsid w:val="008D4477"/>
    <w:rsid w:val="008D5704"/>
    <w:rsid w:val="008D59AA"/>
    <w:rsid w:val="008D6148"/>
    <w:rsid w:val="008D743D"/>
    <w:rsid w:val="008D78D7"/>
    <w:rsid w:val="008D7BBE"/>
    <w:rsid w:val="008E025B"/>
    <w:rsid w:val="008E05C5"/>
    <w:rsid w:val="008E1799"/>
    <w:rsid w:val="008E2721"/>
    <w:rsid w:val="008E2A25"/>
    <w:rsid w:val="008E35A3"/>
    <w:rsid w:val="008E40B3"/>
    <w:rsid w:val="008E4DAB"/>
    <w:rsid w:val="008E69D8"/>
    <w:rsid w:val="008E7B84"/>
    <w:rsid w:val="008F0A03"/>
    <w:rsid w:val="008F127F"/>
    <w:rsid w:val="008F17F1"/>
    <w:rsid w:val="008F1864"/>
    <w:rsid w:val="008F19B9"/>
    <w:rsid w:val="008F225B"/>
    <w:rsid w:val="008F24C5"/>
    <w:rsid w:val="008F2E39"/>
    <w:rsid w:val="008F2F04"/>
    <w:rsid w:val="008F3114"/>
    <w:rsid w:val="008F3489"/>
    <w:rsid w:val="008F40C9"/>
    <w:rsid w:val="008F64BE"/>
    <w:rsid w:val="008F684A"/>
    <w:rsid w:val="008F6B48"/>
    <w:rsid w:val="008F6CEA"/>
    <w:rsid w:val="008F712B"/>
    <w:rsid w:val="008F7BB1"/>
    <w:rsid w:val="0090004F"/>
    <w:rsid w:val="00900331"/>
    <w:rsid w:val="00900CA3"/>
    <w:rsid w:val="00900FB4"/>
    <w:rsid w:val="00902336"/>
    <w:rsid w:val="00902D49"/>
    <w:rsid w:val="00903A7C"/>
    <w:rsid w:val="0090411D"/>
    <w:rsid w:val="00904C88"/>
    <w:rsid w:val="009058F0"/>
    <w:rsid w:val="00905A0B"/>
    <w:rsid w:val="00906BAF"/>
    <w:rsid w:val="00906CA6"/>
    <w:rsid w:val="00907132"/>
    <w:rsid w:val="00910E45"/>
    <w:rsid w:val="00911AA9"/>
    <w:rsid w:val="009122CD"/>
    <w:rsid w:val="00912A7A"/>
    <w:rsid w:val="00912B1C"/>
    <w:rsid w:val="0091478B"/>
    <w:rsid w:val="009147FF"/>
    <w:rsid w:val="00914D3D"/>
    <w:rsid w:val="00915AC5"/>
    <w:rsid w:val="00915B7A"/>
    <w:rsid w:val="009165B8"/>
    <w:rsid w:val="009166FE"/>
    <w:rsid w:val="0091681D"/>
    <w:rsid w:val="00916A60"/>
    <w:rsid w:val="00916D5A"/>
    <w:rsid w:val="009175A3"/>
    <w:rsid w:val="00917892"/>
    <w:rsid w:val="009203E4"/>
    <w:rsid w:val="009204A3"/>
    <w:rsid w:val="00922CD8"/>
    <w:rsid w:val="00922D8D"/>
    <w:rsid w:val="00922F16"/>
    <w:rsid w:val="009255A6"/>
    <w:rsid w:val="00925AE2"/>
    <w:rsid w:val="00925AEA"/>
    <w:rsid w:val="00926B12"/>
    <w:rsid w:val="00926B8E"/>
    <w:rsid w:val="00926DC7"/>
    <w:rsid w:val="0092732D"/>
    <w:rsid w:val="0093167D"/>
    <w:rsid w:val="00931907"/>
    <w:rsid w:val="00932E2F"/>
    <w:rsid w:val="00933038"/>
    <w:rsid w:val="00933915"/>
    <w:rsid w:val="009341A0"/>
    <w:rsid w:val="0093453A"/>
    <w:rsid w:val="00934B10"/>
    <w:rsid w:val="009350E4"/>
    <w:rsid w:val="00935754"/>
    <w:rsid w:val="00935ED1"/>
    <w:rsid w:val="00936E9F"/>
    <w:rsid w:val="009370E3"/>
    <w:rsid w:val="00937DC6"/>
    <w:rsid w:val="0094037C"/>
    <w:rsid w:val="0094056A"/>
    <w:rsid w:val="009409CD"/>
    <w:rsid w:val="009427CE"/>
    <w:rsid w:val="009435C0"/>
    <w:rsid w:val="0094406F"/>
    <w:rsid w:val="0094476B"/>
    <w:rsid w:val="00944D5B"/>
    <w:rsid w:val="00944EF9"/>
    <w:rsid w:val="00945240"/>
    <w:rsid w:val="00945264"/>
    <w:rsid w:val="00946361"/>
    <w:rsid w:val="00951982"/>
    <w:rsid w:val="00951AC1"/>
    <w:rsid w:val="00951CE5"/>
    <w:rsid w:val="009521B2"/>
    <w:rsid w:val="009523AF"/>
    <w:rsid w:val="00953027"/>
    <w:rsid w:val="0095308B"/>
    <w:rsid w:val="0095369D"/>
    <w:rsid w:val="009537A1"/>
    <w:rsid w:val="009540BD"/>
    <w:rsid w:val="00955170"/>
    <w:rsid w:val="00955426"/>
    <w:rsid w:val="009567F0"/>
    <w:rsid w:val="00956B0C"/>
    <w:rsid w:val="0095737A"/>
    <w:rsid w:val="00957F97"/>
    <w:rsid w:val="00960377"/>
    <w:rsid w:val="00960A0E"/>
    <w:rsid w:val="00960E28"/>
    <w:rsid w:val="00962B33"/>
    <w:rsid w:val="00962FB8"/>
    <w:rsid w:val="00963BA2"/>
    <w:rsid w:val="00964199"/>
    <w:rsid w:val="00964BCF"/>
    <w:rsid w:val="00965354"/>
    <w:rsid w:val="00965FFE"/>
    <w:rsid w:val="009668A2"/>
    <w:rsid w:val="00967A1A"/>
    <w:rsid w:val="0097015B"/>
    <w:rsid w:val="00971C48"/>
    <w:rsid w:val="00972628"/>
    <w:rsid w:val="009729AD"/>
    <w:rsid w:val="0097417E"/>
    <w:rsid w:val="00974DEE"/>
    <w:rsid w:val="00974F3C"/>
    <w:rsid w:val="0097725F"/>
    <w:rsid w:val="00977A05"/>
    <w:rsid w:val="00977AF5"/>
    <w:rsid w:val="0098063F"/>
    <w:rsid w:val="00980F25"/>
    <w:rsid w:val="00981065"/>
    <w:rsid w:val="00981454"/>
    <w:rsid w:val="00981D0E"/>
    <w:rsid w:val="0098202C"/>
    <w:rsid w:val="00982B45"/>
    <w:rsid w:val="00982C1A"/>
    <w:rsid w:val="00982EC2"/>
    <w:rsid w:val="00983858"/>
    <w:rsid w:val="009838C4"/>
    <w:rsid w:val="00983E88"/>
    <w:rsid w:val="00985238"/>
    <w:rsid w:val="00986BE9"/>
    <w:rsid w:val="009872BF"/>
    <w:rsid w:val="00987778"/>
    <w:rsid w:val="00990227"/>
    <w:rsid w:val="00991041"/>
    <w:rsid w:val="00991290"/>
    <w:rsid w:val="00991875"/>
    <w:rsid w:val="00994B2C"/>
    <w:rsid w:val="0099570B"/>
    <w:rsid w:val="00995976"/>
    <w:rsid w:val="009975D8"/>
    <w:rsid w:val="00997DC5"/>
    <w:rsid w:val="00997F50"/>
    <w:rsid w:val="009A0053"/>
    <w:rsid w:val="009A07EE"/>
    <w:rsid w:val="009A0E0B"/>
    <w:rsid w:val="009A15CF"/>
    <w:rsid w:val="009A2074"/>
    <w:rsid w:val="009A2464"/>
    <w:rsid w:val="009A2AB5"/>
    <w:rsid w:val="009A460D"/>
    <w:rsid w:val="009A4F2F"/>
    <w:rsid w:val="009A5625"/>
    <w:rsid w:val="009A6951"/>
    <w:rsid w:val="009A6B1D"/>
    <w:rsid w:val="009A6B4F"/>
    <w:rsid w:val="009A7803"/>
    <w:rsid w:val="009B090C"/>
    <w:rsid w:val="009B14D6"/>
    <w:rsid w:val="009B2164"/>
    <w:rsid w:val="009B32AF"/>
    <w:rsid w:val="009B33B0"/>
    <w:rsid w:val="009B3F2F"/>
    <w:rsid w:val="009B450A"/>
    <w:rsid w:val="009B49F1"/>
    <w:rsid w:val="009B5068"/>
    <w:rsid w:val="009B5683"/>
    <w:rsid w:val="009B584F"/>
    <w:rsid w:val="009B59B8"/>
    <w:rsid w:val="009B6529"/>
    <w:rsid w:val="009B6748"/>
    <w:rsid w:val="009C01F9"/>
    <w:rsid w:val="009C0A34"/>
    <w:rsid w:val="009C0F74"/>
    <w:rsid w:val="009C18DC"/>
    <w:rsid w:val="009C195A"/>
    <w:rsid w:val="009C1F34"/>
    <w:rsid w:val="009C2239"/>
    <w:rsid w:val="009C263F"/>
    <w:rsid w:val="009C2B5D"/>
    <w:rsid w:val="009C37F1"/>
    <w:rsid w:val="009C4C11"/>
    <w:rsid w:val="009C4D76"/>
    <w:rsid w:val="009C5211"/>
    <w:rsid w:val="009C650C"/>
    <w:rsid w:val="009C770B"/>
    <w:rsid w:val="009D092F"/>
    <w:rsid w:val="009D0DF3"/>
    <w:rsid w:val="009D1C73"/>
    <w:rsid w:val="009D2872"/>
    <w:rsid w:val="009D28C3"/>
    <w:rsid w:val="009D28EC"/>
    <w:rsid w:val="009D2E10"/>
    <w:rsid w:val="009D33D9"/>
    <w:rsid w:val="009D3A7D"/>
    <w:rsid w:val="009D3E16"/>
    <w:rsid w:val="009D40DA"/>
    <w:rsid w:val="009D4374"/>
    <w:rsid w:val="009D4BD7"/>
    <w:rsid w:val="009D5550"/>
    <w:rsid w:val="009D5BD0"/>
    <w:rsid w:val="009D666C"/>
    <w:rsid w:val="009D6A25"/>
    <w:rsid w:val="009D70A2"/>
    <w:rsid w:val="009D7FC3"/>
    <w:rsid w:val="009E0CFE"/>
    <w:rsid w:val="009E13D2"/>
    <w:rsid w:val="009E14B3"/>
    <w:rsid w:val="009E1A35"/>
    <w:rsid w:val="009E2D88"/>
    <w:rsid w:val="009E385F"/>
    <w:rsid w:val="009E3D49"/>
    <w:rsid w:val="009E407B"/>
    <w:rsid w:val="009E4AB0"/>
    <w:rsid w:val="009E5387"/>
    <w:rsid w:val="009E5C42"/>
    <w:rsid w:val="009E63C6"/>
    <w:rsid w:val="009E6F2B"/>
    <w:rsid w:val="009E6F84"/>
    <w:rsid w:val="009E6FFE"/>
    <w:rsid w:val="009E749F"/>
    <w:rsid w:val="009F1085"/>
    <w:rsid w:val="009F19C8"/>
    <w:rsid w:val="009F230D"/>
    <w:rsid w:val="009F24A4"/>
    <w:rsid w:val="009F2965"/>
    <w:rsid w:val="009F298A"/>
    <w:rsid w:val="009F36F5"/>
    <w:rsid w:val="009F3A00"/>
    <w:rsid w:val="009F3CE3"/>
    <w:rsid w:val="009F4547"/>
    <w:rsid w:val="009F471C"/>
    <w:rsid w:val="009F4ACD"/>
    <w:rsid w:val="009F5717"/>
    <w:rsid w:val="009F57A3"/>
    <w:rsid w:val="009F5885"/>
    <w:rsid w:val="009F5ACA"/>
    <w:rsid w:val="009F71EF"/>
    <w:rsid w:val="009F77EF"/>
    <w:rsid w:val="009F7A11"/>
    <w:rsid w:val="00A00321"/>
    <w:rsid w:val="00A00942"/>
    <w:rsid w:val="00A01FCF"/>
    <w:rsid w:val="00A02B77"/>
    <w:rsid w:val="00A03A2E"/>
    <w:rsid w:val="00A03D68"/>
    <w:rsid w:val="00A0428F"/>
    <w:rsid w:val="00A04711"/>
    <w:rsid w:val="00A0513A"/>
    <w:rsid w:val="00A0543E"/>
    <w:rsid w:val="00A0563D"/>
    <w:rsid w:val="00A05A4D"/>
    <w:rsid w:val="00A0773D"/>
    <w:rsid w:val="00A10EF6"/>
    <w:rsid w:val="00A113AD"/>
    <w:rsid w:val="00A1252A"/>
    <w:rsid w:val="00A129BC"/>
    <w:rsid w:val="00A139C9"/>
    <w:rsid w:val="00A14BC0"/>
    <w:rsid w:val="00A155B1"/>
    <w:rsid w:val="00A16D97"/>
    <w:rsid w:val="00A16F0D"/>
    <w:rsid w:val="00A16F23"/>
    <w:rsid w:val="00A170C5"/>
    <w:rsid w:val="00A174C5"/>
    <w:rsid w:val="00A17AEA"/>
    <w:rsid w:val="00A20A93"/>
    <w:rsid w:val="00A21C45"/>
    <w:rsid w:val="00A2340E"/>
    <w:rsid w:val="00A236D3"/>
    <w:rsid w:val="00A2386F"/>
    <w:rsid w:val="00A24CC2"/>
    <w:rsid w:val="00A24D40"/>
    <w:rsid w:val="00A25B23"/>
    <w:rsid w:val="00A25D01"/>
    <w:rsid w:val="00A26F4D"/>
    <w:rsid w:val="00A27800"/>
    <w:rsid w:val="00A27DDA"/>
    <w:rsid w:val="00A302AD"/>
    <w:rsid w:val="00A3195B"/>
    <w:rsid w:val="00A31D3F"/>
    <w:rsid w:val="00A32670"/>
    <w:rsid w:val="00A32902"/>
    <w:rsid w:val="00A33058"/>
    <w:rsid w:val="00A33445"/>
    <w:rsid w:val="00A34466"/>
    <w:rsid w:val="00A34493"/>
    <w:rsid w:val="00A34695"/>
    <w:rsid w:val="00A34779"/>
    <w:rsid w:val="00A34D5C"/>
    <w:rsid w:val="00A3500F"/>
    <w:rsid w:val="00A3631E"/>
    <w:rsid w:val="00A36632"/>
    <w:rsid w:val="00A374FB"/>
    <w:rsid w:val="00A37899"/>
    <w:rsid w:val="00A37E8A"/>
    <w:rsid w:val="00A400BE"/>
    <w:rsid w:val="00A4083C"/>
    <w:rsid w:val="00A40C13"/>
    <w:rsid w:val="00A41675"/>
    <w:rsid w:val="00A422C1"/>
    <w:rsid w:val="00A42964"/>
    <w:rsid w:val="00A430C4"/>
    <w:rsid w:val="00A43C05"/>
    <w:rsid w:val="00A459CE"/>
    <w:rsid w:val="00A4603D"/>
    <w:rsid w:val="00A46091"/>
    <w:rsid w:val="00A47023"/>
    <w:rsid w:val="00A47555"/>
    <w:rsid w:val="00A50168"/>
    <w:rsid w:val="00A50799"/>
    <w:rsid w:val="00A50877"/>
    <w:rsid w:val="00A50ABF"/>
    <w:rsid w:val="00A50CF4"/>
    <w:rsid w:val="00A5135E"/>
    <w:rsid w:val="00A514DD"/>
    <w:rsid w:val="00A5180E"/>
    <w:rsid w:val="00A51E42"/>
    <w:rsid w:val="00A51EBB"/>
    <w:rsid w:val="00A52469"/>
    <w:rsid w:val="00A52519"/>
    <w:rsid w:val="00A52662"/>
    <w:rsid w:val="00A52F2E"/>
    <w:rsid w:val="00A536C1"/>
    <w:rsid w:val="00A5545D"/>
    <w:rsid w:val="00A55B16"/>
    <w:rsid w:val="00A56159"/>
    <w:rsid w:val="00A56316"/>
    <w:rsid w:val="00A56650"/>
    <w:rsid w:val="00A56D54"/>
    <w:rsid w:val="00A5707E"/>
    <w:rsid w:val="00A572D6"/>
    <w:rsid w:val="00A57E96"/>
    <w:rsid w:val="00A57F7A"/>
    <w:rsid w:val="00A60396"/>
    <w:rsid w:val="00A610C2"/>
    <w:rsid w:val="00A61E36"/>
    <w:rsid w:val="00A643CC"/>
    <w:rsid w:val="00A6461F"/>
    <w:rsid w:val="00A64946"/>
    <w:rsid w:val="00A64D06"/>
    <w:rsid w:val="00A65738"/>
    <w:rsid w:val="00A66669"/>
    <w:rsid w:val="00A66739"/>
    <w:rsid w:val="00A67C2B"/>
    <w:rsid w:val="00A70A4C"/>
    <w:rsid w:val="00A70CBE"/>
    <w:rsid w:val="00A7316B"/>
    <w:rsid w:val="00A73C48"/>
    <w:rsid w:val="00A745D2"/>
    <w:rsid w:val="00A7461D"/>
    <w:rsid w:val="00A74656"/>
    <w:rsid w:val="00A74700"/>
    <w:rsid w:val="00A74D8B"/>
    <w:rsid w:val="00A75D47"/>
    <w:rsid w:val="00A7745E"/>
    <w:rsid w:val="00A7792A"/>
    <w:rsid w:val="00A8197F"/>
    <w:rsid w:val="00A81E52"/>
    <w:rsid w:val="00A81E73"/>
    <w:rsid w:val="00A82F8D"/>
    <w:rsid w:val="00A844FE"/>
    <w:rsid w:val="00A84A91"/>
    <w:rsid w:val="00A8511C"/>
    <w:rsid w:val="00A85CEE"/>
    <w:rsid w:val="00A90F18"/>
    <w:rsid w:val="00A90FA5"/>
    <w:rsid w:val="00A914D4"/>
    <w:rsid w:val="00A91574"/>
    <w:rsid w:val="00A9198D"/>
    <w:rsid w:val="00A928DE"/>
    <w:rsid w:val="00A92D3C"/>
    <w:rsid w:val="00A93348"/>
    <w:rsid w:val="00A93BD5"/>
    <w:rsid w:val="00A9521C"/>
    <w:rsid w:val="00A95501"/>
    <w:rsid w:val="00A95562"/>
    <w:rsid w:val="00A95C09"/>
    <w:rsid w:val="00A96742"/>
    <w:rsid w:val="00A96F5A"/>
    <w:rsid w:val="00A97718"/>
    <w:rsid w:val="00A97BB8"/>
    <w:rsid w:val="00A97CC0"/>
    <w:rsid w:val="00AA010D"/>
    <w:rsid w:val="00AA087A"/>
    <w:rsid w:val="00AA0AF1"/>
    <w:rsid w:val="00AA17D5"/>
    <w:rsid w:val="00AA1B45"/>
    <w:rsid w:val="00AA2434"/>
    <w:rsid w:val="00AA2E19"/>
    <w:rsid w:val="00AA3B32"/>
    <w:rsid w:val="00AA3F72"/>
    <w:rsid w:val="00AA3FC8"/>
    <w:rsid w:val="00AA441A"/>
    <w:rsid w:val="00AA49DA"/>
    <w:rsid w:val="00AA540A"/>
    <w:rsid w:val="00AA5B1B"/>
    <w:rsid w:val="00AA7532"/>
    <w:rsid w:val="00AA7A0B"/>
    <w:rsid w:val="00AA7A4A"/>
    <w:rsid w:val="00AB0D03"/>
    <w:rsid w:val="00AB165F"/>
    <w:rsid w:val="00AB1898"/>
    <w:rsid w:val="00AB1C82"/>
    <w:rsid w:val="00AB2E58"/>
    <w:rsid w:val="00AB3092"/>
    <w:rsid w:val="00AB38E6"/>
    <w:rsid w:val="00AB4715"/>
    <w:rsid w:val="00AB4DB6"/>
    <w:rsid w:val="00AB4FB3"/>
    <w:rsid w:val="00AB544E"/>
    <w:rsid w:val="00AB61B4"/>
    <w:rsid w:val="00AB6473"/>
    <w:rsid w:val="00AB6D22"/>
    <w:rsid w:val="00AB6F8B"/>
    <w:rsid w:val="00AB76A2"/>
    <w:rsid w:val="00AB76E8"/>
    <w:rsid w:val="00AB79CB"/>
    <w:rsid w:val="00AC0D3D"/>
    <w:rsid w:val="00AC0D70"/>
    <w:rsid w:val="00AC20D9"/>
    <w:rsid w:val="00AC3829"/>
    <w:rsid w:val="00AC3B5D"/>
    <w:rsid w:val="00AC3E66"/>
    <w:rsid w:val="00AC3EAD"/>
    <w:rsid w:val="00AC4348"/>
    <w:rsid w:val="00AC5B11"/>
    <w:rsid w:val="00AC5F09"/>
    <w:rsid w:val="00AC5F4E"/>
    <w:rsid w:val="00AC67C4"/>
    <w:rsid w:val="00AC6D40"/>
    <w:rsid w:val="00AC7043"/>
    <w:rsid w:val="00AC72DB"/>
    <w:rsid w:val="00AC75C2"/>
    <w:rsid w:val="00AD0178"/>
    <w:rsid w:val="00AD0402"/>
    <w:rsid w:val="00AD1298"/>
    <w:rsid w:val="00AD162F"/>
    <w:rsid w:val="00AD1866"/>
    <w:rsid w:val="00AD22A6"/>
    <w:rsid w:val="00AD2770"/>
    <w:rsid w:val="00AD290E"/>
    <w:rsid w:val="00AD293F"/>
    <w:rsid w:val="00AD2BDB"/>
    <w:rsid w:val="00AD3C9C"/>
    <w:rsid w:val="00AD4660"/>
    <w:rsid w:val="00AD5946"/>
    <w:rsid w:val="00AD64FB"/>
    <w:rsid w:val="00AD7763"/>
    <w:rsid w:val="00AE0002"/>
    <w:rsid w:val="00AE02D4"/>
    <w:rsid w:val="00AE14BA"/>
    <w:rsid w:val="00AE1DF5"/>
    <w:rsid w:val="00AE1EBB"/>
    <w:rsid w:val="00AE258C"/>
    <w:rsid w:val="00AE2606"/>
    <w:rsid w:val="00AE2F97"/>
    <w:rsid w:val="00AE3523"/>
    <w:rsid w:val="00AE3BAB"/>
    <w:rsid w:val="00AE3CE8"/>
    <w:rsid w:val="00AE4BE1"/>
    <w:rsid w:val="00AE4BE9"/>
    <w:rsid w:val="00AE4E30"/>
    <w:rsid w:val="00AE5EFC"/>
    <w:rsid w:val="00AE6C00"/>
    <w:rsid w:val="00AE76B5"/>
    <w:rsid w:val="00AF022B"/>
    <w:rsid w:val="00AF02C1"/>
    <w:rsid w:val="00AF0483"/>
    <w:rsid w:val="00AF19C2"/>
    <w:rsid w:val="00AF2984"/>
    <w:rsid w:val="00AF3724"/>
    <w:rsid w:val="00AF426A"/>
    <w:rsid w:val="00AF54CC"/>
    <w:rsid w:val="00AF55F4"/>
    <w:rsid w:val="00AF77B1"/>
    <w:rsid w:val="00AF7B58"/>
    <w:rsid w:val="00AF7FC9"/>
    <w:rsid w:val="00B001B1"/>
    <w:rsid w:val="00B015A8"/>
    <w:rsid w:val="00B02088"/>
    <w:rsid w:val="00B0222A"/>
    <w:rsid w:val="00B023CA"/>
    <w:rsid w:val="00B0244C"/>
    <w:rsid w:val="00B037F4"/>
    <w:rsid w:val="00B03E04"/>
    <w:rsid w:val="00B05E5B"/>
    <w:rsid w:val="00B0691E"/>
    <w:rsid w:val="00B06B31"/>
    <w:rsid w:val="00B072D9"/>
    <w:rsid w:val="00B073FB"/>
    <w:rsid w:val="00B1005E"/>
    <w:rsid w:val="00B105A1"/>
    <w:rsid w:val="00B10AFB"/>
    <w:rsid w:val="00B10F75"/>
    <w:rsid w:val="00B11495"/>
    <w:rsid w:val="00B1220B"/>
    <w:rsid w:val="00B1278C"/>
    <w:rsid w:val="00B12790"/>
    <w:rsid w:val="00B128AE"/>
    <w:rsid w:val="00B1358E"/>
    <w:rsid w:val="00B144F9"/>
    <w:rsid w:val="00B15772"/>
    <w:rsid w:val="00B16A90"/>
    <w:rsid w:val="00B170F4"/>
    <w:rsid w:val="00B17836"/>
    <w:rsid w:val="00B17CFE"/>
    <w:rsid w:val="00B17E59"/>
    <w:rsid w:val="00B20B3F"/>
    <w:rsid w:val="00B2128C"/>
    <w:rsid w:val="00B21CB0"/>
    <w:rsid w:val="00B2227A"/>
    <w:rsid w:val="00B228ED"/>
    <w:rsid w:val="00B22EE0"/>
    <w:rsid w:val="00B23286"/>
    <w:rsid w:val="00B238B5"/>
    <w:rsid w:val="00B23E89"/>
    <w:rsid w:val="00B2502F"/>
    <w:rsid w:val="00B25834"/>
    <w:rsid w:val="00B266CD"/>
    <w:rsid w:val="00B2675A"/>
    <w:rsid w:val="00B26770"/>
    <w:rsid w:val="00B305EB"/>
    <w:rsid w:val="00B30C14"/>
    <w:rsid w:val="00B31372"/>
    <w:rsid w:val="00B31B69"/>
    <w:rsid w:val="00B335DB"/>
    <w:rsid w:val="00B351FA"/>
    <w:rsid w:val="00B35277"/>
    <w:rsid w:val="00B352D8"/>
    <w:rsid w:val="00B35B6C"/>
    <w:rsid w:val="00B35C12"/>
    <w:rsid w:val="00B35F96"/>
    <w:rsid w:val="00B3654E"/>
    <w:rsid w:val="00B36726"/>
    <w:rsid w:val="00B36DB3"/>
    <w:rsid w:val="00B377D3"/>
    <w:rsid w:val="00B378A0"/>
    <w:rsid w:val="00B37BEA"/>
    <w:rsid w:val="00B40343"/>
    <w:rsid w:val="00B40453"/>
    <w:rsid w:val="00B40543"/>
    <w:rsid w:val="00B40DB4"/>
    <w:rsid w:val="00B4145D"/>
    <w:rsid w:val="00B41EFB"/>
    <w:rsid w:val="00B4231B"/>
    <w:rsid w:val="00B442E0"/>
    <w:rsid w:val="00B44C97"/>
    <w:rsid w:val="00B4513F"/>
    <w:rsid w:val="00B454A4"/>
    <w:rsid w:val="00B459C7"/>
    <w:rsid w:val="00B45C43"/>
    <w:rsid w:val="00B503CE"/>
    <w:rsid w:val="00B507D4"/>
    <w:rsid w:val="00B509EB"/>
    <w:rsid w:val="00B51069"/>
    <w:rsid w:val="00B514E6"/>
    <w:rsid w:val="00B516A2"/>
    <w:rsid w:val="00B51BEC"/>
    <w:rsid w:val="00B52739"/>
    <w:rsid w:val="00B5357F"/>
    <w:rsid w:val="00B54C9B"/>
    <w:rsid w:val="00B5568B"/>
    <w:rsid w:val="00B55E91"/>
    <w:rsid w:val="00B56B8F"/>
    <w:rsid w:val="00B56F90"/>
    <w:rsid w:val="00B5709C"/>
    <w:rsid w:val="00B570F4"/>
    <w:rsid w:val="00B60B5D"/>
    <w:rsid w:val="00B611CD"/>
    <w:rsid w:val="00B6198B"/>
    <w:rsid w:val="00B62E9D"/>
    <w:rsid w:val="00B636CB"/>
    <w:rsid w:val="00B63718"/>
    <w:rsid w:val="00B63912"/>
    <w:rsid w:val="00B64220"/>
    <w:rsid w:val="00B642BE"/>
    <w:rsid w:val="00B64B74"/>
    <w:rsid w:val="00B64E6A"/>
    <w:rsid w:val="00B6508C"/>
    <w:rsid w:val="00B65C3E"/>
    <w:rsid w:val="00B65EA0"/>
    <w:rsid w:val="00B65FEE"/>
    <w:rsid w:val="00B660EC"/>
    <w:rsid w:val="00B667BE"/>
    <w:rsid w:val="00B67BC0"/>
    <w:rsid w:val="00B706B9"/>
    <w:rsid w:val="00B711C4"/>
    <w:rsid w:val="00B71635"/>
    <w:rsid w:val="00B7175D"/>
    <w:rsid w:val="00B717C0"/>
    <w:rsid w:val="00B71EB5"/>
    <w:rsid w:val="00B72067"/>
    <w:rsid w:val="00B7266E"/>
    <w:rsid w:val="00B7290E"/>
    <w:rsid w:val="00B73575"/>
    <w:rsid w:val="00B738CC"/>
    <w:rsid w:val="00B73CF5"/>
    <w:rsid w:val="00B7417F"/>
    <w:rsid w:val="00B74C1B"/>
    <w:rsid w:val="00B75E75"/>
    <w:rsid w:val="00B7602C"/>
    <w:rsid w:val="00B76485"/>
    <w:rsid w:val="00B76D26"/>
    <w:rsid w:val="00B77F1E"/>
    <w:rsid w:val="00B8007E"/>
    <w:rsid w:val="00B8097C"/>
    <w:rsid w:val="00B80EB9"/>
    <w:rsid w:val="00B814AD"/>
    <w:rsid w:val="00B81539"/>
    <w:rsid w:val="00B821C9"/>
    <w:rsid w:val="00B823CD"/>
    <w:rsid w:val="00B8255C"/>
    <w:rsid w:val="00B832F8"/>
    <w:rsid w:val="00B835AF"/>
    <w:rsid w:val="00B85555"/>
    <w:rsid w:val="00B85811"/>
    <w:rsid w:val="00B85888"/>
    <w:rsid w:val="00B85B30"/>
    <w:rsid w:val="00B86D6F"/>
    <w:rsid w:val="00B90950"/>
    <w:rsid w:val="00B909F8"/>
    <w:rsid w:val="00B90D73"/>
    <w:rsid w:val="00B914EE"/>
    <w:rsid w:val="00B91733"/>
    <w:rsid w:val="00B9268B"/>
    <w:rsid w:val="00B92F6E"/>
    <w:rsid w:val="00B9373E"/>
    <w:rsid w:val="00B94566"/>
    <w:rsid w:val="00B94EA5"/>
    <w:rsid w:val="00B96DF4"/>
    <w:rsid w:val="00B97AEC"/>
    <w:rsid w:val="00B97D79"/>
    <w:rsid w:val="00B97E86"/>
    <w:rsid w:val="00BA0604"/>
    <w:rsid w:val="00BA07DA"/>
    <w:rsid w:val="00BA0D9B"/>
    <w:rsid w:val="00BA14C9"/>
    <w:rsid w:val="00BA1D8C"/>
    <w:rsid w:val="00BA3090"/>
    <w:rsid w:val="00BA37B6"/>
    <w:rsid w:val="00BA37E2"/>
    <w:rsid w:val="00BA38E1"/>
    <w:rsid w:val="00BA44BF"/>
    <w:rsid w:val="00BA48F6"/>
    <w:rsid w:val="00BA4AD6"/>
    <w:rsid w:val="00BA4FC0"/>
    <w:rsid w:val="00BA56AC"/>
    <w:rsid w:val="00BA5A38"/>
    <w:rsid w:val="00BA639F"/>
    <w:rsid w:val="00BA7AC5"/>
    <w:rsid w:val="00BA7F25"/>
    <w:rsid w:val="00BB0F22"/>
    <w:rsid w:val="00BB1ABA"/>
    <w:rsid w:val="00BB3459"/>
    <w:rsid w:val="00BB3993"/>
    <w:rsid w:val="00BB5097"/>
    <w:rsid w:val="00BB5B51"/>
    <w:rsid w:val="00BB5D0A"/>
    <w:rsid w:val="00BB5F40"/>
    <w:rsid w:val="00BB6AE0"/>
    <w:rsid w:val="00BB71FC"/>
    <w:rsid w:val="00BC09DC"/>
    <w:rsid w:val="00BC1DC1"/>
    <w:rsid w:val="00BC1E58"/>
    <w:rsid w:val="00BC1EEA"/>
    <w:rsid w:val="00BC2118"/>
    <w:rsid w:val="00BC26E9"/>
    <w:rsid w:val="00BC2EBC"/>
    <w:rsid w:val="00BC3C55"/>
    <w:rsid w:val="00BC3FB8"/>
    <w:rsid w:val="00BC57BF"/>
    <w:rsid w:val="00BC6EB7"/>
    <w:rsid w:val="00BD1018"/>
    <w:rsid w:val="00BD17A9"/>
    <w:rsid w:val="00BD1CD1"/>
    <w:rsid w:val="00BD1DAC"/>
    <w:rsid w:val="00BD28F7"/>
    <w:rsid w:val="00BD301C"/>
    <w:rsid w:val="00BD3427"/>
    <w:rsid w:val="00BD38BD"/>
    <w:rsid w:val="00BD524E"/>
    <w:rsid w:val="00BD5C44"/>
    <w:rsid w:val="00BD61B6"/>
    <w:rsid w:val="00BD637E"/>
    <w:rsid w:val="00BD6A20"/>
    <w:rsid w:val="00BE00D5"/>
    <w:rsid w:val="00BE0332"/>
    <w:rsid w:val="00BE044E"/>
    <w:rsid w:val="00BE08AB"/>
    <w:rsid w:val="00BE10ED"/>
    <w:rsid w:val="00BE12B0"/>
    <w:rsid w:val="00BE2325"/>
    <w:rsid w:val="00BE259B"/>
    <w:rsid w:val="00BE262C"/>
    <w:rsid w:val="00BE2732"/>
    <w:rsid w:val="00BE2B10"/>
    <w:rsid w:val="00BE43AE"/>
    <w:rsid w:val="00BE4BDE"/>
    <w:rsid w:val="00BE54A9"/>
    <w:rsid w:val="00BE58B5"/>
    <w:rsid w:val="00BE5CEA"/>
    <w:rsid w:val="00BE5D36"/>
    <w:rsid w:val="00BE5DC1"/>
    <w:rsid w:val="00BE6C8F"/>
    <w:rsid w:val="00BE6F75"/>
    <w:rsid w:val="00BE7167"/>
    <w:rsid w:val="00BE7EDE"/>
    <w:rsid w:val="00BF11F4"/>
    <w:rsid w:val="00BF1971"/>
    <w:rsid w:val="00BF2359"/>
    <w:rsid w:val="00BF3EE0"/>
    <w:rsid w:val="00BF6AC6"/>
    <w:rsid w:val="00C0013F"/>
    <w:rsid w:val="00C00BC2"/>
    <w:rsid w:val="00C00FE1"/>
    <w:rsid w:val="00C01461"/>
    <w:rsid w:val="00C0199A"/>
    <w:rsid w:val="00C01E21"/>
    <w:rsid w:val="00C01EB6"/>
    <w:rsid w:val="00C02083"/>
    <w:rsid w:val="00C02DF1"/>
    <w:rsid w:val="00C02F9A"/>
    <w:rsid w:val="00C036F9"/>
    <w:rsid w:val="00C04BA5"/>
    <w:rsid w:val="00C0514A"/>
    <w:rsid w:val="00C0518D"/>
    <w:rsid w:val="00C0584F"/>
    <w:rsid w:val="00C05B5D"/>
    <w:rsid w:val="00C0635D"/>
    <w:rsid w:val="00C07C32"/>
    <w:rsid w:val="00C07C4D"/>
    <w:rsid w:val="00C101A0"/>
    <w:rsid w:val="00C10FCF"/>
    <w:rsid w:val="00C1108D"/>
    <w:rsid w:val="00C111D2"/>
    <w:rsid w:val="00C1151E"/>
    <w:rsid w:val="00C11902"/>
    <w:rsid w:val="00C11948"/>
    <w:rsid w:val="00C120DB"/>
    <w:rsid w:val="00C12151"/>
    <w:rsid w:val="00C121E6"/>
    <w:rsid w:val="00C12271"/>
    <w:rsid w:val="00C1241E"/>
    <w:rsid w:val="00C1301E"/>
    <w:rsid w:val="00C13030"/>
    <w:rsid w:val="00C139BF"/>
    <w:rsid w:val="00C13A33"/>
    <w:rsid w:val="00C13A4E"/>
    <w:rsid w:val="00C13E3E"/>
    <w:rsid w:val="00C146C6"/>
    <w:rsid w:val="00C14FC5"/>
    <w:rsid w:val="00C1534A"/>
    <w:rsid w:val="00C153F3"/>
    <w:rsid w:val="00C1550D"/>
    <w:rsid w:val="00C15D7A"/>
    <w:rsid w:val="00C16B1C"/>
    <w:rsid w:val="00C1720D"/>
    <w:rsid w:val="00C20F48"/>
    <w:rsid w:val="00C20F64"/>
    <w:rsid w:val="00C2235F"/>
    <w:rsid w:val="00C2279B"/>
    <w:rsid w:val="00C2315B"/>
    <w:rsid w:val="00C231C6"/>
    <w:rsid w:val="00C2399E"/>
    <w:rsid w:val="00C2420B"/>
    <w:rsid w:val="00C2496F"/>
    <w:rsid w:val="00C24D42"/>
    <w:rsid w:val="00C25B42"/>
    <w:rsid w:val="00C25B83"/>
    <w:rsid w:val="00C25BC8"/>
    <w:rsid w:val="00C27399"/>
    <w:rsid w:val="00C27767"/>
    <w:rsid w:val="00C27F3D"/>
    <w:rsid w:val="00C31BF4"/>
    <w:rsid w:val="00C32028"/>
    <w:rsid w:val="00C3227F"/>
    <w:rsid w:val="00C322FF"/>
    <w:rsid w:val="00C323AF"/>
    <w:rsid w:val="00C33B49"/>
    <w:rsid w:val="00C33D9A"/>
    <w:rsid w:val="00C33F8C"/>
    <w:rsid w:val="00C340FA"/>
    <w:rsid w:val="00C34EE9"/>
    <w:rsid w:val="00C35D20"/>
    <w:rsid w:val="00C35E12"/>
    <w:rsid w:val="00C35F8F"/>
    <w:rsid w:val="00C37CDC"/>
    <w:rsid w:val="00C400DB"/>
    <w:rsid w:val="00C4169D"/>
    <w:rsid w:val="00C43099"/>
    <w:rsid w:val="00C44EB3"/>
    <w:rsid w:val="00C455AC"/>
    <w:rsid w:val="00C4624C"/>
    <w:rsid w:val="00C4636E"/>
    <w:rsid w:val="00C46BAD"/>
    <w:rsid w:val="00C4746A"/>
    <w:rsid w:val="00C474F6"/>
    <w:rsid w:val="00C47542"/>
    <w:rsid w:val="00C47584"/>
    <w:rsid w:val="00C47637"/>
    <w:rsid w:val="00C47D1F"/>
    <w:rsid w:val="00C47F1A"/>
    <w:rsid w:val="00C503F2"/>
    <w:rsid w:val="00C5146C"/>
    <w:rsid w:val="00C51BE1"/>
    <w:rsid w:val="00C54EB9"/>
    <w:rsid w:val="00C56645"/>
    <w:rsid w:val="00C57D3C"/>
    <w:rsid w:val="00C60D21"/>
    <w:rsid w:val="00C61054"/>
    <w:rsid w:val="00C61123"/>
    <w:rsid w:val="00C61137"/>
    <w:rsid w:val="00C61687"/>
    <w:rsid w:val="00C61ABE"/>
    <w:rsid w:val="00C61D3D"/>
    <w:rsid w:val="00C62CA1"/>
    <w:rsid w:val="00C62E66"/>
    <w:rsid w:val="00C630DB"/>
    <w:rsid w:val="00C63E31"/>
    <w:rsid w:val="00C6413D"/>
    <w:rsid w:val="00C641F8"/>
    <w:rsid w:val="00C64B32"/>
    <w:rsid w:val="00C65C0F"/>
    <w:rsid w:val="00C661EF"/>
    <w:rsid w:val="00C66C42"/>
    <w:rsid w:val="00C67DD3"/>
    <w:rsid w:val="00C71080"/>
    <w:rsid w:val="00C71671"/>
    <w:rsid w:val="00C716A9"/>
    <w:rsid w:val="00C72CA6"/>
    <w:rsid w:val="00C758AE"/>
    <w:rsid w:val="00C765FA"/>
    <w:rsid w:val="00C76DF1"/>
    <w:rsid w:val="00C76F46"/>
    <w:rsid w:val="00C81928"/>
    <w:rsid w:val="00C8253D"/>
    <w:rsid w:val="00C83504"/>
    <w:rsid w:val="00C83A28"/>
    <w:rsid w:val="00C8450E"/>
    <w:rsid w:val="00C84EC1"/>
    <w:rsid w:val="00C85F47"/>
    <w:rsid w:val="00C90253"/>
    <w:rsid w:val="00C90CE4"/>
    <w:rsid w:val="00C90F11"/>
    <w:rsid w:val="00C91279"/>
    <w:rsid w:val="00C91DF1"/>
    <w:rsid w:val="00C91F35"/>
    <w:rsid w:val="00C929CE"/>
    <w:rsid w:val="00C93DB0"/>
    <w:rsid w:val="00C94000"/>
    <w:rsid w:val="00C94E53"/>
    <w:rsid w:val="00C95F68"/>
    <w:rsid w:val="00C976E6"/>
    <w:rsid w:val="00CA13B6"/>
    <w:rsid w:val="00CA1484"/>
    <w:rsid w:val="00CA25CB"/>
    <w:rsid w:val="00CA266C"/>
    <w:rsid w:val="00CA3037"/>
    <w:rsid w:val="00CA345D"/>
    <w:rsid w:val="00CA46F7"/>
    <w:rsid w:val="00CA4E4E"/>
    <w:rsid w:val="00CA5C91"/>
    <w:rsid w:val="00CA5E9B"/>
    <w:rsid w:val="00CA6A4B"/>
    <w:rsid w:val="00CA6F32"/>
    <w:rsid w:val="00CA7386"/>
    <w:rsid w:val="00CA77E8"/>
    <w:rsid w:val="00CB1182"/>
    <w:rsid w:val="00CB1736"/>
    <w:rsid w:val="00CB177D"/>
    <w:rsid w:val="00CB20BF"/>
    <w:rsid w:val="00CB21FD"/>
    <w:rsid w:val="00CB267B"/>
    <w:rsid w:val="00CB27D0"/>
    <w:rsid w:val="00CB28C8"/>
    <w:rsid w:val="00CB3756"/>
    <w:rsid w:val="00CB37CD"/>
    <w:rsid w:val="00CB3C27"/>
    <w:rsid w:val="00CB5148"/>
    <w:rsid w:val="00CB55E8"/>
    <w:rsid w:val="00CB6601"/>
    <w:rsid w:val="00CB68BF"/>
    <w:rsid w:val="00CB6CE3"/>
    <w:rsid w:val="00CB70C0"/>
    <w:rsid w:val="00CB7CFC"/>
    <w:rsid w:val="00CC029E"/>
    <w:rsid w:val="00CC06A0"/>
    <w:rsid w:val="00CC0777"/>
    <w:rsid w:val="00CC19A6"/>
    <w:rsid w:val="00CC1AB0"/>
    <w:rsid w:val="00CC1BEB"/>
    <w:rsid w:val="00CC2057"/>
    <w:rsid w:val="00CC396A"/>
    <w:rsid w:val="00CC3CB4"/>
    <w:rsid w:val="00CC3D2D"/>
    <w:rsid w:val="00CC3F61"/>
    <w:rsid w:val="00CC49DA"/>
    <w:rsid w:val="00CC5D6F"/>
    <w:rsid w:val="00CC7B5D"/>
    <w:rsid w:val="00CC7C3A"/>
    <w:rsid w:val="00CD00AA"/>
    <w:rsid w:val="00CD04CE"/>
    <w:rsid w:val="00CD1B88"/>
    <w:rsid w:val="00CD26C5"/>
    <w:rsid w:val="00CD2E6E"/>
    <w:rsid w:val="00CD3CB6"/>
    <w:rsid w:val="00CD407C"/>
    <w:rsid w:val="00CD4798"/>
    <w:rsid w:val="00CD5333"/>
    <w:rsid w:val="00CD55C1"/>
    <w:rsid w:val="00CD6B0F"/>
    <w:rsid w:val="00CD7224"/>
    <w:rsid w:val="00CD76D4"/>
    <w:rsid w:val="00CE0307"/>
    <w:rsid w:val="00CE2427"/>
    <w:rsid w:val="00CE2B32"/>
    <w:rsid w:val="00CE3AC8"/>
    <w:rsid w:val="00CE3D70"/>
    <w:rsid w:val="00CE5011"/>
    <w:rsid w:val="00CE50EC"/>
    <w:rsid w:val="00CE5511"/>
    <w:rsid w:val="00CE5810"/>
    <w:rsid w:val="00CE5FAE"/>
    <w:rsid w:val="00CE6406"/>
    <w:rsid w:val="00CE65A0"/>
    <w:rsid w:val="00CE67F0"/>
    <w:rsid w:val="00CE71F5"/>
    <w:rsid w:val="00CE7B8D"/>
    <w:rsid w:val="00CF015D"/>
    <w:rsid w:val="00CF0753"/>
    <w:rsid w:val="00CF28CE"/>
    <w:rsid w:val="00CF3112"/>
    <w:rsid w:val="00CF3CBF"/>
    <w:rsid w:val="00CF486B"/>
    <w:rsid w:val="00CF4DAB"/>
    <w:rsid w:val="00CF5116"/>
    <w:rsid w:val="00CF61A8"/>
    <w:rsid w:val="00CF684F"/>
    <w:rsid w:val="00CF6A60"/>
    <w:rsid w:val="00CF7794"/>
    <w:rsid w:val="00D02E59"/>
    <w:rsid w:val="00D033D4"/>
    <w:rsid w:val="00D03BAA"/>
    <w:rsid w:val="00D05A40"/>
    <w:rsid w:val="00D05FD6"/>
    <w:rsid w:val="00D0664D"/>
    <w:rsid w:val="00D06AC8"/>
    <w:rsid w:val="00D06E7C"/>
    <w:rsid w:val="00D07216"/>
    <w:rsid w:val="00D07672"/>
    <w:rsid w:val="00D07717"/>
    <w:rsid w:val="00D10024"/>
    <w:rsid w:val="00D11659"/>
    <w:rsid w:val="00D11F5F"/>
    <w:rsid w:val="00D132CB"/>
    <w:rsid w:val="00D142EF"/>
    <w:rsid w:val="00D14A17"/>
    <w:rsid w:val="00D14CB9"/>
    <w:rsid w:val="00D14DD0"/>
    <w:rsid w:val="00D14E4F"/>
    <w:rsid w:val="00D15E3B"/>
    <w:rsid w:val="00D16D72"/>
    <w:rsid w:val="00D17C3F"/>
    <w:rsid w:val="00D208D2"/>
    <w:rsid w:val="00D214D9"/>
    <w:rsid w:val="00D219EC"/>
    <w:rsid w:val="00D21AA3"/>
    <w:rsid w:val="00D21F3D"/>
    <w:rsid w:val="00D23876"/>
    <w:rsid w:val="00D23979"/>
    <w:rsid w:val="00D24592"/>
    <w:rsid w:val="00D24B38"/>
    <w:rsid w:val="00D24D59"/>
    <w:rsid w:val="00D25368"/>
    <w:rsid w:val="00D2567E"/>
    <w:rsid w:val="00D25F26"/>
    <w:rsid w:val="00D25F4F"/>
    <w:rsid w:val="00D26018"/>
    <w:rsid w:val="00D26B47"/>
    <w:rsid w:val="00D26FC5"/>
    <w:rsid w:val="00D27375"/>
    <w:rsid w:val="00D27541"/>
    <w:rsid w:val="00D278C3"/>
    <w:rsid w:val="00D305AE"/>
    <w:rsid w:val="00D31016"/>
    <w:rsid w:val="00D31E2D"/>
    <w:rsid w:val="00D32051"/>
    <w:rsid w:val="00D33885"/>
    <w:rsid w:val="00D33B75"/>
    <w:rsid w:val="00D34111"/>
    <w:rsid w:val="00D34BC7"/>
    <w:rsid w:val="00D3516D"/>
    <w:rsid w:val="00D35FA7"/>
    <w:rsid w:val="00D3652D"/>
    <w:rsid w:val="00D365BC"/>
    <w:rsid w:val="00D36713"/>
    <w:rsid w:val="00D36BB3"/>
    <w:rsid w:val="00D36F49"/>
    <w:rsid w:val="00D37430"/>
    <w:rsid w:val="00D40162"/>
    <w:rsid w:val="00D402F7"/>
    <w:rsid w:val="00D406AC"/>
    <w:rsid w:val="00D40955"/>
    <w:rsid w:val="00D40F3F"/>
    <w:rsid w:val="00D415D8"/>
    <w:rsid w:val="00D42E25"/>
    <w:rsid w:val="00D42FBB"/>
    <w:rsid w:val="00D439A3"/>
    <w:rsid w:val="00D44287"/>
    <w:rsid w:val="00D45197"/>
    <w:rsid w:val="00D47692"/>
    <w:rsid w:val="00D47AF3"/>
    <w:rsid w:val="00D47EDA"/>
    <w:rsid w:val="00D519D5"/>
    <w:rsid w:val="00D519F3"/>
    <w:rsid w:val="00D523AA"/>
    <w:rsid w:val="00D527F9"/>
    <w:rsid w:val="00D52A4C"/>
    <w:rsid w:val="00D539D4"/>
    <w:rsid w:val="00D54119"/>
    <w:rsid w:val="00D555F0"/>
    <w:rsid w:val="00D609FE"/>
    <w:rsid w:val="00D60ACB"/>
    <w:rsid w:val="00D60C09"/>
    <w:rsid w:val="00D616C2"/>
    <w:rsid w:val="00D61997"/>
    <w:rsid w:val="00D61E05"/>
    <w:rsid w:val="00D630AB"/>
    <w:rsid w:val="00D65AA8"/>
    <w:rsid w:val="00D662B5"/>
    <w:rsid w:val="00D67B43"/>
    <w:rsid w:val="00D67E8B"/>
    <w:rsid w:val="00D710EC"/>
    <w:rsid w:val="00D7111E"/>
    <w:rsid w:val="00D71D4A"/>
    <w:rsid w:val="00D739CE"/>
    <w:rsid w:val="00D739EA"/>
    <w:rsid w:val="00D73FD0"/>
    <w:rsid w:val="00D741D3"/>
    <w:rsid w:val="00D743D9"/>
    <w:rsid w:val="00D74D14"/>
    <w:rsid w:val="00D74DED"/>
    <w:rsid w:val="00D75296"/>
    <w:rsid w:val="00D75560"/>
    <w:rsid w:val="00D7583B"/>
    <w:rsid w:val="00D758C5"/>
    <w:rsid w:val="00D76313"/>
    <w:rsid w:val="00D76FCA"/>
    <w:rsid w:val="00D7729C"/>
    <w:rsid w:val="00D8017A"/>
    <w:rsid w:val="00D805F5"/>
    <w:rsid w:val="00D80BE4"/>
    <w:rsid w:val="00D80F32"/>
    <w:rsid w:val="00D81D1E"/>
    <w:rsid w:val="00D8260F"/>
    <w:rsid w:val="00D82AFE"/>
    <w:rsid w:val="00D83167"/>
    <w:rsid w:val="00D8346C"/>
    <w:rsid w:val="00D838F1"/>
    <w:rsid w:val="00D83D5C"/>
    <w:rsid w:val="00D84712"/>
    <w:rsid w:val="00D85160"/>
    <w:rsid w:val="00D864AC"/>
    <w:rsid w:val="00D86ADC"/>
    <w:rsid w:val="00D87B52"/>
    <w:rsid w:val="00D87BEC"/>
    <w:rsid w:val="00D90DF1"/>
    <w:rsid w:val="00D90EDB"/>
    <w:rsid w:val="00D9104B"/>
    <w:rsid w:val="00D9183A"/>
    <w:rsid w:val="00D920C5"/>
    <w:rsid w:val="00D9210C"/>
    <w:rsid w:val="00D92D6F"/>
    <w:rsid w:val="00D94380"/>
    <w:rsid w:val="00D94706"/>
    <w:rsid w:val="00D94E91"/>
    <w:rsid w:val="00D95D4D"/>
    <w:rsid w:val="00D95DA9"/>
    <w:rsid w:val="00D97187"/>
    <w:rsid w:val="00D9790F"/>
    <w:rsid w:val="00D97C6A"/>
    <w:rsid w:val="00DA17D9"/>
    <w:rsid w:val="00DA23AA"/>
    <w:rsid w:val="00DA23D7"/>
    <w:rsid w:val="00DA4356"/>
    <w:rsid w:val="00DA4637"/>
    <w:rsid w:val="00DA4CC8"/>
    <w:rsid w:val="00DA4E2E"/>
    <w:rsid w:val="00DA524A"/>
    <w:rsid w:val="00DA5F8C"/>
    <w:rsid w:val="00DA5F95"/>
    <w:rsid w:val="00DA6996"/>
    <w:rsid w:val="00DB0F4D"/>
    <w:rsid w:val="00DB219D"/>
    <w:rsid w:val="00DB2C55"/>
    <w:rsid w:val="00DB361D"/>
    <w:rsid w:val="00DB3A33"/>
    <w:rsid w:val="00DB4554"/>
    <w:rsid w:val="00DB4A2D"/>
    <w:rsid w:val="00DB5279"/>
    <w:rsid w:val="00DB5332"/>
    <w:rsid w:val="00DB5A18"/>
    <w:rsid w:val="00DB61A2"/>
    <w:rsid w:val="00DB7FBB"/>
    <w:rsid w:val="00DC07E8"/>
    <w:rsid w:val="00DC1B3A"/>
    <w:rsid w:val="00DC1DB4"/>
    <w:rsid w:val="00DC20B9"/>
    <w:rsid w:val="00DC2AD6"/>
    <w:rsid w:val="00DC2B22"/>
    <w:rsid w:val="00DC3381"/>
    <w:rsid w:val="00DC345F"/>
    <w:rsid w:val="00DC3921"/>
    <w:rsid w:val="00DC3A99"/>
    <w:rsid w:val="00DC40CF"/>
    <w:rsid w:val="00DC41F7"/>
    <w:rsid w:val="00DC458B"/>
    <w:rsid w:val="00DC4E94"/>
    <w:rsid w:val="00DC5278"/>
    <w:rsid w:val="00DC52DD"/>
    <w:rsid w:val="00DC709A"/>
    <w:rsid w:val="00DC78CF"/>
    <w:rsid w:val="00DD0906"/>
    <w:rsid w:val="00DD10EE"/>
    <w:rsid w:val="00DD304D"/>
    <w:rsid w:val="00DD30A3"/>
    <w:rsid w:val="00DD3495"/>
    <w:rsid w:val="00DD437F"/>
    <w:rsid w:val="00DD43AF"/>
    <w:rsid w:val="00DD448C"/>
    <w:rsid w:val="00DD4791"/>
    <w:rsid w:val="00DD4834"/>
    <w:rsid w:val="00DD487A"/>
    <w:rsid w:val="00DD4988"/>
    <w:rsid w:val="00DD54F8"/>
    <w:rsid w:val="00DD58F5"/>
    <w:rsid w:val="00DD722E"/>
    <w:rsid w:val="00DD790E"/>
    <w:rsid w:val="00DD7BEA"/>
    <w:rsid w:val="00DE0CC4"/>
    <w:rsid w:val="00DE38A5"/>
    <w:rsid w:val="00DE3ED2"/>
    <w:rsid w:val="00DE4194"/>
    <w:rsid w:val="00DE5940"/>
    <w:rsid w:val="00DE664C"/>
    <w:rsid w:val="00DE6F23"/>
    <w:rsid w:val="00DF01C0"/>
    <w:rsid w:val="00DF1F3A"/>
    <w:rsid w:val="00DF2411"/>
    <w:rsid w:val="00DF2DDF"/>
    <w:rsid w:val="00DF45EA"/>
    <w:rsid w:val="00DF4DAB"/>
    <w:rsid w:val="00DF663C"/>
    <w:rsid w:val="00E00E86"/>
    <w:rsid w:val="00E0260C"/>
    <w:rsid w:val="00E02D3D"/>
    <w:rsid w:val="00E02E9D"/>
    <w:rsid w:val="00E035EC"/>
    <w:rsid w:val="00E03D26"/>
    <w:rsid w:val="00E04A5D"/>
    <w:rsid w:val="00E0506A"/>
    <w:rsid w:val="00E060CA"/>
    <w:rsid w:val="00E07E0C"/>
    <w:rsid w:val="00E10F27"/>
    <w:rsid w:val="00E11252"/>
    <w:rsid w:val="00E1184E"/>
    <w:rsid w:val="00E11969"/>
    <w:rsid w:val="00E12504"/>
    <w:rsid w:val="00E1264D"/>
    <w:rsid w:val="00E12BF2"/>
    <w:rsid w:val="00E133A4"/>
    <w:rsid w:val="00E145F4"/>
    <w:rsid w:val="00E14798"/>
    <w:rsid w:val="00E14C90"/>
    <w:rsid w:val="00E15018"/>
    <w:rsid w:val="00E15426"/>
    <w:rsid w:val="00E1549D"/>
    <w:rsid w:val="00E17046"/>
    <w:rsid w:val="00E1780F"/>
    <w:rsid w:val="00E17FFA"/>
    <w:rsid w:val="00E20106"/>
    <w:rsid w:val="00E2051F"/>
    <w:rsid w:val="00E2081B"/>
    <w:rsid w:val="00E20B1F"/>
    <w:rsid w:val="00E20C64"/>
    <w:rsid w:val="00E21D05"/>
    <w:rsid w:val="00E2259E"/>
    <w:rsid w:val="00E225A6"/>
    <w:rsid w:val="00E22B1E"/>
    <w:rsid w:val="00E23012"/>
    <w:rsid w:val="00E23FB0"/>
    <w:rsid w:val="00E24E5B"/>
    <w:rsid w:val="00E269B5"/>
    <w:rsid w:val="00E26A8C"/>
    <w:rsid w:val="00E2784F"/>
    <w:rsid w:val="00E305D1"/>
    <w:rsid w:val="00E30EAA"/>
    <w:rsid w:val="00E314DA"/>
    <w:rsid w:val="00E3203E"/>
    <w:rsid w:val="00E321E5"/>
    <w:rsid w:val="00E32C61"/>
    <w:rsid w:val="00E338FC"/>
    <w:rsid w:val="00E33DD6"/>
    <w:rsid w:val="00E34413"/>
    <w:rsid w:val="00E362A9"/>
    <w:rsid w:val="00E363A3"/>
    <w:rsid w:val="00E36602"/>
    <w:rsid w:val="00E36C85"/>
    <w:rsid w:val="00E370ED"/>
    <w:rsid w:val="00E37111"/>
    <w:rsid w:val="00E37115"/>
    <w:rsid w:val="00E41182"/>
    <w:rsid w:val="00E41944"/>
    <w:rsid w:val="00E41EF4"/>
    <w:rsid w:val="00E42038"/>
    <w:rsid w:val="00E42893"/>
    <w:rsid w:val="00E4363E"/>
    <w:rsid w:val="00E462D5"/>
    <w:rsid w:val="00E46803"/>
    <w:rsid w:val="00E4682F"/>
    <w:rsid w:val="00E46BB1"/>
    <w:rsid w:val="00E47677"/>
    <w:rsid w:val="00E479D2"/>
    <w:rsid w:val="00E50B1A"/>
    <w:rsid w:val="00E514C9"/>
    <w:rsid w:val="00E52616"/>
    <w:rsid w:val="00E526A2"/>
    <w:rsid w:val="00E53ECE"/>
    <w:rsid w:val="00E54AA7"/>
    <w:rsid w:val="00E55A7B"/>
    <w:rsid w:val="00E57DD6"/>
    <w:rsid w:val="00E609D4"/>
    <w:rsid w:val="00E61599"/>
    <w:rsid w:val="00E61675"/>
    <w:rsid w:val="00E6194F"/>
    <w:rsid w:val="00E61A53"/>
    <w:rsid w:val="00E61CE0"/>
    <w:rsid w:val="00E621CE"/>
    <w:rsid w:val="00E62688"/>
    <w:rsid w:val="00E6278F"/>
    <w:rsid w:val="00E6334A"/>
    <w:rsid w:val="00E64059"/>
    <w:rsid w:val="00E64F16"/>
    <w:rsid w:val="00E6611B"/>
    <w:rsid w:val="00E66329"/>
    <w:rsid w:val="00E7096D"/>
    <w:rsid w:val="00E7188B"/>
    <w:rsid w:val="00E719DC"/>
    <w:rsid w:val="00E71B57"/>
    <w:rsid w:val="00E720BC"/>
    <w:rsid w:val="00E72C57"/>
    <w:rsid w:val="00E72DCB"/>
    <w:rsid w:val="00E72EB1"/>
    <w:rsid w:val="00E72FE4"/>
    <w:rsid w:val="00E73129"/>
    <w:rsid w:val="00E736CF"/>
    <w:rsid w:val="00E74C93"/>
    <w:rsid w:val="00E7526D"/>
    <w:rsid w:val="00E76F10"/>
    <w:rsid w:val="00E773AC"/>
    <w:rsid w:val="00E77823"/>
    <w:rsid w:val="00E81827"/>
    <w:rsid w:val="00E819A7"/>
    <w:rsid w:val="00E81BAF"/>
    <w:rsid w:val="00E82FCB"/>
    <w:rsid w:val="00E84002"/>
    <w:rsid w:val="00E84022"/>
    <w:rsid w:val="00E84401"/>
    <w:rsid w:val="00E87271"/>
    <w:rsid w:val="00E876B9"/>
    <w:rsid w:val="00E8799C"/>
    <w:rsid w:val="00E87DD8"/>
    <w:rsid w:val="00E9118B"/>
    <w:rsid w:val="00E91817"/>
    <w:rsid w:val="00E91B10"/>
    <w:rsid w:val="00E921F3"/>
    <w:rsid w:val="00E924BC"/>
    <w:rsid w:val="00E94148"/>
    <w:rsid w:val="00E94AD9"/>
    <w:rsid w:val="00E96866"/>
    <w:rsid w:val="00E968D5"/>
    <w:rsid w:val="00E96D4C"/>
    <w:rsid w:val="00E9704F"/>
    <w:rsid w:val="00EA0D09"/>
    <w:rsid w:val="00EA0FDE"/>
    <w:rsid w:val="00EA1560"/>
    <w:rsid w:val="00EA189F"/>
    <w:rsid w:val="00EA1DEA"/>
    <w:rsid w:val="00EA22EC"/>
    <w:rsid w:val="00EA2984"/>
    <w:rsid w:val="00EA3749"/>
    <w:rsid w:val="00EA37CD"/>
    <w:rsid w:val="00EA3AFD"/>
    <w:rsid w:val="00EA3C27"/>
    <w:rsid w:val="00EA3FE2"/>
    <w:rsid w:val="00EA424E"/>
    <w:rsid w:val="00EA4261"/>
    <w:rsid w:val="00EA5683"/>
    <w:rsid w:val="00EA5862"/>
    <w:rsid w:val="00EA5927"/>
    <w:rsid w:val="00EA5CB9"/>
    <w:rsid w:val="00EA601C"/>
    <w:rsid w:val="00EA60DA"/>
    <w:rsid w:val="00EA62E7"/>
    <w:rsid w:val="00EA682D"/>
    <w:rsid w:val="00EA743E"/>
    <w:rsid w:val="00EB007D"/>
    <w:rsid w:val="00EB07E7"/>
    <w:rsid w:val="00EB1001"/>
    <w:rsid w:val="00EB111E"/>
    <w:rsid w:val="00EB181E"/>
    <w:rsid w:val="00EB1BF7"/>
    <w:rsid w:val="00EB2128"/>
    <w:rsid w:val="00EB2178"/>
    <w:rsid w:val="00EB2DD3"/>
    <w:rsid w:val="00EB2FE0"/>
    <w:rsid w:val="00EB3E5A"/>
    <w:rsid w:val="00EB47DE"/>
    <w:rsid w:val="00EB4DCB"/>
    <w:rsid w:val="00EB6086"/>
    <w:rsid w:val="00EB697D"/>
    <w:rsid w:val="00EB7BDC"/>
    <w:rsid w:val="00EC00A7"/>
    <w:rsid w:val="00EC0676"/>
    <w:rsid w:val="00EC16AE"/>
    <w:rsid w:val="00EC1A09"/>
    <w:rsid w:val="00EC1F52"/>
    <w:rsid w:val="00EC2166"/>
    <w:rsid w:val="00EC2546"/>
    <w:rsid w:val="00EC26FB"/>
    <w:rsid w:val="00EC2C02"/>
    <w:rsid w:val="00EC3517"/>
    <w:rsid w:val="00EC38E6"/>
    <w:rsid w:val="00EC5C43"/>
    <w:rsid w:val="00EC61FB"/>
    <w:rsid w:val="00EC66C9"/>
    <w:rsid w:val="00EC7578"/>
    <w:rsid w:val="00EC774B"/>
    <w:rsid w:val="00ED0212"/>
    <w:rsid w:val="00ED0A06"/>
    <w:rsid w:val="00ED130D"/>
    <w:rsid w:val="00ED15D6"/>
    <w:rsid w:val="00ED1C44"/>
    <w:rsid w:val="00ED1FC0"/>
    <w:rsid w:val="00ED2408"/>
    <w:rsid w:val="00ED297A"/>
    <w:rsid w:val="00ED2A0A"/>
    <w:rsid w:val="00ED2EED"/>
    <w:rsid w:val="00ED36FA"/>
    <w:rsid w:val="00ED3B76"/>
    <w:rsid w:val="00ED4025"/>
    <w:rsid w:val="00ED444B"/>
    <w:rsid w:val="00ED46B6"/>
    <w:rsid w:val="00ED48C8"/>
    <w:rsid w:val="00ED5838"/>
    <w:rsid w:val="00ED6380"/>
    <w:rsid w:val="00ED64AA"/>
    <w:rsid w:val="00ED69B4"/>
    <w:rsid w:val="00EE0599"/>
    <w:rsid w:val="00EE0D63"/>
    <w:rsid w:val="00EE12C0"/>
    <w:rsid w:val="00EE19F3"/>
    <w:rsid w:val="00EE1E7C"/>
    <w:rsid w:val="00EE1FFA"/>
    <w:rsid w:val="00EE2597"/>
    <w:rsid w:val="00EE4925"/>
    <w:rsid w:val="00EE4AFB"/>
    <w:rsid w:val="00EE4B5A"/>
    <w:rsid w:val="00EE548E"/>
    <w:rsid w:val="00EE58EE"/>
    <w:rsid w:val="00EE5925"/>
    <w:rsid w:val="00EE6157"/>
    <w:rsid w:val="00EE699A"/>
    <w:rsid w:val="00EE6A06"/>
    <w:rsid w:val="00EE6A82"/>
    <w:rsid w:val="00EE722E"/>
    <w:rsid w:val="00EE733F"/>
    <w:rsid w:val="00EE7D5F"/>
    <w:rsid w:val="00EF0382"/>
    <w:rsid w:val="00EF11BD"/>
    <w:rsid w:val="00EF224E"/>
    <w:rsid w:val="00EF2D49"/>
    <w:rsid w:val="00EF312A"/>
    <w:rsid w:val="00EF3690"/>
    <w:rsid w:val="00EF3796"/>
    <w:rsid w:val="00EF40EF"/>
    <w:rsid w:val="00EF4E4E"/>
    <w:rsid w:val="00EF530E"/>
    <w:rsid w:val="00EF5BD0"/>
    <w:rsid w:val="00EF5C07"/>
    <w:rsid w:val="00EF7204"/>
    <w:rsid w:val="00F0170C"/>
    <w:rsid w:val="00F017E3"/>
    <w:rsid w:val="00F0258B"/>
    <w:rsid w:val="00F029A9"/>
    <w:rsid w:val="00F034CC"/>
    <w:rsid w:val="00F04256"/>
    <w:rsid w:val="00F048FA"/>
    <w:rsid w:val="00F04934"/>
    <w:rsid w:val="00F04D5A"/>
    <w:rsid w:val="00F04EED"/>
    <w:rsid w:val="00F05EEC"/>
    <w:rsid w:val="00F0620F"/>
    <w:rsid w:val="00F06CB1"/>
    <w:rsid w:val="00F074D9"/>
    <w:rsid w:val="00F07AB4"/>
    <w:rsid w:val="00F07B3C"/>
    <w:rsid w:val="00F10C20"/>
    <w:rsid w:val="00F115BA"/>
    <w:rsid w:val="00F12B58"/>
    <w:rsid w:val="00F13838"/>
    <w:rsid w:val="00F1438E"/>
    <w:rsid w:val="00F15C19"/>
    <w:rsid w:val="00F160B7"/>
    <w:rsid w:val="00F17408"/>
    <w:rsid w:val="00F17CBB"/>
    <w:rsid w:val="00F17DAB"/>
    <w:rsid w:val="00F20241"/>
    <w:rsid w:val="00F21679"/>
    <w:rsid w:val="00F229A7"/>
    <w:rsid w:val="00F229EF"/>
    <w:rsid w:val="00F24698"/>
    <w:rsid w:val="00F246CF"/>
    <w:rsid w:val="00F25BC3"/>
    <w:rsid w:val="00F27B5D"/>
    <w:rsid w:val="00F27FD5"/>
    <w:rsid w:val="00F3052C"/>
    <w:rsid w:val="00F306C1"/>
    <w:rsid w:val="00F3149D"/>
    <w:rsid w:val="00F3367C"/>
    <w:rsid w:val="00F33EBF"/>
    <w:rsid w:val="00F358D2"/>
    <w:rsid w:val="00F37369"/>
    <w:rsid w:val="00F3767A"/>
    <w:rsid w:val="00F377E9"/>
    <w:rsid w:val="00F4254E"/>
    <w:rsid w:val="00F4376A"/>
    <w:rsid w:val="00F445B6"/>
    <w:rsid w:val="00F45E81"/>
    <w:rsid w:val="00F46268"/>
    <w:rsid w:val="00F47113"/>
    <w:rsid w:val="00F47763"/>
    <w:rsid w:val="00F477E9"/>
    <w:rsid w:val="00F47977"/>
    <w:rsid w:val="00F514FC"/>
    <w:rsid w:val="00F51DF8"/>
    <w:rsid w:val="00F52C2E"/>
    <w:rsid w:val="00F53154"/>
    <w:rsid w:val="00F5377D"/>
    <w:rsid w:val="00F53E55"/>
    <w:rsid w:val="00F54F07"/>
    <w:rsid w:val="00F54FE5"/>
    <w:rsid w:val="00F55520"/>
    <w:rsid w:val="00F557E9"/>
    <w:rsid w:val="00F558A3"/>
    <w:rsid w:val="00F55D1F"/>
    <w:rsid w:val="00F5721F"/>
    <w:rsid w:val="00F604AC"/>
    <w:rsid w:val="00F60D8F"/>
    <w:rsid w:val="00F61F16"/>
    <w:rsid w:val="00F6242A"/>
    <w:rsid w:val="00F637EB"/>
    <w:rsid w:val="00F64A78"/>
    <w:rsid w:val="00F66795"/>
    <w:rsid w:val="00F7021A"/>
    <w:rsid w:val="00F70298"/>
    <w:rsid w:val="00F71047"/>
    <w:rsid w:val="00F71274"/>
    <w:rsid w:val="00F7240B"/>
    <w:rsid w:val="00F72BBB"/>
    <w:rsid w:val="00F73203"/>
    <w:rsid w:val="00F73BBC"/>
    <w:rsid w:val="00F74A6B"/>
    <w:rsid w:val="00F74FB8"/>
    <w:rsid w:val="00F766BE"/>
    <w:rsid w:val="00F768C7"/>
    <w:rsid w:val="00F768FF"/>
    <w:rsid w:val="00F76988"/>
    <w:rsid w:val="00F76A00"/>
    <w:rsid w:val="00F76E4E"/>
    <w:rsid w:val="00F7769F"/>
    <w:rsid w:val="00F77BFF"/>
    <w:rsid w:val="00F77F29"/>
    <w:rsid w:val="00F812E4"/>
    <w:rsid w:val="00F81AA4"/>
    <w:rsid w:val="00F8259E"/>
    <w:rsid w:val="00F827FB"/>
    <w:rsid w:val="00F833AD"/>
    <w:rsid w:val="00F8412E"/>
    <w:rsid w:val="00F8421D"/>
    <w:rsid w:val="00F8487A"/>
    <w:rsid w:val="00F8582B"/>
    <w:rsid w:val="00F86C25"/>
    <w:rsid w:val="00F86F6A"/>
    <w:rsid w:val="00F87C14"/>
    <w:rsid w:val="00F87E46"/>
    <w:rsid w:val="00F9161F"/>
    <w:rsid w:val="00F91B06"/>
    <w:rsid w:val="00F92BA7"/>
    <w:rsid w:val="00F92FE9"/>
    <w:rsid w:val="00F936B6"/>
    <w:rsid w:val="00F93958"/>
    <w:rsid w:val="00F93C9D"/>
    <w:rsid w:val="00F93F26"/>
    <w:rsid w:val="00F9400C"/>
    <w:rsid w:val="00F94D51"/>
    <w:rsid w:val="00F9699D"/>
    <w:rsid w:val="00F971C5"/>
    <w:rsid w:val="00F9737E"/>
    <w:rsid w:val="00F973A3"/>
    <w:rsid w:val="00F97544"/>
    <w:rsid w:val="00FA051E"/>
    <w:rsid w:val="00FA112F"/>
    <w:rsid w:val="00FA1EE7"/>
    <w:rsid w:val="00FA222F"/>
    <w:rsid w:val="00FA24E2"/>
    <w:rsid w:val="00FA277F"/>
    <w:rsid w:val="00FA2EB7"/>
    <w:rsid w:val="00FA31DE"/>
    <w:rsid w:val="00FA32A2"/>
    <w:rsid w:val="00FA35E2"/>
    <w:rsid w:val="00FA4BA1"/>
    <w:rsid w:val="00FA528F"/>
    <w:rsid w:val="00FA64C3"/>
    <w:rsid w:val="00FA66A7"/>
    <w:rsid w:val="00FA6F48"/>
    <w:rsid w:val="00FA7875"/>
    <w:rsid w:val="00FA7D66"/>
    <w:rsid w:val="00FB064D"/>
    <w:rsid w:val="00FB0B23"/>
    <w:rsid w:val="00FB14E8"/>
    <w:rsid w:val="00FB1999"/>
    <w:rsid w:val="00FB236F"/>
    <w:rsid w:val="00FB2499"/>
    <w:rsid w:val="00FB3173"/>
    <w:rsid w:val="00FB4365"/>
    <w:rsid w:val="00FB45C0"/>
    <w:rsid w:val="00FB5210"/>
    <w:rsid w:val="00FB66E8"/>
    <w:rsid w:val="00FB68CA"/>
    <w:rsid w:val="00FB798F"/>
    <w:rsid w:val="00FB7CB0"/>
    <w:rsid w:val="00FC0219"/>
    <w:rsid w:val="00FC073C"/>
    <w:rsid w:val="00FC1EE9"/>
    <w:rsid w:val="00FC25A7"/>
    <w:rsid w:val="00FC291D"/>
    <w:rsid w:val="00FC294B"/>
    <w:rsid w:val="00FC3763"/>
    <w:rsid w:val="00FC542B"/>
    <w:rsid w:val="00FC58F0"/>
    <w:rsid w:val="00FC5FFB"/>
    <w:rsid w:val="00FC6F42"/>
    <w:rsid w:val="00FC73DE"/>
    <w:rsid w:val="00FC7AF8"/>
    <w:rsid w:val="00FD3730"/>
    <w:rsid w:val="00FD3B91"/>
    <w:rsid w:val="00FD3F59"/>
    <w:rsid w:val="00FD4229"/>
    <w:rsid w:val="00FD4480"/>
    <w:rsid w:val="00FD4E52"/>
    <w:rsid w:val="00FD581D"/>
    <w:rsid w:val="00FD70AC"/>
    <w:rsid w:val="00FD7834"/>
    <w:rsid w:val="00FD7F51"/>
    <w:rsid w:val="00FE03F3"/>
    <w:rsid w:val="00FE2FC6"/>
    <w:rsid w:val="00FE35A6"/>
    <w:rsid w:val="00FE3F71"/>
    <w:rsid w:val="00FE4CAB"/>
    <w:rsid w:val="00FE4F27"/>
    <w:rsid w:val="00FE6B3E"/>
    <w:rsid w:val="00FE7CBD"/>
    <w:rsid w:val="00FF0500"/>
    <w:rsid w:val="00FF0B4E"/>
    <w:rsid w:val="00FF0C4B"/>
    <w:rsid w:val="00FF0CF6"/>
    <w:rsid w:val="00FF0E79"/>
    <w:rsid w:val="00FF0EE5"/>
    <w:rsid w:val="00FF118D"/>
    <w:rsid w:val="00FF122A"/>
    <w:rsid w:val="00FF14D8"/>
    <w:rsid w:val="00FF1985"/>
    <w:rsid w:val="00FF2D5A"/>
    <w:rsid w:val="00FF2FCB"/>
    <w:rsid w:val="00FF5222"/>
    <w:rsid w:val="00FF5E56"/>
    <w:rsid w:val="00FF5F77"/>
    <w:rsid w:val="00FF5FBE"/>
    <w:rsid w:val="00FF6096"/>
    <w:rsid w:val="00FF648E"/>
    <w:rsid w:val="00FF64F7"/>
    <w:rsid w:val="00FF750E"/>
    <w:rsid w:val="00FF780C"/>
    <w:rsid w:val="00FF7BDC"/>
    <w:rsid w:val="00FF7C95"/>
    <w:rsid w:val="4D564269"/>
    <w:rsid w:val="7BF00B0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oNotEmbedSmartTags/>
  <w:decimalSymbol w:val=","/>
  <w:listSeparator w:val=","/>
  <w14:docId w14:val="75750025"/>
  <w15:docId w15:val="{830CE35B-81D4-45C0-9A7D-599EB66B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Pr>
      <w:rFonts w:ascii="Segoe UI" w:hAnsi="Segoe UI" w:cs="Segoe UI"/>
      <w:sz w:val="18"/>
      <w:szCs w:val="18"/>
    </w:rPr>
  </w:style>
  <w:style w:type="paragraph" w:styleId="BodyText">
    <w:name w:val="Body Text"/>
    <w:basedOn w:val="Normal"/>
    <w:link w:val="BodyTextChar"/>
    <w:unhideWhenUsed/>
    <w:qFormat/>
    <w:pPr>
      <w:spacing w:after="120"/>
    </w:pPr>
  </w:style>
  <w:style w:type="paragraph" w:styleId="BodyTextIndent">
    <w:name w:val="Body Text Indent"/>
    <w:basedOn w:val="Normal"/>
    <w:link w:val="BodyTextIndentChar"/>
    <w:semiHidden/>
    <w:unhideWhenUsed/>
    <w:pPr>
      <w:spacing w:after="120"/>
      <w:ind w:left="360"/>
    </w:pPr>
  </w:style>
  <w:style w:type="paragraph" w:styleId="BodyTextIndent2">
    <w:name w:val="Body Text Indent 2"/>
    <w:basedOn w:val="Normal"/>
    <w:link w:val="BodyTextIndent2Char"/>
    <w:qFormat/>
    <w:pPr>
      <w:ind w:firstLine="720"/>
      <w:jc w:val="both"/>
    </w:pPr>
    <w:rPr>
      <w:rFonts w:ascii=".VnTime" w:hAnsi=".VnTime"/>
      <w:sz w:val="28"/>
    </w:rPr>
  </w:style>
  <w:style w:type="paragraph" w:styleId="DocumentMap">
    <w:name w:val="Document Map"/>
    <w:basedOn w:val="Normal"/>
    <w:semiHidden/>
    <w:qFormat/>
    <w:pPr>
      <w:shd w:val="clear" w:color="auto" w:fill="000080"/>
    </w:pPr>
    <w:rPr>
      <w:rFonts w:ascii="Tahoma" w:hAnsi="Tahoma" w:cs="Tahoma"/>
      <w:sz w:val="20"/>
      <w:szCs w:val="20"/>
    </w:rPr>
  </w:style>
  <w:style w:type="paragraph" w:styleId="Footer">
    <w:name w:val="footer"/>
    <w:basedOn w:val="Normal"/>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semiHidden/>
    <w:qFormat/>
    <w:rPr>
      <w:rFonts w:ascii=".VnTime" w:hAnsi=".VnTime"/>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styleId="PageNumber">
    <w:name w:val="page number"/>
    <w:basedOn w:val="DefaultParagraphFont"/>
  </w:style>
  <w:style w:type="character" w:styleId="Strong">
    <w:name w:val="Strong"/>
    <w:basedOn w:val="DefaultParagraphFont"/>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hAnsi="Arial" w:cs="Arial"/>
      <w:sz w:val="26"/>
      <w:szCs w:val="26"/>
    </w:rPr>
  </w:style>
  <w:style w:type="paragraph" w:customStyle="1" w:styleId="CharChar">
    <w:name w:val="Char Char"/>
    <w:next w:val="Normal"/>
    <w:autoRedefine/>
    <w:semiHidden/>
    <w:pPr>
      <w:spacing w:after="160" w:line="240" w:lineRule="exact"/>
      <w:jc w:val="both"/>
    </w:pPr>
    <w:rPr>
      <w:sz w:val="28"/>
      <w:szCs w:val="22"/>
    </w:rPr>
  </w:style>
  <w:style w:type="paragraph" w:customStyle="1" w:styleId="Char">
    <w:name w:val="Char"/>
    <w:next w:val="Normal"/>
    <w:autoRedefine/>
    <w:semiHidden/>
    <w:pPr>
      <w:spacing w:after="160" w:line="240" w:lineRule="exact"/>
      <w:jc w:val="both"/>
    </w:pPr>
    <w:rPr>
      <w:sz w:val="28"/>
      <w:szCs w:val="22"/>
    </w:rPr>
  </w:style>
  <w:style w:type="paragraph" w:customStyle="1" w:styleId="CharCharCharCharCharCharCharCharCharCharCharCharCharCharCharCharCharCharCharCharChar1CharCharCharCharCharCharChar">
    <w:name w:val="Char Char Char Char Char Char Char Char Char Char Char Char Char Char Char Char Char Char Char Char Char1 Char Char Char Char Char Char Char"/>
    <w:basedOn w:val="Normal"/>
    <w:qFormat/>
    <w:pPr>
      <w:pageBreakBefore/>
      <w:spacing w:before="100" w:beforeAutospacing="1" w:after="100" w:afterAutospacing="1"/>
    </w:pPr>
    <w:rPr>
      <w:rFonts w:ascii="Tahoma" w:hAnsi="Tahoma" w:cs="Tahoma"/>
      <w:spacing w:val="-6"/>
      <w:sz w:val="20"/>
      <w:szCs w:val="20"/>
    </w:r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character" w:customStyle="1" w:styleId="apple-converted-space">
    <w:name w:val="apple-converted-space"/>
    <w:basedOn w:val="DefaultParagraphFont"/>
  </w:style>
  <w:style w:type="character" w:customStyle="1" w:styleId="BalloonTextChar">
    <w:name w:val="Balloon Text Char"/>
    <w:basedOn w:val="DefaultParagraphFont"/>
    <w:link w:val="BalloonText"/>
    <w:semiHidden/>
    <w:qFormat/>
    <w:rPr>
      <w:rFonts w:ascii="Segoe UI" w:hAnsi="Segoe UI" w:cs="Segoe UI"/>
      <w:sz w:val="18"/>
      <w:szCs w:val="18"/>
    </w:rPr>
  </w:style>
  <w:style w:type="character" w:customStyle="1" w:styleId="NormalWebChar">
    <w:name w:val="Normal (Web) Char"/>
    <w:link w:val="NormalWeb"/>
    <w:uiPriority w:val="99"/>
    <w:qFormat/>
    <w:rPr>
      <w:sz w:val="24"/>
      <w:szCs w:val="24"/>
    </w:rPr>
  </w:style>
  <w:style w:type="paragraph" w:customStyle="1" w:styleId="Default">
    <w:name w:val="Default"/>
    <w:qFormat/>
    <w:pPr>
      <w:autoSpaceDE w:val="0"/>
      <w:autoSpaceDN w:val="0"/>
      <w:adjustRightInd w:val="0"/>
    </w:pPr>
    <w:rPr>
      <w:color w:val="000000"/>
      <w:sz w:val="24"/>
      <w:szCs w:val="24"/>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HeaderChar">
    <w:name w:val="Header Char"/>
    <w:basedOn w:val="DefaultParagraphFont"/>
    <w:link w:val="Header"/>
    <w:uiPriority w:val="99"/>
    <w:rPr>
      <w:sz w:val="24"/>
      <w:szCs w:val="24"/>
    </w:rPr>
  </w:style>
  <w:style w:type="character" w:customStyle="1" w:styleId="FontStyle47">
    <w:name w:val="Font Style47"/>
    <w:qFormat/>
    <w:rPr>
      <w:rFonts w:ascii="Times New Roman" w:hAnsi="Times New Roman" w:cs="Times New Roman"/>
      <w:color w:val="000000"/>
      <w:sz w:val="26"/>
      <w:szCs w:val="26"/>
    </w:rPr>
  </w:style>
  <w:style w:type="character" w:customStyle="1" w:styleId="BodyTextIndent2Char">
    <w:name w:val="Body Text Indent 2 Char"/>
    <w:basedOn w:val="DefaultParagraphFont"/>
    <w:link w:val="BodyTextIndent2"/>
    <w:qFormat/>
    <w:rPr>
      <w:rFonts w:ascii=".VnTime" w:hAnsi=".VnTime"/>
      <w:sz w:val="28"/>
      <w:szCs w:val="24"/>
    </w:rPr>
  </w:style>
  <w:style w:type="character" w:customStyle="1" w:styleId="BodyTextChar">
    <w:name w:val="Body Text Char"/>
    <w:basedOn w:val="DefaultParagraphFont"/>
    <w:link w:val="BodyText"/>
    <w:qFormat/>
    <w:rPr>
      <w:sz w:val="24"/>
      <w:szCs w:val="24"/>
    </w:rPr>
  </w:style>
  <w:style w:type="paragraph" w:styleId="ListParagraph">
    <w:name w:val="List Paragraph"/>
    <w:basedOn w:val="Normal"/>
    <w:uiPriority w:val="34"/>
    <w:qFormat/>
    <w:pPr>
      <w:ind w:left="720"/>
      <w:contextualSpacing/>
    </w:pPr>
  </w:style>
  <w:style w:type="character" w:customStyle="1" w:styleId="BodyTextIndentChar">
    <w:name w:val="Body Text Indent Char"/>
    <w:basedOn w:val="DefaultParagraphFont"/>
    <w:link w:val="BodyTextIndent"/>
    <w:semiHidden/>
    <w:rPr>
      <w:sz w:val="24"/>
      <w:szCs w:val="24"/>
    </w:rPr>
  </w:style>
  <w:style w:type="paragraph" w:customStyle="1" w:styleId="Char1">
    <w:name w:val="Char1"/>
    <w:basedOn w:val="Normal"/>
    <w:autoRedefine/>
    <w:qFormat/>
    <w:pPr>
      <w:spacing w:after="160" w:line="240" w:lineRule="exact"/>
    </w:pPr>
    <w:rPr>
      <w:rFonts w:ascii="Verdana" w:hAnsi="Verdana" w:cs="Verdana"/>
      <w:sz w:val="20"/>
      <w:szCs w:val="20"/>
    </w:rPr>
  </w:style>
  <w:style w:type="paragraph" w:customStyle="1" w:styleId="Char2">
    <w:name w:val="Char2"/>
    <w:basedOn w:val="Normal"/>
    <w:autoRedefine/>
    <w:pPr>
      <w:spacing w:after="160" w:line="240" w:lineRule="exact"/>
    </w:pPr>
    <w:rPr>
      <w:rFonts w:ascii="Verdana" w:hAnsi="Verdana" w:cs="Verdana"/>
      <w:sz w:val="20"/>
      <w:szCs w:val="20"/>
    </w:rPr>
  </w:style>
  <w:style w:type="character" w:customStyle="1" w:styleId="Heading3Char">
    <w:name w:val="Heading 3 Char"/>
    <w:basedOn w:val="DefaultParagraphFont"/>
    <w:link w:val="Heading3"/>
    <w:uiPriority w:val="9"/>
    <w:qFormat/>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F04A2C-D675-4AE8-9801-89BAD6F39D9E}">
  <ds:schemaRefs>
    <ds:schemaRef ds:uri="http://schemas.openxmlformats.org/officeDocument/2006/bibliography"/>
  </ds:schemaRefs>
</ds:datastoreItem>
</file>

<file path=customXml/itemProps3.xml><?xml version="1.0" encoding="utf-8"?>
<ds:datastoreItem xmlns:ds="http://schemas.openxmlformats.org/officeDocument/2006/customXml" ds:itemID="{57B5361E-DE0C-4E5A-B9C1-4A21F07D8222}"/>
</file>

<file path=customXml/itemProps4.xml><?xml version="1.0" encoding="utf-8"?>
<ds:datastoreItem xmlns:ds="http://schemas.openxmlformats.org/officeDocument/2006/customXml" ds:itemID="{B1B0E46F-921C-4FB2-BC90-EB4AE472EB9E}"/>
</file>

<file path=customXml/itemProps5.xml><?xml version="1.0" encoding="utf-8"?>
<ds:datastoreItem xmlns:ds="http://schemas.openxmlformats.org/officeDocument/2006/customXml" ds:itemID="{F503DBC9-EC4E-440A-97F7-16E03ACD3848}"/>
</file>

<file path=docProps/app.xml><?xml version="1.0" encoding="utf-8"?>
<Properties xmlns="http://schemas.openxmlformats.org/officeDocument/2006/extended-properties" xmlns:vt="http://schemas.openxmlformats.org/officeDocument/2006/docPropsVTypes">
  <Template>Normal</Template>
  <TotalTime>0</TotalTime>
  <Pages>5</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THƯ VI?N PHÁP LU?T</vt:lpstr>
    </vt:vector>
  </TitlesOfParts>
  <Company>LawSoft</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VI?N PHÁP LU?T</dc:title>
  <dc:creator>LawSoft</dc:creator>
  <dc:description>www.thuvienphapluat.vn</dc:description>
  <cp:lastModifiedBy>HUNG</cp:lastModifiedBy>
  <cp:revision>2</cp:revision>
  <cp:lastPrinted>2026-03-13T01:45:00Z</cp:lastPrinted>
  <dcterms:created xsi:type="dcterms:W3CDTF">2026-03-27T07:45:00Z</dcterms:created>
  <dcterms:modified xsi:type="dcterms:W3CDTF">2026-03-27T07:45:00Z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81FC5FCCFA534F9EB35FFB66A82C61E7_12</vt:lpwstr>
  </property>
</Properties>
</file>