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049" w:rsidRDefault="00C35049" w:rsidP="00C35049">
      <w:pPr>
        <w:spacing w:before="120" w:after="280" w:afterAutospacing="1"/>
        <w:jc w:val="center"/>
      </w:pPr>
      <w:bookmarkStart w:id="0" w:name="chuong_pl1"/>
      <w:r>
        <w:rPr>
          <w:b/>
          <w:bCs/>
        </w:rPr>
        <w:t>PHỤ LỤC II:</w:t>
      </w:r>
      <w:bookmarkEnd w:id="0"/>
    </w:p>
    <w:p w:rsidR="00C35049" w:rsidRDefault="00C35049" w:rsidP="00C35049">
      <w:pPr>
        <w:spacing w:before="120" w:after="280" w:afterAutospacing="1"/>
        <w:jc w:val="center"/>
      </w:pPr>
      <w:bookmarkStart w:id="1" w:name="chuong_pl1_name"/>
      <w:r>
        <w:t>PHÂN CÔNG CƠ QUAN, ĐƠN VỊ THỰC HIỆN TIẾP NHẬN KÊ KHAI GIÁ</w:t>
      </w:r>
      <w:bookmarkEnd w:id="1"/>
      <w:r>
        <w:br/>
      </w:r>
      <w:r>
        <w:rPr>
          <w:i/>
          <w:iCs/>
        </w:rPr>
        <w:t>(Kèm theo Quyết định số 164/2025/QĐ-UBND ngày 18 tháng 9 năm 2025)</w:t>
      </w:r>
    </w:p>
    <w:tbl>
      <w:tblPr>
        <w:tblW w:w="5000" w:type="pct"/>
        <w:tblInd w:w="10" w:type="dxa"/>
        <w:tblCellMar>
          <w:left w:w="0" w:type="dxa"/>
          <w:right w:w="0" w:type="dxa"/>
        </w:tblCellMar>
        <w:tblLook w:val="0000" w:firstRow="0" w:lastRow="0" w:firstColumn="0" w:lastColumn="0" w:noHBand="0" w:noVBand="0"/>
      </w:tblPr>
      <w:tblGrid>
        <w:gridCol w:w="829"/>
        <w:gridCol w:w="3279"/>
        <w:gridCol w:w="2533"/>
        <w:gridCol w:w="2739"/>
      </w:tblGrid>
      <w:tr w:rsidR="00C35049" w:rsidTr="00B0055B">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STT</w:t>
            </w:r>
          </w:p>
        </w:tc>
        <w:tc>
          <w:tcPr>
            <w:tcW w:w="17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Tên hàng hóa,dịch vụ</w:t>
            </w:r>
          </w:p>
        </w:tc>
        <w:tc>
          <w:tcPr>
            <w:tcW w:w="13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Cơ quan tham mưu đặc điểm kinh tế-kỹ thuật của hàng hóa,dịch vụ</w:t>
            </w:r>
          </w:p>
        </w:tc>
        <w:tc>
          <w:tcPr>
            <w:tcW w:w="14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Cơ quan tiếp nhận kê khai giá</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I</w:t>
            </w:r>
          </w:p>
        </w:tc>
        <w:tc>
          <w:tcPr>
            <w:tcW w:w="45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rPr>
                <w:b/>
                <w:bCs/>
              </w:rPr>
              <w:t>Hàng hóa, dịch vụ thuộc danh mục hàng hóa, dịch vụ bình ổn giá</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Xăng, dầu thành phẩm</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2</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Khí dầu mỏ hóa lỏng(LPG)</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3</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Sữa dành cho trẻ em dưới 06 tuổi</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Y tế</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4</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Thóc tẻ,gạo tẻ</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5</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Phân đạm; phân DAP; phân NPK</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6</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Thức ăn chăn nuôi,thức ăn thủy sản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7</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Vắc-xin phòng bệnh cho gia súc, gia cầm</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8</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Thuốc bảo vệ thực vật</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9</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Thuốc thuộc danh mục thuốc thiết yếu được sử dụng tại cơ sở khám bệnh, chữa bệnh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Y tế</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II</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rPr>
                <w:b/>
                <w:bCs/>
              </w:rPr>
              <w:t>Hàng hóa, dịch vụ do Nhà nước định khung giá, giá tối đa, giá tối thiểu để các tổ chức định mức giá cụ thể bán cho người tiêu dùng</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Sở quản lý ngành, lĩnh vực được giao thẩm định phương án giá có trách nhiệm tiếp nhận kê khai giá hàng hóa, dịch vụ thuộc thẩm quyền thẩm định giá của mình.</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III</w:t>
            </w:r>
          </w:p>
        </w:tc>
        <w:tc>
          <w:tcPr>
            <w:tcW w:w="45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rPr>
                <w:b/>
                <w:bCs/>
              </w:rPr>
              <w:t>Hàng hóa, dịch vụ thiết yếu khác do Chính phủ ban hành</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Xi măng</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2</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Nhà ở, nhà chung cư</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3</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Công trình hạ tầng kỹ thuật sử dụng chung đầu tư ngoài nguồn ngân sách nhà nước (giá thuê)</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lastRenderedPageBreak/>
              <w:t>4</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Thép xây dựng</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5</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Than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6</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Etanol nhiên liệu không biến tính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7</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Khí tự nhiên hóa lỏng(LNG); khí thiên nhiên nén (CNG)</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8</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Thuốc thú y để tiêu độc, sát trùng, tẩy trùng, trị bệnh cho gia súc, gia cầm và thủy sản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9</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Đường ăn bao gồm đường trắng và đường tinh luyện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10</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Muối ăn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11</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tại cảng biển khác ngoài hàng hóa, dịch vụ do Nhà nước định giá</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12</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vận chuyển hành khách bằng đường sắt loại ghế ngồi cứng, ghế ngồi mềm</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13</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vận tải hành khách tuyến cố định bằng đường bộ</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14</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Thực phẩm chức năng cho trẻ em dưới 06 tuổi</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Y tế</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15</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Thiết bị y tế</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Y tế</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16</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khám bệnh, chữa bệnh theo yêu cầu tại cơ sở khám bệnh,chữa bệnh của Nhà nước</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Y tế</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17</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khám bệnh, chữa bệnh cho người tại cơ sở khám bệnh, chữa bệnh tư nhân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 </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Y tế</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rPr>
                <w:b/>
                <w:bCs/>
              </w:rPr>
              <w:t>IV</w:t>
            </w:r>
          </w:p>
        </w:tc>
        <w:tc>
          <w:tcPr>
            <w:tcW w:w="455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rPr>
                <w:b/>
                <w:bCs/>
              </w:rPr>
              <w:t>Hàng hóa, dịch vụ đặc thù thực hiện kê khai giá tại thành phố Hải Phòng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lưu trú</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Văn hoá, Thể thao và Du lịch</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Văn hoá, Thể thao và Du lịch</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2</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trông giữ xe được đầu tư bằng nguồn vốn ngoài ngân sách nhà nước</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3</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tham quan tại khu du lịch trên địa bàn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Văn hoá, Thể thao và Du lịch</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Văn hoá, Thể thao và Du lịch</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lastRenderedPageBreak/>
              <w:t>4</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vận tải hành khách bằng taxi</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5</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vận tải hành khách Tham quan du lịch</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6</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vận tải hàng hóa và hành khách tuyến cố định bằng đường thủy nội địa - đường biển</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7</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Vật liệu xây dựng chủ yếu khác (ngoài xi măng, thép quy định tại Danh mục kê khai giá trên phạm vi cả nước)</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Xây dựng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8</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Giống phục vụ sản xuất nông nghiệp</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9</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chủ yếu tại chợ ngoài dịch vụ do Nhà nước định giá</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Công Thương</w:t>
            </w:r>
          </w:p>
        </w:tc>
      </w:tr>
      <w:tr w:rsidR="00C35049" w:rsidTr="00B0055B">
        <w:tc>
          <w:tcPr>
            <w:tcW w:w="4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10</w:t>
            </w:r>
          </w:p>
        </w:tc>
        <w:tc>
          <w:tcPr>
            <w:tcW w:w="17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pPr>
            <w:r>
              <w:t>Dịch vụ kinh doanh nước khoáng nóng</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c>
          <w:tcPr>
            <w:tcW w:w="1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C35049" w:rsidRDefault="00C35049" w:rsidP="00B0055B">
            <w:pPr>
              <w:spacing w:before="120"/>
              <w:jc w:val="center"/>
            </w:pPr>
            <w:r>
              <w:t>Sở Nông nghiệp và Môi trường</w:t>
            </w:r>
          </w:p>
        </w:tc>
      </w:tr>
    </w:tbl>
    <w:p w:rsidR="009A3392" w:rsidRDefault="009A3392">
      <w:bookmarkStart w:id="2" w:name="_GoBack"/>
      <w:bookmarkEnd w:id="2"/>
    </w:p>
    <w:sectPr w:rsidR="009A3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049"/>
    <w:rsid w:val="007B2118"/>
    <w:rsid w:val="009A3392"/>
    <w:rsid w:val="00B1426E"/>
    <w:rsid w:val="00C22B6E"/>
    <w:rsid w:val="00C3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049"/>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049"/>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2026-07-08T09:17:00Z</dcterms:created>
  <dcterms:modified xsi:type="dcterms:W3CDTF">2026-07-08T09:18:00Z</dcterms:modified>
</cp:coreProperties>
</file>