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40" w:type="dxa"/>
        <w:jc w:val="center"/>
        <w:tblBorders/>
        <w:tblLook w:val="01E0" w:firstRow="1" w:lastRow="1" w:firstColumn="1" w:lastColumn="1" w:noHBand="0" w:noVBand="0"/>
      </w:tblPr>
      <w:tblGrid>
        <w:gridCol w:w="3800"/>
        <w:gridCol w:w="5440"/>
      </w:tblGrid>
      <w:tr>
        <w:trPr>
          <w:jc w:val="center"/>
          <w:trHeight w:val="898"/>
        </w:trPr>
        <w:tc>
          <w:tcPr>
            <w:tcBorders/>
            <w:tcW w:w="3800" w:type="dxa"/>
            <w:textDirection w:val="lrTb"/>
            <w:noWrap w:val="false"/>
          </w:tcPr>
          <w:p>
            <w:pPr>
              <w:pBdr/>
              <w:spacing w:after="0" w:before="0"/>
              <w:ind w:firstLine="6" w:left="-20"/>
              <w:jc w:val="center"/>
              <w:rPr>
                <w:rFonts w:ascii="Times New Roman" w:hAnsi="Times New Roman"/>
                <w:b/>
                <w:bCs/>
                <w:sz w:val="26"/>
                <w:szCs w:val="26"/>
              </w:rPr>
            </w:pPr>
            <w:r>
              <w:rPr>
                <w:rFonts w:ascii="Times New Roman" w:hAnsi="Times New Roman"/>
                <w:b/>
                <w:sz w:val="26"/>
                <w:szCs w:val="26"/>
              </w:rPr>
              <w:br w:type="page" w:clear="all"/>
            </w:r>
            <w:r>
              <w:rPr>
                <w:rFonts w:ascii="Times New Roman" w:hAnsi="Times New Roman"/>
                <w:b/>
                <w:bCs/>
                <w:sz w:val="26"/>
                <w:szCs w:val="26"/>
              </w:rPr>
              <w:t xml:space="preserve">HỘI ĐỒNG NHÂN DÂN</w:t>
            </w:r>
            <w:r>
              <w:rPr>
                <w:rFonts w:ascii="Times New Roman" w:hAnsi="Times New Roman"/>
                <w:b/>
                <w:bCs/>
                <w:sz w:val="26"/>
                <w:szCs w:val="26"/>
              </w:rPr>
            </w:r>
          </w:p>
          <w:p>
            <w:pPr>
              <w:pBdr/>
              <w:spacing w:after="0" w:before="0"/>
              <w:ind w:firstLine="6" w:left="-20"/>
              <w:jc w:val="center"/>
              <w:rPr>
                <w:rFonts w:ascii="Times New Roman" w:hAnsi="Times New Roman"/>
                <w:b/>
                <w:bCs/>
                <w:spacing w:val="-10"/>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2336" behindDoc="0" locked="0" layoutInCell="1" allowOverlap="1">
                      <wp:simplePos x="0" y="0"/>
                      <wp:positionH relativeFrom="column">
                        <wp:posOffset>809625</wp:posOffset>
                      </wp:positionH>
                      <wp:positionV relativeFrom="paragraph">
                        <wp:posOffset>252730</wp:posOffset>
                      </wp:positionV>
                      <wp:extent cx="619125" cy="0"/>
                      <wp:effectExtent l="0" t="0" r="28575" b="19050"/>
                      <wp:wrapNone/>
                      <wp:docPr id="1" name="Line 44"/>
                      <wp:cNvGraphicFramePr/>
                      <a:graphic xmlns:a="http://schemas.openxmlformats.org/drawingml/2006/main">
                        <a:graphicData uri="http://schemas.microsoft.com/office/word/2010/wordprocessingShape">
                          <wps:wsp>
                            <wps:cNvPr id="0" name=""/>
                            <wps:cNvSpPr/>
                            <wps:spPr bwMode="auto">
                              <a:xfrm flipV="1">
                                <a:off x="0" y="0"/>
                                <a:ext cx="61912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2336;mso-wrap-distance-left:9.00pt;mso-wrap-distance-top:0.00pt;mso-wrap-distance-right:9.00pt;mso-wrap-distance-bottom:-169093.20pt;flip:y;visibility:visible;" from="63.8pt,19.9pt" to="112.5pt,19.9pt" filled="f" strokecolor="#000000" strokeweight="0.75pt"/>
                  </w:pict>
                </mc:Fallback>
              </mc:AlternateContent>
            </w:r>
            <w:r>
              <w:rPr>
                <w:rFonts w:ascii="Times New Roman" w:hAnsi="Times New Roman"/>
                <w:b/>
                <w:bCs/>
                <w:sz w:val="26"/>
                <w:szCs w:val="26"/>
              </w:rPr>
              <w:t xml:space="preserve">TỈNH TÂY NINH</w:t>
            </w:r>
            <w:r>
              <w:rPr>
                <w:rFonts w:ascii="Times New Roman" w:hAnsi="Times New Roman"/>
                <w:b/>
                <w:bCs/>
                <w:spacing w:val="-10"/>
                <w:sz w:val="26"/>
                <w:szCs w:val="26"/>
              </w:rPr>
            </w:r>
          </w:p>
        </w:tc>
        <w:tc>
          <w:tcPr>
            <w:tcBorders/>
            <w:tcW w:w="5440" w:type="dxa"/>
            <w:textDirection w:val="lrTb"/>
            <w:noWrap w:val="false"/>
          </w:tcPr>
          <w:p>
            <w:pPr>
              <w:pBdr/>
              <w:spacing w:after="0" w:before="0"/>
              <w:ind w:firstLine="0"/>
              <w:jc w:val="center"/>
              <w:rPr>
                <w:rFonts w:ascii="Times New Roman" w:hAnsi="Times New Roman"/>
                <w:b/>
                <w:bCs/>
                <w:spacing w:val="-10"/>
                <w:sz w:val="26"/>
                <w:szCs w:val="26"/>
              </w:rPr>
            </w:pPr>
            <w:r>
              <w:rPr>
                <w:rFonts w:ascii="Times New Roman" w:hAnsi="Times New Roman"/>
                <w:b/>
                <w:bCs/>
                <w:spacing w:val="-10"/>
                <w:sz w:val="26"/>
                <w:szCs w:val="26"/>
              </w:rPr>
              <w:t xml:space="preserve">CỘNG HÒA XÃ HỘI CHỦ NGHĨA VIỆT NAM</w:t>
            </w:r>
            <w:r>
              <w:rPr>
                <w:rFonts w:ascii="Times New Roman" w:hAnsi="Times New Roman"/>
                <w:b/>
                <w:bCs/>
                <w:spacing w:val="-10"/>
                <w:sz w:val="26"/>
                <w:szCs w:val="26"/>
              </w:rPr>
            </w:r>
          </w:p>
          <w:p>
            <w:pPr>
              <w:pBdr/>
              <w:spacing w:after="0" w:before="0"/>
              <w:ind w:firstLine="0"/>
              <w:jc w:val="center"/>
              <w:rPr>
                <w:rFonts w:ascii="Times New Roman" w:hAnsi="Times New Roman"/>
                <w:b/>
                <w:bCs/>
                <w:sz w:val="28"/>
                <w:szCs w:val="28"/>
              </w:rPr>
            </w:pPr>
            <w:r>
              <w:rPr>
                <w:rFonts w:hint="eastAsia" w:ascii="Times New Roman" w:hAnsi="Times New Roman"/>
                <w:b/>
                <w:bCs/>
                <w:sz w:val="28"/>
                <w:szCs w:val="28"/>
              </w:rPr>
              <w:t xml:space="preserve">Đ</w:t>
            </w:r>
            <w:r>
              <w:rPr>
                <w:rFonts w:ascii="Times New Roman" w:hAnsi="Times New Roman"/>
                <w:b/>
                <w:bCs/>
                <w:sz w:val="28"/>
                <w:szCs w:val="28"/>
              </w:rPr>
              <w:t xml:space="preserve">ộc lập - Tự do - Hạnh phúc</w:t>
            </w:r>
            <w:r>
              <w:rPr>
                <w:rFonts w:ascii="Times New Roman" w:hAnsi="Times New Roman"/>
                <w:b/>
                <w:bCs/>
                <w:sz w:val="28"/>
                <w:szCs w:val="28"/>
              </w:rPr>
            </w:r>
          </w:p>
          <w:p>
            <w:pPr>
              <w:pBdr/>
              <w:spacing w:after="0" w:before="0"/>
              <w:ind w:firstLine="0"/>
              <w:jc w:val="center"/>
              <w:rPr>
                <w:rFonts w:ascii="Times New Roman" w:hAnsi="Times New Roman"/>
                <w:bCs/>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1312" behindDoc="0" locked="0" layoutInCell="1" allowOverlap="1">
                      <wp:simplePos x="0" y="0"/>
                      <wp:positionH relativeFrom="column">
                        <wp:posOffset>599844</wp:posOffset>
                      </wp:positionH>
                      <wp:positionV relativeFrom="paragraph">
                        <wp:posOffset>93691</wp:posOffset>
                      </wp:positionV>
                      <wp:extent cx="2162175" cy="0"/>
                      <wp:effectExtent l="0" t="0" r="28575" b="19050"/>
                      <wp:wrapNone/>
                      <wp:docPr id="2" name="Line 43"/>
                      <wp:cNvGraphicFramePr/>
                      <a:graphic xmlns:a="http://schemas.openxmlformats.org/drawingml/2006/main">
                        <a:graphicData uri="http://schemas.microsoft.com/office/word/2010/wordprocessingShape">
                          <wps:wsp>
                            <wps:cNvPr id="0" name=""/>
                            <wps:cNvSpPr/>
                            <wps:spPr bwMode="auto">
                              <a:xfrm>
                                <a:off x="0" y="0"/>
                                <a:ext cx="216217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61312;mso-wrap-distance-left:9.00pt;mso-wrap-distance-top:0.00pt;mso-wrap-distance-right:9.00pt;mso-wrap-distance-bottom:-169093.20pt;visibility:visible;" from="47.2pt,7.4pt" to="217.5pt,7.4pt" filled="f" strokecolor="#000000" strokeweight="0.75pt"/>
                  </w:pict>
                </mc:Fallback>
              </mc:AlternateContent>
            </w:r>
            <w:r>
              <w:rPr>
                <w:rFonts w:ascii="Times New Roman" w:hAnsi="Times New Roman"/>
                <w:bCs/>
                <w:sz w:val="26"/>
                <w:szCs w:val="26"/>
              </w:rPr>
            </w:r>
          </w:p>
        </w:tc>
      </w:tr>
      <w:tr>
        <w:trPr>
          <w:jc w:val="center"/>
          <w:trHeight w:val="342"/>
        </w:trPr>
        <w:tc>
          <w:tcPr>
            <w:tcBorders/>
            <w:tcW w:w="3800" w:type="dxa"/>
            <w:textDirection w:val="lrTb"/>
            <w:noWrap w:val="false"/>
          </w:tcPr>
          <w:p>
            <w:pPr>
              <w:pBdr/>
              <w:spacing w:after="0" w:before="0"/>
              <w:ind w:firstLine="6" w:left="-20"/>
              <w:jc w:val="center"/>
              <w:rPr>
                <w:rFonts w:ascii="Times New Roman" w:hAnsi="Times New Roman"/>
                <w:bCs/>
                <w:sz w:val="28"/>
                <w:szCs w:val="28"/>
              </w:rPr>
            </w:pPr>
            <w:r>
              <w:rPr>
                <w:rFonts w:ascii="Times New Roman" w:hAnsi="Times New Roman"/>
                <w:sz w:val="28"/>
                <w:szCs w:val="28"/>
              </w:rPr>
              <w:t xml:space="preserve">Số: 36</w:t>
            </w:r>
            <w:r>
              <w:rPr>
                <w:rFonts w:ascii="Times New Roman" w:hAnsi="Times New Roman"/>
                <w:sz w:val="28"/>
                <w:szCs w:val="28"/>
              </w:rPr>
              <w:t xml:space="preserve">/</w:t>
            </w:r>
            <w:r>
              <w:rPr>
                <w:rFonts w:ascii="Times New Roman" w:hAnsi="Times New Roman"/>
                <w:sz w:val="28"/>
                <w:szCs w:val="28"/>
              </w:rPr>
              <w:t xml:space="preserve">2025/</w:t>
            </w:r>
            <w:r>
              <w:rPr>
                <w:rFonts w:ascii="Times New Roman" w:hAnsi="Times New Roman"/>
                <w:sz w:val="28"/>
                <w:szCs w:val="28"/>
              </w:rPr>
              <w:t xml:space="preserve">NQ-HĐND</w:t>
            </w:r>
            <w:r>
              <w:rPr>
                <w:rFonts w:ascii="Times New Roman" w:hAnsi="Times New Roman"/>
                <w:bCs/>
                <w:sz w:val="28"/>
                <w:szCs w:val="28"/>
              </w:rPr>
            </w:r>
          </w:p>
        </w:tc>
        <w:tc>
          <w:tcPr>
            <w:tcBorders/>
            <w:tcW w:w="5440" w:type="dxa"/>
            <w:textDirection w:val="lrTb"/>
            <w:noWrap w:val="false"/>
          </w:tcPr>
          <w:p>
            <w:pPr>
              <w:pBdr/>
              <w:spacing w:after="0" w:before="0"/>
              <w:ind w:firstLine="0"/>
              <w:jc w:val="center"/>
              <w:rPr>
                <w:rFonts w:ascii="Times New Roman" w:hAnsi="Times New Roman"/>
                <w:i/>
                <w:iCs/>
                <w:sz w:val="28"/>
                <w:szCs w:val="28"/>
              </w:rPr>
            </w:pPr>
            <w:r>
              <w:rPr>
                <w:rFonts w:ascii="Times New Roman" w:hAnsi="Times New Roman"/>
                <w:i/>
                <w:iCs/>
                <w:sz w:val="28"/>
                <w:szCs w:val="28"/>
              </w:rPr>
              <w:t xml:space="preserve">Tây Ninh, ngày </w:t>
            </w:r>
            <w:r>
              <w:rPr>
                <w:rFonts w:ascii="Times New Roman" w:hAnsi="Times New Roman"/>
                <w:i/>
                <w:iCs/>
                <w:sz w:val="28"/>
                <w:szCs w:val="28"/>
              </w:rPr>
              <w:t xml:space="preserve">10</w:t>
            </w:r>
            <w:r>
              <w:rPr>
                <w:rFonts w:ascii="Times New Roman" w:hAnsi="Times New Roman"/>
                <w:i/>
                <w:iCs/>
                <w:sz w:val="28"/>
                <w:szCs w:val="28"/>
              </w:rPr>
              <w:t xml:space="preserve"> tháng </w:t>
            </w:r>
            <w:r>
              <w:rPr>
                <w:rFonts w:ascii="Times New Roman" w:hAnsi="Times New Roman"/>
                <w:i/>
                <w:iCs/>
                <w:sz w:val="28"/>
                <w:szCs w:val="28"/>
              </w:rPr>
              <w:t xml:space="preserve">12</w:t>
            </w:r>
            <w:r>
              <w:rPr>
                <w:rFonts w:ascii="Times New Roman" w:hAnsi="Times New Roman"/>
                <w:i/>
                <w:iCs/>
                <w:sz w:val="28"/>
                <w:szCs w:val="28"/>
              </w:rPr>
              <w:t xml:space="preserve"> n</w:t>
            </w:r>
            <w:r>
              <w:rPr>
                <w:rFonts w:hint="eastAsia" w:ascii="Times New Roman" w:hAnsi="Times New Roman"/>
                <w:i/>
                <w:iCs/>
                <w:sz w:val="28"/>
                <w:szCs w:val="28"/>
              </w:rPr>
              <w:t xml:space="preserve">ă</w:t>
            </w:r>
            <w:r>
              <w:rPr>
                <w:rFonts w:ascii="Times New Roman" w:hAnsi="Times New Roman"/>
                <w:i/>
                <w:iCs/>
                <w:sz w:val="28"/>
                <w:szCs w:val="28"/>
              </w:rPr>
              <w:t xml:space="preserve">m 202</w:t>
            </w:r>
            <w:r>
              <w:rPr>
                <w:rFonts w:ascii="Times New Roman" w:hAnsi="Times New Roman"/>
                <w:i/>
                <w:iCs/>
                <w:sz w:val="28"/>
                <w:szCs w:val="28"/>
              </w:rPr>
              <w:t xml:space="preserve">5</w:t>
            </w:r>
            <w:r>
              <w:rPr>
                <w:rFonts w:ascii="Times New Roman" w:hAnsi="Times New Roman"/>
                <w:i/>
                <w:iCs/>
                <w:sz w:val="28"/>
                <w:szCs w:val="28"/>
              </w:rPr>
            </w:r>
          </w:p>
        </w:tc>
      </w:tr>
    </w:tbl>
    <w:p>
      <w:pPr>
        <w:pStyle w:val="822"/>
        <w:pBdr/>
        <w:spacing w:after="0" w:before="0"/>
        <w:ind w:firstLine="0"/>
        <w:rPr>
          <w:rFonts w:ascii="Times New Roman" w:hAnsi="Times New Roman"/>
          <w:b/>
          <w:bCs/>
          <w:sz w:val="20"/>
          <w:szCs w:val="28"/>
          <w:u w:val="none"/>
        </w:rPr>
      </w:pPr>
      <w:r>
        <w:rPr>
          <w:rFonts w:ascii="Times New Roman" w:hAnsi="Times New Roman"/>
          <w:b/>
          <w:bCs/>
          <w:sz w:val="20"/>
          <w:szCs w:val="28"/>
          <w:u w:val="none"/>
        </w:rPr>
      </w:r>
      <w:r>
        <w:rPr>
          <w:rFonts w:ascii="Times New Roman" w:hAnsi="Times New Roman"/>
          <w:b/>
          <w:bCs/>
          <w:sz w:val="20"/>
          <w:szCs w:val="28"/>
          <w:u w:val="none"/>
        </w:rPr>
      </w:r>
    </w:p>
    <w:p>
      <w:pPr>
        <w:pStyle w:val="822"/>
        <w:pBdr/>
        <w:spacing w:after="0" w:before="0"/>
        <w:ind w:firstLine="0"/>
        <w:jc w:val="both"/>
        <w:rPr>
          <w:rFonts w:ascii="Times New Roman" w:hAnsi="Times New Roman"/>
          <w:b/>
          <w:bCs/>
          <w:sz w:val="18"/>
          <w:szCs w:val="28"/>
          <w:u w:val="none"/>
        </w:rPr>
      </w:pPr>
      <w:r>
        <w:rPr>
          <w:rFonts w:ascii="Times New Roman" w:hAnsi="Times New Roman"/>
          <w:b/>
          <w:bCs/>
          <w:sz w:val="18"/>
          <w:szCs w:val="28"/>
          <w:u w:val="none"/>
        </w:rPr>
      </w:r>
      <w:r>
        <w:rPr>
          <w:rFonts w:ascii="Times New Roman" w:hAnsi="Times New Roman"/>
          <w:b/>
          <w:bCs/>
          <w:sz w:val="18"/>
          <w:szCs w:val="28"/>
          <w:u w:val="none"/>
        </w:rPr>
      </w:r>
    </w:p>
    <w:p>
      <w:pPr>
        <w:pStyle w:val="822"/>
        <w:pBdr/>
        <w:spacing w:after="0" w:before="0"/>
        <w:ind w:firstLine="0"/>
        <w:rPr>
          <w:rFonts w:ascii="Times New Roman" w:hAnsi="Times New Roman"/>
          <w:b/>
          <w:bCs/>
          <w:szCs w:val="28"/>
          <w:u w:val="none"/>
        </w:rPr>
      </w:pPr>
      <w:r>
        <w:rPr>
          <w:rFonts w:ascii="Times New Roman" w:hAnsi="Times New Roman"/>
          <w:b/>
          <w:bCs/>
          <w:szCs w:val="28"/>
          <w:u w:val="none"/>
        </w:rPr>
        <w:t xml:space="preserve">NGHỊ QUYẾT</w:t>
      </w:r>
      <w:r>
        <w:rPr>
          <w:rFonts w:ascii="Times New Roman" w:hAnsi="Times New Roman"/>
          <w:b/>
          <w:bCs/>
          <w:szCs w:val="28"/>
          <w:u w:val="none"/>
        </w:rPr>
      </w:r>
    </w:p>
    <w:p>
      <w:pPr>
        <w:widowControl w:val="false"/>
        <w:pBdr/>
        <w:spacing w:after="0" w:before="0"/>
        <w:ind w:right="26" w:firstLine="0"/>
        <w:jc w:val="center"/>
        <w:rPr>
          <w:rFonts w:ascii="Times New Roman" w:hAnsi="Times New Roman"/>
          <w:b/>
          <w:bCs/>
          <w:color w:val="000000" w:themeColor="text1"/>
          <w:spacing w:val="-6"/>
          <w:sz w:val="28"/>
          <w:szCs w:val="28"/>
        </w:rPr>
      </w:pPr>
      <w:r>
        <w:rPr>
          <w:rFonts w:ascii="Times New Roman" w:hAnsi="Times New Roman"/>
          <w:b/>
          <w:bCs/>
          <w:color w:val="000000" w:themeColor="text1"/>
          <w:sz w:val="28"/>
          <w:szCs w:val="28"/>
        </w:rPr>
        <w:t xml:space="preserve">Quy</w:t>
      </w:r>
      <w:r>
        <w:rPr>
          <w:rFonts w:ascii="Times New Roman" w:hAnsi="Times New Roman"/>
          <w:b/>
          <w:bCs/>
          <w:color w:val="000000" w:themeColor="text1"/>
          <w:spacing w:val="1"/>
          <w:sz w:val="28"/>
          <w:szCs w:val="28"/>
        </w:rPr>
        <w:t xml:space="preserve"> </w:t>
      </w:r>
      <w:r>
        <w:rPr>
          <w:rFonts w:ascii="Times New Roman" w:hAnsi="Times New Roman"/>
          <w:b/>
          <w:bCs/>
          <w:color w:val="000000" w:themeColor="text1"/>
          <w:spacing w:val="-2"/>
          <w:sz w:val="28"/>
          <w:szCs w:val="28"/>
        </w:rPr>
        <w:t xml:space="preserve">đ</w:t>
      </w:r>
      <w:r>
        <w:rPr>
          <w:rFonts w:ascii="Times New Roman" w:hAnsi="Times New Roman"/>
          <w:b/>
          <w:bCs/>
          <w:color w:val="000000" w:themeColor="text1"/>
          <w:spacing w:val="1"/>
          <w:sz w:val="28"/>
          <w:szCs w:val="28"/>
        </w:rPr>
        <w:t xml:space="preserve">ị</w:t>
      </w:r>
      <w:r>
        <w:rPr>
          <w:rFonts w:ascii="Times New Roman" w:hAnsi="Times New Roman"/>
          <w:b/>
          <w:bCs/>
          <w:color w:val="000000" w:themeColor="text1"/>
          <w:sz w:val="28"/>
          <w:szCs w:val="28"/>
        </w:rPr>
        <w:t xml:space="preserve">nh </w:t>
      </w:r>
      <w:r>
        <w:rPr>
          <w:rFonts w:ascii="Times New Roman" w:hAnsi="Times New Roman"/>
          <w:b/>
          <w:bCs/>
          <w:color w:val="000000" w:themeColor="text1"/>
          <w:spacing w:val="-6"/>
          <w:sz w:val="28"/>
          <w:szCs w:val="28"/>
        </w:rPr>
        <w:t xml:space="preserve">mức hỗ trợ khắc phục dịch bệnh động vật trên địa bàn tỉnh Tây Ninh</w:t>
      </w:r>
      <w:r>
        <w:rPr>
          <w:rFonts w:ascii="Times New Roman" w:hAnsi="Times New Roman"/>
          <w:b/>
          <w:bCs/>
          <w:color w:val="000000" w:themeColor="text1"/>
          <w:spacing w:val="-6"/>
          <w:sz w:val="28"/>
          <w:szCs w:val="28"/>
        </w:rPr>
      </w:r>
    </w:p>
    <w:p>
      <w:pPr>
        <w:pStyle w:val="832"/>
        <w:pBdr/>
        <w:spacing w:after="0" w:before="0"/>
        <w:ind w:firstLine="0"/>
        <w:jc w:val="center"/>
        <w:rPr>
          <w:rFonts w:ascii="Times New Roman" w:hAnsi="Times New Roman"/>
          <w:i/>
          <w:sz w:val="20"/>
          <w:szCs w:val="28"/>
          <w:lang w:val="en-GB"/>
        </w:rPr>
      </w:pPr>
      <w:r>
        <w:rPr>
          <w:rFonts w:ascii="Times New Roman" w:hAnsi="Times New Roman"/>
          <w:sz w:val="24"/>
          <w:szCs w:val="28"/>
          <w:lang w:val="en-GB"/>
        </w:rPr>
        <w:t xml:space="preserve">_____</w:t>
      </w:r>
      <w:r>
        <w:rPr>
          <w:rFonts w:ascii="Times New Roman" w:hAnsi="Times New Roman"/>
          <w:sz w:val="24"/>
          <w:szCs w:val="28"/>
          <w:lang w:val="en-GB"/>
        </w:rPr>
        <w:t xml:space="preserve">__</w:t>
      </w:r>
      <w:r>
        <w:rPr>
          <w:rFonts w:ascii="Times New Roman" w:hAnsi="Times New Roman"/>
          <w:sz w:val="24"/>
          <w:szCs w:val="28"/>
          <w:lang w:val="en-GB"/>
        </w:rPr>
        <w:t xml:space="preserve">___</w:t>
      </w:r>
      <w:r>
        <w:rPr>
          <w:rFonts w:ascii="Times New Roman" w:hAnsi="Times New Roman"/>
          <w:sz w:val="24"/>
          <w:szCs w:val="28"/>
          <w:lang w:val="en-GB"/>
        </w:rPr>
        <w:t xml:space="preserve">__</w:t>
      </w:r>
      <w:r>
        <w:rPr>
          <w:rFonts w:ascii="Times New Roman" w:hAnsi="Times New Roman"/>
          <w:i/>
          <w:sz w:val="20"/>
          <w:szCs w:val="28"/>
          <w:lang w:val="en-GB"/>
        </w:rPr>
      </w:r>
    </w:p>
    <w:p>
      <w:pPr>
        <w:pStyle w:val="832"/>
        <w:pBdr/>
        <w:spacing w:after="0"/>
        <w:ind/>
        <w:rPr>
          <w:rFonts w:ascii="Times New Roman" w:hAnsi="Times New Roman"/>
          <w:i/>
          <w:sz w:val="28"/>
          <w:szCs w:val="28"/>
          <w:lang w:val="en-GB"/>
        </w:rPr>
      </w:pPr>
      <w:r>
        <w:rPr>
          <w:rFonts w:ascii="Times New Roman" w:hAnsi="Times New Roman"/>
          <w:i/>
          <w:sz w:val="28"/>
          <w:szCs w:val="28"/>
          <w:lang w:val="en-GB"/>
        </w:rPr>
        <w:t xml:space="preserve">Căn cứ Luật Tổ chức chính quyền địa phương </w:t>
      </w:r>
      <w:r>
        <w:rPr>
          <w:rStyle w:val="840"/>
          <w:i/>
        </w:rPr>
        <w:t xml:space="preserve">số 72/2025/QH15</w:t>
      </w:r>
      <w:r>
        <w:rPr>
          <w:rFonts w:ascii="Times New Roman" w:hAnsi="Times New Roman"/>
          <w:i/>
          <w:sz w:val="28"/>
          <w:szCs w:val="28"/>
          <w:lang w:val="en-GB"/>
        </w:rPr>
        <w:t xml:space="preserve">; </w:t>
      </w:r>
      <w:r>
        <w:rPr>
          <w:rFonts w:ascii="Times New Roman" w:hAnsi="Times New Roman"/>
          <w:i/>
          <w:sz w:val="28"/>
          <w:szCs w:val="28"/>
          <w:lang w:val="en-GB"/>
        </w:rPr>
      </w:r>
    </w:p>
    <w:p>
      <w:pPr>
        <w:widowControl w:val="false"/>
        <w:pBdr/>
        <w:spacing w:after="0"/>
        <w:ind/>
        <w:rPr>
          <w:rFonts w:ascii="Times New Roman" w:hAnsi="Times New Roman"/>
          <w:i/>
          <w:color w:val="000000" w:themeColor="text1"/>
          <w:sz w:val="28"/>
          <w:szCs w:val="28"/>
        </w:rPr>
      </w:pPr>
      <w:r>
        <w:rPr>
          <w:rFonts w:ascii="Times New Roman" w:hAnsi="Times New Roman"/>
          <w:i/>
          <w:color w:val="000000" w:themeColor="text1"/>
          <w:sz w:val="28"/>
          <w:szCs w:val="28"/>
        </w:rPr>
        <w:t xml:space="preserve">Căn cứ Luật Thú y số</w:t>
      </w:r>
      <w:r>
        <w:rPr>
          <w:rFonts w:ascii="Times New Roman" w:hAnsi="Times New Roman"/>
          <w:color w:val="000000" w:themeColor="text1"/>
          <w:sz w:val="28"/>
          <w:szCs w:val="28"/>
          <w:shd w:val="clear" w:color="auto" w:fill="ffffff"/>
        </w:rPr>
        <w:t xml:space="preserve"> </w:t>
      </w:r>
      <w:r>
        <w:rPr>
          <w:rFonts w:ascii="Times New Roman" w:hAnsi="Times New Roman"/>
          <w:i/>
          <w:color w:val="000000" w:themeColor="text1"/>
          <w:sz w:val="28"/>
          <w:szCs w:val="28"/>
          <w:shd w:val="clear" w:color="auto" w:fill="ffffff"/>
        </w:rPr>
        <w:t xml:space="preserve">79/2015/QH13</w:t>
      </w:r>
      <w:r>
        <w:rPr>
          <w:rFonts w:ascii="Times New Roman" w:hAnsi="Times New Roman"/>
          <w:i/>
          <w:color w:val="000000" w:themeColor="text1"/>
          <w:sz w:val="28"/>
          <w:szCs w:val="28"/>
        </w:rPr>
        <w:t xml:space="preserve">;</w:t>
      </w:r>
      <w:r>
        <w:rPr>
          <w:rFonts w:ascii="Times New Roman" w:hAnsi="Times New Roman"/>
          <w:i/>
          <w:color w:val="000000" w:themeColor="text1"/>
          <w:sz w:val="28"/>
          <w:szCs w:val="28"/>
        </w:rPr>
      </w:r>
    </w:p>
    <w:p>
      <w:pPr>
        <w:widowControl w:val="false"/>
        <w:pBdr/>
        <w:spacing w:after="0"/>
        <w:ind/>
        <w:rPr>
          <w:rFonts w:ascii="Times New Roman" w:hAnsi="Times New Roman"/>
          <w:i/>
          <w:color w:val="000000" w:themeColor="text1"/>
          <w:sz w:val="28"/>
          <w:szCs w:val="28"/>
        </w:rPr>
      </w:pPr>
      <w:r>
        <w:rPr>
          <w:rFonts w:ascii="Times New Roman" w:hAnsi="Times New Roman"/>
          <w:i/>
          <w:color w:val="000000" w:themeColor="text1"/>
          <w:sz w:val="28"/>
          <w:szCs w:val="28"/>
        </w:rPr>
        <w:t xml:space="preserve">Căn cứ Luật Thủy sản số </w:t>
      </w:r>
      <w:r>
        <w:rPr>
          <w:rFonts w:ascii="Times New Roman" w:hAnsi="Times New Roman"/>
          <w:i/>
          <w:color w:val="000000" w:themeColor="text1"/>
          <w:sz w:val="28"/>
          <w:szCs w:val="28"/>
          <w:shd w:val="clear" w:color="auto" w:fill="ffffff"/>
        </w:rPr>
        <w:t xml:space="preserve">18/2017/QH14</w:t>
      </w:r>
      <w:r>
        <w:rPr>
          <w:rFonts w:ascii="Times New Roman" w:hAnsi="Times New Roman"/>
          <w:i/>
          <w:color w:val="000000" w:themeColor="text1"/>
          <w:sz w:val="28"/>
          <w:szCs w:val="28"/>
        </w:rPr>
        <w:t xml:space="preserve">;</w:t>
      </w:r>
      <w:r>
        <w:rPr>
          <w:rFonts w:ascii="Times New Roman" w:hAnsi="Times New Roman"/>
          <w:i/>
          <w:color w:val="000000" w:themeColor="text1"/>
          <w:sz w:val="28"/>
          <w:szCs w:val="28"/>
        </w:rPr>
      </w:r>
    </w:p>
    <w:p>
      <w:pPr>
        <w:widowControl w:val="false"/>
        <w:pBdr/>
        <w:spacing w:after="0"/>
        <w:ind/>
        <w:rPr>
          <w:rFonts w:ascii="Times New Roman" w:hAnsi="Times New Roman"/>
          <w:i/>
          <w:color w:val="000000" w:themeColor="text1"/>
          <w:sz w:val="28"/>
          <w:szCs w:val="28"/>
        </w:rPr>
      </w:pPr>
      <w:r>
        <w:rPr>
          <w:rFonts w:ascii="Times New Roman" w:hAnsi="Times New Roman"/>
          <w:i/>
          <w:color w:val="000000" w:themeColor="text1"/>
          <w:sz w:val="28"/>
          <w:szCs w:val="28"/>
        </w:rPr>
        <w:t xml:space="preserve">Căn cứ Luật Chăn nuôi số </w:t>
      </w:r>
      <w:r>
        <w:rPr>
          <w:rFonts w:ascii="Times New Roman" w:hAnsi="Times New Roman"/>
          <w:i/>
          <w:iCs/>
          <w:color w:val="000000" w:themeColor="text1"/>
          <w:sz w:val="28"/>
          <w:szCs w:val="28"/>
          <w:lang w:val="nb-NO"/>
        </w:rPr>
        <w:t xml:space="preserve">32/2018/</w:t>
      </w:r>
      <w:r>
        <w:rPr>
          <w:rFonts w:ascii="Times New Roman" w:hAnsi="Times New Roman"/>
          <w:i/>
          <w:color w:val="000000" w:themeColor="text1"/>
          <w:sz w:val="28"/>
          <w:szCs w:val="28"/>
          <w:lang w:val="nb-NO"/>
        </w:rPr>
        <w:t xml:space="preserve">QH14</w:t>
      </w:r>
      <w:r>
        <w:rPr>
          <w:rFonts w:ascii="Times New Roman" w:hAnsi="Times New Roman"/>
          <w:i/>
          <w:color w:val="000000" w:themeColor="text1"/>
          <w:sz w:val="28"/>
          <w:szCs w:val="28"/>
        </w:rPr>
        <w:t xml:space="preserve">;</w:t>
      </w:r>
      <w:bookmarkStart w:id="0" w:name="_GoBack"/>
      <w:r/>
      <w:bookmarkEnd w:id="0"/>
      <w:r/>
      <w:r>
        <w:rPr>
          <w:rFonts w:ascii="Times New Roman" w:hAnsi="Times New Roman"/>
          <w:i/>
          <w:color w:val="000000" w:themeColor="text1"/>
          <w:sz w:val="28"/>
          <w:szCs w:val="28"/>
        </w:rPr>
      </w:r>
    </w:p>
    <w:p>
      <w:pPr>
        <w:pBdr/>
        <w:spacing w:after="0"/>
        <w:ind/>
        <w:rPr>
          <w:rFonts w:ascii="Times New Roman" w:hAnsi="Times New Roman"/>
          <w:i/>
          <w:color w:val="000000" w:themeColor="text1"/>
          <w:sz w:val="28"/>
          <w:szCs w:val="28"/>
        </w:rPr>
      </w:pPr>
      <w:r>
        <w:rPr>
          <w:rFonts w:ascii="Times New Roman" w:hAnsi="Times New Roman"/>
          <w:i/>
          <w:color w:val="000000" w:themeColor="text1"/>
          <w:sz w:val="28"/>
          <w:szCs w:val="28"/>
        </w:rPr>
        <w:t xml:space="preserve">Căn cứ Nghị định số 116/2025/NĐ-CP ngày 05 tháng 6 năm 2025 của Chính phủ quy định về chính sách hỗ trợ khắc phục dịch bệnh động vật;</w:t>
      </w:r>
      <w:r>
        <w:rPr>
          <w:rFonts w:ascii="Times New Roman" w:hAnsi="Times New Roman"/>
          <w:i/>
          <w:color w:val="000000" w:themeColor="text1"/>
          <w:sz w:val="28"/>
          <w:szCs w:val="28"/>
        </w:rPr>
      </w:r>
    </w:p>
    <w:p>
      <w:pPr>
        <w:pBdr/>
        <w:spacing w:after="0"/>
        <w:ind w:firstLine="709"/>
        <w:rPr>
          <w:rFonts w:ascii="Times New Roman" w:hAnsi="Times New Roman"/>
          <w:i/>
          <w:sz w:val="28"/>
          <w:szCs w:val="28"/>
        </w:rPr>
      </w:pPr>
      <w:r>
        <w:rPr>
          <w:rFonts w:ascii="Times New Roman" w:hAnsi="Times New Roman"/>
          <w:i/>
          <w:spacing w:val="-4"/>
          <w:sz w:val="28"/>
          <w:szCs w:val="28"/>
        </w:rPr>
        <w:t xml:space="preserve">Xét Tờ trình số 23</w:t>
      </w:r>
      <w:r>
        <w:rPr>
          <w:rFonts w:ascii="Times New Roman" w:hAnsi="Times New Roman"/>
          <w:i/>
          <w:spacing w:val="-4"/>
          <w:sz w:val="28"/>
          <w:szCs w:val="28"/>
        </w:rPr>
        <w:t xml:space="preserve">40</w:t>
      </w:r>
      <w:r>
        <w:rPr>
          <w:rFonts w:ascii="Times New Roman" w:hAnsi="Times New Roman"/>
          <w:i/>
          <w:spacing w:val="-4"/>
          <w:sz w:val="28"/>
          <w:szCs w:val="28"/>
        </w:rPr>
        <w:t xml:space="preserve">/TTr-UBND ngày 26 tháng 1</w:t>
      </w:r>
      <w:r>
        <w:rPr>
          <w:rFonts w:ascii="Times New Roman" w:hAnsi="Times New Roman"/>
          <w:i/>
          <w:spacing w:val="-4"/>
          <w:sz w:val="28"/>
          <w:szCs w:val="28"/>
        </w:rPr>
        <w:t xml:space="preserve">1</w:t>
      </w:r>
      <w:r>
        <w:rPr>
          <w:rFonts w:ascii="Times New Roman" w:hAnsi="Times New Roman"/>
          <w:i/>
          <w:spacing w:val="-4"/>
          <w:sz w:val="28"/>
          <w:szCs w:val="28"/>
        </w:rPr>
        <w:t xml:space="preserve"> năm 2025  của Ủy ban nhân dân tỉnh về việc ban hành Nghị quyết </w:t>
      </w:r>
      <w:r>
        <w:rPr>
          <w:rFonts w:ascii="Times New Roman" w:hAnsi="Times New Roman"/>
          <w:i/>
          <w:spacing w:val="-4"/>
          <w:sz w:val="28"/>
          <w:szCs w:val="28"/>
        </w:rPr>
        <w:t xml:space="preserve">quy định mức hỗ trợ khắc phục dịch bệnh động vật trên địa bàn</w:t>
      </w:r>
      <w:r>
        <w:rPr>
          <w:rFonts w:ascii="Times New Roman" w:hAnsi="Times New Roman"/>
          <w:i/>
          <w:sz w:val="28"/>
          <w:szCs w:val="28"/>
        </w:rPr>
        <w:t xml:space="preserve"> tỉnh Tây Ninh; Báo cáo thẩm tra số </w:t>
      </w:r>
      <w:r>
        <w:rPr>
          <w:rFonts w:ascii="Times New Roman" w:hAnsi="Times New Roman"/>
          <w:i/>
          <w:sz w:val="28"/>
          <w:szCs w:val="28"/>
        </w:rPr>
        <w:t xml:space="preserve">62</w:t>
      </w:r>
      <w:r>
        <w:rPr>
          <w:rFonts w:ascii="Times New Roman" w:hAnsi="Times New Roman"/>
          <w:i/>
          <w:sz w:val="28"/>
          <w:szCs w:val="28"/>
        </w:rPr>
        <w:t xml:space="preserve">0</w:t>
      </w:r>
      <w:r>
        <w:rPr>
          <w:rFonts w:ascii="Times New Roman" w:hAnsi="Times New Roman"/>
          <w:i/>
          <w:sz w:val="28"/>
          <w:szCs w:val="28"/>
        </w:rPr>
        <w:t xml:space="preserve">/BC-HĐND ngày 04 tháng 12 năm 2025 của Ban Kinh tế - Ngân sách Hội đồng nhân dân tỉnh và ý kiến thảo luận của đại biểu Hội đồng nhân dân tỉnh tại kỳ họp;</w:t>
      </w:r>
      <w:r>
        <w:rPr>
          <w:rFonts w:ascii="Times New Roman" w:hAnsi="Times New Roman"/>
          <w:i/>
          <w:sz w:val="28"/>
          <w:szCs w:val="28"/>
        </w:rPr>
      </w:r>
    </w:p>
    <w:p>
      <w:pPr>
        <w:pBdr/>
        <w:spacing w:after="0"/>
        <w:ind w:firstLine="567" w:left="142"/>
        <w:rPr>
          <w:rFonts w:ascii="Times New Roman" w:hAnsi="Times New Roman"/>
          <w:bCs/>
          <w:i/>
          <w:iCs/>
          <w:color w:val="000000" w:themeColor="text1"/>
          <w:spacing w:val="2"/>
          <w:sz w:val="28"/>
          <w:szCs w:val="28"/>
          <w:lang w:val="sv-SE"/>
        </w:rPr>
      </w:pPr>
      <w:r>
        <w:rPr>
          <w:rFonts w:ascii="Times New Roman" w:hAnsi="Times New Roman"/>
          <w:i/>
          <w:spacing w:val="2"/>
          <w:sz w:val="28"/>
          <w:szCs w:val="28"/>
          <w:lang w:val="nb-NO"/>
        </w:rPr>
        <w:t xml:space="preserve">Hội đồng nhân dân tỉnh ban hành Nghị quyết </w:t>
      </w:r>
      <w:r>
        <w:rPr>
          <w:rFonts w:ascii="Times New Roman" w:hAnsi="Times New Roman"/>
          <w:bCs/>
          <w:i/>
          <w:sz w:val="28"/>
          <w:szCs w:val="28"/>
        </w:rPr>
        <w:t xml:space="preserve">quy định </w:t>
      </w:r>
      <w:r>
        <w:rPr>
          <w:rFonts w:ascii="Times New Roman" w:hAnsi="Times New Roman"/>
          <w:bCs/>
          <w:i/>
          <w:spacing w:val="-6"/>
          <w:sz w:val="28"/>
          <w:szCs w:val="28"/>
          <w:lang w:val="nb-NO"/>
        </w:rPr>
        <w:t xml:space="preserve">mức hỗ trợ khắc phục </w:t>
      </w:r>
      <w:r>
        <w:rPr>
          <w:rFonts w:ascii="Times New Roman" w:hAnsi="Times New Roman"/>
          <w:bCs/>
          <w:i/>
          <w:color w:val="000000" w:themeColor="text1"/>
          <w:spacing w:val="-6"/>
          <w:sz w:val="28"/>
          <w:szCs w:val="28"/>
          <w:lang w:val="nb-NO"/>
        </w:rPr>
        <w:t xml:space="preserve">dịch bệnh động vật trên địa bàn tỉnh Tây Ninh.</w:t>
      </w:r>
      <w:r>
        <w:rPr>
          <w:rFonts w:ascii="Times New Roman" w:hAnsi="Times New Roman"/>
          <w:bCs/>
          <w:i/>
          <w:iCs/>
          <w:color w:val="000000" w:themeColor="text1"/>
          <w:spacing w:val="2"/>
          <w:sz w:val="28"/>
          <w:szCs w:val="28"/>
          <w:lang w:val="sv-SE"/>
        </w:rPr>
      </w:r>
    </w:p>
    <w:p>
      <w:pPr>
        <w:widowControl w:val="false"/>
        <w:pBdr/>
        <w:spacing w:after="0"/>
        <w:ind w:right="-14" w:firstLine="706"/>
        <w:rPr>
          <w:rFonts w:ascii="Times New Roman" w:hAnsi="Times New Roman"/>
          <w:b/>
          <w:bCs/>
          <w:color w:val="000000" w:themeColor="text1"/>
          <w:sz w:val="28"/>
          <w:szCs w:val="28"/>
          <w:lang w:val="de-DE"/>
        </w:rPr>
      </w:pPr>
      <w:r>
        <w:rPr>
          <w:rFonts w:ascii="Times New Roman" w:hAnsi="Times New Roman"/>
          <w:b/>
          <w:color w:val="000000" w:themeColor="text1"/>
          <w:sz w:val="28"/>
          <w:szCs w:val="28"/>
          <w:lang w:val="nb-NO"/>
        </w:rPr>
        <w:t xml:space="preserve">Điều 1.</w:t>
      </w:r>
      <w:r>
        <w:rPr>
          <w:rFonts w:ascii="Times New Roman" w:hAnsi="Times New Roman"/>
          <w:color w:val="000000" w:themeColor="text1"/>
          <w:sz w:val="28"/>
          <w:szCs w:val="28"/>
          <w:lang w:val="nb-NO"/>
        </w:rPr>
        <w:t xml:space="preserve"> </w:t>
      </w:r>
      <w:r>
        <w:rPr>
          <w:rFonts w:ascii="Times New Roman" w:hAnsi="Times New Roman"/>
          <w:b/>
          <w:bCs/>
          <w:color w:val="000000" w:themeColor="text1"/>
          <w:sz w:val="28"/>
          <w:szCs w:val="28"/>
          <w:lang w:val="de-DE"/>
        </w:rPr>
        <w:t xml:space="preserve">Phạm vi điều chỉnh, đối tượng áp dụng</w:t>
      </w:r>
      <w:r>
        <w:rPr>
          <w:rFonts w:ascii="Times New Roman" w:hAnsi="Times New Roman"/>
          <w:b/>
          <w:bCs/>
          <w:color w:val="000000" w:themeColor="text1"/>
          <w:sz w:val="28"/>
          <w:szCs w:val="28"/>
          <w:lang w:val="de-DE"/>
        </w:rPr>
      </w:r>
    </w:p>
    <w:p>
      <w:pPr>
        <w:pStyle w:val="839"/>
        <w:pBdr/>
        <w:spacing w:after="0"/>
        <w:ind w:left="0"/>
        <w:contextualSpacing w:val="false"/>
        <w:rPr>
          <w:rStyle w:val="840"/>
          <w:b/>
          <w:color w:val="000000" w:themeColor="text1"/>
          <w:lang w:val="de-DE"/>
        </w:rPr>
      </w:pPr>
      <w:r>
        <w:rPr>
          <w:rStyle w:val="840"/>
          <w:b/>
          <w:color w:val="000000" w:themeColor="text1"/>
          <w:lang w:val="de-DE"/>
        </w:rPr>
        <w:t xml:space="preserve">1. Phạm vi điều chỉnh</w:t>
      </w:r>
      <w:r>
        <w:rPr>
          <w:rStyle w:val="840"/>
          <w:b/>
          <w:color w:val="000000" w:themeColor="text1"/>
          <w:lang w:val="de-DE"/>
        </w:rPr>
      </w:r>
    </w:p>
    <w:p>
      <w:pPr>
        <w:pStyle w:val="839"/>
        <w:pBdr/>
        <w:spacing w:after="0"/>
        <w:ind w:left="0"/>
        <w:contextualSpacing w:val="false"/>
        <w:rPr>
          <w:rStyle w:val="840"/>
          <w:color w:val="000000" w:themeColor="text1"/>
          <w:lang w:val="de-DE"/>
        </w:rPr>
      </w:pPr>
      <w:r>
        <w:rPr>
          <w:rStyle w:val="840"/>
          <w:color w:val="000000" w:themeColor="text1"/>
          <w:lang w:val="de-DE"/>
        </w:rPr>
        <w:t xml:space="preserve">Nghị quyết này quy định về mức hỗ trợ đối với Cơ sở sản xuất, </w:t>
      </w:r>
      <w:r>
        <w:rPr>
          <w:rFonts w:ascii="Times New Roman" w:hAnsi="Times New Roman"/>
          <w:color w:val="000000" w:themeColor="text1"/>
          <w:sz w:val="28"/>
          <w:szCs w:val="28"/>
          <w:lang w:val="de-DE"/>
        </w:rPr>
        <w:t xml:space="preserve">Doanh nghiệp nhỏ</w:t>
      </w:r>
      <w:r>
        <w:rPr>
          <w:rFonts w:ascii="Times New Roman" w:hAnsi="Times New Roman"/>
          <w:color w:val="000000" w:themeColor="text1"/>
          <w:sz w:val="28"/>
          <w:szCs w:val="28"/>
          <w:lang w:val="vi-VN"/>
        </w:rPr>
        <w:t xml:space="preserve"> và </w:t>
      </w:r>
      <w:r>
        <w:rPr>
          <w:rFonts w:ascii="Times New Roman" w:hAnsi="Times New Roman"/>
          <w:color w:val="000000" w:themeColor="text1"/>
          <w:sz w:val="28"/>
          <w:szCs w:val="28"/>
          <w:lang w:val="de-DE"/>
        </w:rPr>
        <w:t xml:space="preserve">vừa</w:t>
      </w:r>
      <w:r>
        <w:rPr>
          <w:rStyle w:val="840"/>
          <w:color w:val="000000" w:themeColor="text1"/>
          <w:lang w:val="de-DE"/>
        </w:rPr>
        <w:t xml:space="preserve"> có động vật, sản phẩm động vật buộc phải tiêu hủy do dịch bệnh động vật thuộc Danh mục bệnh động vật phải công bố d</w:t>
      </w:r>
      <w:r>
        <w:rPr>
          <w:rStyle w:val="840"/>
          <w:color w:val="000000" w:themeColor="text1"/>
          <w:lang w:val="de-DE"/>
        </w:rPr>
        <w:t xml:space="preserve">ịch hoặc Danh mục bệnh truyền lây giữa động vật và người hoặc bệnh do tác nhân gây bệnh truyền nhiễm mới xuất hiện trên địa bàn tỉnh được xác định theo quy định của pháp luật và hỗ trợ người tham gia khắc phục dịch bệnh động vật trên địa bàn tỉnh Tây Ninh.</w:t>
      </w:r>
      <w:r>
        <w:rPr>
          <w:rStyle w:val="840"/>
          <w:color w:val="000000" w:themeColor="text1"/>
          <w:lang w:val="de-DE"/>
        </w:rPr>
      </w:r>
    </w:p>
    <w:p>
      <w:pPr>
        <w:pStyle w:val="839"/>
        <w:numPr>
          <w:ilvl w:val="0"/>
          <w:numId w:val="28"/>
        </w:numPr>
        <w:pBdr/>
        <w:tabs>
          <w:tab w:val="left" w:leader="none" w:pos="990"/>
        </w:tabs>
        <w:spacing w:after="0"/>
        <w:ind w:right="-14" w:firstLine="720" w:left="0"/>
        <w:contextualSpacing w:val="false"/>
        <w:rPr>
          <w:rFonts w:ascii="Times New Roman" w:hAnsi="Times New Roman"/>
          <w:b/>
          <w:bCs/>
          <w:color w:val="000000" w:themeColor="text1"/>
          <w:sz w:val="28"/>
          <w:szCs w:val="28"/>
          <w:lang w:val="de-DE"/>
        </w:rPr>
      </w:pPr>
      <w:r>
        <w:rPr>
          <w:rFonts w:ascii="Times New Roman" w:hAnsi="Times New Roman"/>
          <w:b/>
          <w:bCs/>
          <w:color w:val="000000" w:themeColor="text1"/>
          <w:sz w:val="28"/>
          <w:szCs w:val="28"/>
          <w:lang w:val="de-DE"/>
        </w:rPr>
        <w:t xml:space="preserve">Đối tượng áp dụng</w:t>
      </w:r>
      <w:r>
        <w:rPr>
          <w:rFonts w:ascii="Times New Roman" w:hAnsi="Times New Roman"/>
          <w:b/>
          <w:bCs/>
          <w:color w:val="000000" w:themeColor="text1"/>
          <w:sz w:val="28"/>
          <w:szCs w:val="28"/>
          <w:lang w:val="de-DE"/>
        </w:rPr>
      </w:r>
    </w:p>
    <w:p>
      <w:pPr>
        <w:pStyle w:val="839"/>
        <w:numPr>
          <w:ilvl w:val="0"/>
          <w:numId w:val="26"/>
        </w:numPr>
        <w:pBdr/>
        <w:tabs>
          <w:tab w:val="left" w:leader="none" w:pos="993"/>
        </w:tabs>
        <w:spacing w:after="0"/>
        <w:ind w:right="-14" w:firstLine="720" w:left="0"/>
        <w:contextualSpacing w:val="false"/>
        <w:rPr>
          <w:rFonts w:ascii="Times New Roman" w:hAnsi="Times New Roman"/>
          <w:color w:val="000000" w:themeColor="text1"/>
          <w:sz w:val="28"/>
          <w:szCs w:val="28"/>
          <w:lang w:val="de-DE"/>
        </w:rPr>
      </w:pPr>
      <w:r>
        <w:rPr>
          <w:rFonts w:ascii="Times New Roman" w:hAnsi="Times New Roman"/>
          <w:color w:val="000000" w:themeColor="text1"/>
          <w:sz w:val="28"/>
          <w:szCs w:val="28"/>
          <w:lang w:val="vi-VN"/>
        </w:rPr>
        <w:t xml:space="preserve">Cơ sở sản xuất</w:t>
      </w:r>
      <w:r>
        <w:rPr>
          <w:rFonts w:ascii="Times New Roman" w:hAnsi="Times New Roman"/>
          <w:color w:val="000000" w:themeColor="text1"/>
          <w:sz w:val="28"/>
          <w:szCs w:val="28"/>
          <w:lang w:val="de-DE"/>
        </w:rPr>
        <w:t xml:space="preserve"> quy định tại khoản 1, Điều 3 Nghị </w:t>
      </w:r>
      <w:r>
        <w:rPr>
          <w:rFonts w:ascii="Times New Roman" w:hAnsi="Times New Roman"/>
          <w:bCs/>
          <w:color w:val="000000" w:themeColor="text1"/>
          <w:sz w:val="28"/>
          <w:szCs w:val="28"/>
          <w:lang w:val="de-DE"/>
        </w:rPr>
        <w:t xml:space="preserve">định số 116/2025/NĐ-CP</w:t>
      </w:r>
      <w:r>
        <w:rPr>
          <w:rFonts w:ascii="Times New Roman" w:hAnsi="Times New Roman"/>
          <w:i/>
          <w:color w:val="000000" w:themeColor="text1"/>
          <w:sz w:val="28"/>
          <w:szCs w:val="28"/>
        </w:rPr>
        <w:t xml:space="preserve"> </w:t>
      </w:r>
      <w:r>
        <w:rPr>
          <w:rFonts w:ascii="Times New Roman" w:hAnsi="Times New Roman"/>
          <w:color w:val="000000" w:themeColor="text1"/>
          <w:sz w:val="28"/>
          <w:szCs w:val="28"/>
        </w:rPr>
        <w:t xml:space="preserve">ngày 05 tháng 6 năm 2025 của Chính phủ quy định về chính sách hỗ trợ khắc phục dịch bệnh động vật</w:t>
      </w:r>
      <w:r>
        <w:rPr>
          <w:rFonts w:ascii="Times New Roman" w:hAnsi="Times New Roman"/>
          <w:color w:val="000000" w:themeColor="text1"/>
          <w:sz w:val="28"/>
          <w:szCs w:val="28"/>
          <w:lang w:val="de-DE"/>
        </w:rPr>
        <w:t xml:space="preserve"> </w:t>
      </w:r>
      <w:r>
        <w:rPr>
          <w:rFonts w:ascii="Times New Roman" w:hAnsi="Times New Roman"/>
          <w:color w:val="000000" w:themeColor="text1"/>
          <w:sz w:val="28"/>
          <w:szCs w:val="28"/>
          <w:lang w:val="vi-VN"/>
        </w:rPr>
        <w:t xml:space="preserve">trên địa bàn tỉnh </w:t>
      </w:r>
      <w:r>
        <w:rPr>
          <w:rFonts w:ascii="Times New Roman" w:hAnsi="Times New Roman"/>
          <w:color w:val="000000" w:themeColor="text1"/>
          <w:sz w:val="28"/>
          <w:szCs w:val="28"/>
          <w:lang w:val="de-DE"/>
        </w:rPr>
        <w:t xml:space="preserve">Tây Ninh.</w:t>
      </w:r>
      <w:r>
        <w:rPr>
          <w:rFonts w:ascii="Times New Roman" w:hAnsi="Times New Roman"/>
          <w:color w:val="000000" w:themeColor="text1"/>
          <w:sz w:val="28"/>
          <w:szCs w:val="28"/>
          <w:lang w:val="de-DE"/>
        </w:rPr>
      </w:r>
    </w:p>
    <w:p>
      <w:pPr>
        <w:pStyle w:val="839"/>
        <w:numPr>
          <w:ilvl w:val="0"/>
          <w:numId w:val="26"/>
        </w:numPr>
        <w:pBdr/>
        <w:tabs>
          <w:tab w:val="left" w:leader="none" w:pos="993"/>
        </w:tabs>
        <w:spacing w:after="0"/>
        <w:ind w:right="-14" w:firstLine="720" w:left="0"/>
        <w:contextualSpacing w:val="false"/>
        <w:rPr>
          <w:rFonts w:ascii="Times New Roman" w:hAnsi="Times New Roman"/>
          <w:color w:val="000000" w:themeColor="text1"/>
          <w:sz w:val="28"/>
          <w:szCs w:val="28"/>
          <w:lang w:val="de-DE"/>
        </w:rPr>
      </w:pPr>
      <w:r>
        <w:rPr>
          <w:rFonts w:ascii="Times New Roman" w:hAnsi="Times New Roman"/>
          <w:color w:val="000000" w:themeColor="text1"/>
          <w:sz w:val="28"/>
          <w:szCs w:val="28"/>
          <w:lang w:val="de-DE"/>
        </w:rPr>
        <w:t xml:space="preserve">Doanh nghiệp nhỏ</w:t>
      </w:r>
      <w:r>
        <w:rPr>
          <w:rFonts w:ascii="Times New Roman" w:hAnsi="Times New Roman"/>
          <w:color w:val="000000" w:themeColor="text1"/>
          <w:sz w:val="28"/>
          <w:szCs w:val="28"/>
          <w:lang w:val="vi-VN"/>
        </w:rPr>
        <w:t xml:space="preserve"> và </w:t>
      </w:r>
      <w:r>
        <w:rPr>
          <w:rFonts w:ascii="Times New Roman" w:hAnsi="Times New Roman"/>
          <w:color w:val="000000" w:themeColor="text1"/>
          <w:sz w:val="28"/>
          <w:szCs w:val="28"/>
          <w:lang w:val="de-DE"/>
        </w:rPr>
        <w:t xml:space="preserve">vừa (không bao gồm các Doanh nghiệp thuộc lực lượng vũ trang nhân dân) có hoạt động chăn nuôi, nuôi trồng thủy sản, sản xuất, ương dưỡng giống thủy sản </w:t>
      </w:r>
      <w:r>
        <w:rPr>
          <w:rFonts w:ascii="Times New Roman" w:hAnsi="Times New Roman"/>
          <w:color w:val="000000" w:themeColor="text1"/>
          <w:sz w:val="28"/>
          <w:szCs w:val="28"/>
          <w:lang w:val="vi-VN"/>
        </w:rPr>
        <w:t xml:space="preserve">trên địa bàn tỉnh </w:t>
      </w:r>
      <w:r>
        <w:rPr>
          <w:rFonts w:ascii="Times New Roman" w:hAnsi="Times New Roman"/>
          <w:color w:val="000000" w:themeColor="text1"/>
          <w:sz w:val="28"/>
          <w:szCs w:val="28"/>
          <w:lang w:val="de-DE"/>
        </w:rPr>
        <w:t xml:space="preserve">Tây Ninh.</w:t>
      </w:r>
      <w:r>
        <w:rPr>
          <w:rFonts w:ascii="Times New Roman" w:hAnsi="Times New Roman"/>
          <w:color w:val="000000" w:themeColor="text1"/>
          <w:sz w:val="28"/>
          <w:szCs w:val="28"/>
          <w:lang w:val="de-DE"/>
        </w:rPr>
      </w:r>
    </w:p>
    <w:p>
      <w:pPr>
        <w:pStyle w:val="839"/>
        <w:numPr>
          <w:ilvl w:val="0"/>
          <w:numId w:val="26"/>
        </w:numPr>
        <w:pBdr/>
        <w:tabs>
          <w:tab w:val="left" w:leader="none" w:pos="993"/>
        </w:tabs>
        <w:spacing w:after="0"/>
        <w:ind w:right="-14" w:firstLine="709" w:left="0"/>
        <w:contextualSpacing w:val="false"/>
        <w:rPr>
          <w:rFonts w:ascii="Times New Roman" w:hAnsi="Times New Roman"/>
          <w:b/>
          <w:bCs/>
          <w:color w:val="000000" w:themeColor="text1"/>
          <w:sz w:val="28"/>
          <w:szCs w:val="28"/>
          <w:lang w:val="de-DE"/>
        </w:rPr>
      </w:pPr>
      <w:r>
        <w:rPr>
          <w:rFonts w:ascii="Times New Roman" w:hAnsi="Times New Roman"/>
          <w:color w:val="000000" w:themeColor="text1"/>
          <w:sz w:val="28"/>
          <w:szCs w:val="28"/>
          <w:lang w:val="vi-VN"/>
        </w:rPr>
        <w:t xml:space="preserve">Người tham gia khắc phục dịch bệnh động vật</w:t>
      </w:r>
      <w:r>
        <w:rPr>
          <w:rFonts w:ascii="Times New Roman" w:hAnsi="Times New Roman"/>
          <w:color w:val="000000" w:themeColor="text1"/>
          <w:sz w:val="28"/>
          <w:szCs w:val="28"/>
          <w:lang w:val="de-DE"/>
        </w:rPr>
        <w:t xml:space="preserve"> trên địa bàn tỉnh Tây Ninh</w:t>
      </w:r>
      <w:r>
        <w:rPr>
          <w:rFonts w:ascii="Times New Roman" w:hAnsi="Times New Roman"/>
          <w:color w:val="000000" w:themeColor="text1"/>
          <w:sz w:val="28"/>
          <w:szCs w:val="28"/>
          <w:lang w:val="vi-VN"/>
        </w:rPr>
        <w:t xml:space="preserve"> </w:t>
      </w:r>
      <w:r>
        <w:rPr>
          <w:rFonts w:ascii="Times New Roman" w:hAnsi="Times New Roman"/>
          <w:color w:val="000000" w:themeColor="text1"/>
          <w:sz w:val="28"/>
          <w:szCs w:val="28"/>
          <w:lang w:val="de-DE"/>
        </w:rPr>
        <w:t xml:space="preserve">bao gồm</w:t>
      </w:r>
      <w:r>
        <w:rPr>
          <w:rFonts w:ascii="Times New Roman" w:hAnsi="Times New Roman"/>
          <w:color w:val="000000" w:themeColor="text1"/>
          <w:sz w:val="28"/>
          <w:szCs w:val="28"/>
          <w:lang w:val="vi-VN"/>
        </w:rPr>
        <w:t xml:space="preserve"> người trực tiếp tham gia nhiệm vụ phòng, chống một hoặc một số bệnh động vật quy định tại </w:t>
      </w:r>
      <w:r>
        <w:rPr>
          <w:rFonts w:ascii="Times New Roman" w:hAnsi="Times New Roman"/>
          <w:color w:val="000000" w:themeColor="text1"/>
          <w:sz w:val="28"/>
          <w:szCs w:val="28"/>
          <w:lang w:val="de-DE"/>
        </w:rPr>
        <w:t xml:space="preserve">khoản 1 Điều này </w:t>
      </w:r>
      <w:r>
        <w:rPr>
          <w:rFonts w:ascii="Times New Roman" w:hAnsi="Times New Roman"/>
          <w:color w:val="000000" w:themeColor="text1"/>
          <w:sz w:val="28"/>
          <w:szCs w:val="28"/>
          <w:lang w:val="vi-VN"/>
        </w:rPr>
        <w:t xml:space="preserve">theo phân công, huy động của cơ quan, đơn </w:t>
      </w:r>
      <w:r>
        <w:rPr>
          <w:rFonts w:ascii="Times New Roman" w:hAnsi="Times New Roman"/>
          <w:color w:val="000000" w:themeColor="text1"/>
          <w:sz w:val="28"/>
          <w:szCs w:val="28"/>
          <w:lang w:val="vi-VN"/>
        </w:rPr>
        <w:t xml:space="preserve">vị có thẩm quyền trên cơ sở tính chất, quy mô dịch bệnh để thực hiện một hoặc nhiều hoạt động sau đây: Thống kê</w:t>
      </w:r>
      <w:r>
        <w:rPr>
          <w:rFonts w:ascii="Times New Roman" w:hAnsi="Times New Roman"/>
          <w:color w:val="000000" w:themeColor="text1"/>
          <w:sz w:val="28"/>
          <w:szCs w:val="28"/>
          <w:lang w:val="de-DE"/>
        </w:rPr>
        <w:t xml:space="preserve"> định kỳ hoặc đột xuất</w:t>
      </w:r>
      <w:r>
        <w:rPr>
          <w:rFonts w:ascii="Times New Roman" w:hAnsi="Times New Roman"/>
          <w:color w:val="000000" w:themeColor="text1"/>
          <w:sz w:val="28"/>
          <w:szCs w:val="28"/>
          <w:lang w:val="vi-VN"/>
        </w:rPr>
        <w:t xml:space="preserve">; xác nhận thiệt hại do dịch bệnh động vật; xử lý ổ dịch; lấy mẫu; mổ khám, chẩn đoán, xét nghiệm bệnh động vật; điều tra, xác minh dịch bệnh động vật; bắt, giữ, vận chuyển, tiêu hủy động vật, sản phẩm động vật; Tiêm phòng, vệ sinh, tiêu độc, khử trùng </w:t>
      </w:r>
      <w:r>
        <w:rPr>
          <w:rFonts w:ascii="Times New Roman" w:hAnsi="Times New Roman"/>
          <w:color w:val="000000" w:themeColor="text1"/>
          <w:sz w:val="28"/>
          <w:szCs w:val="28"/>
          <w:lang w:val="de-DE"/>
        </w:rPr>
        <w:t xml:space="preserve">định kỳ theo kế hoạch của cấp có thẩm quyền hoặc đột xuất </w:t>
      </w:r>
      <w:r>
        <w:rPr>
          <w:rFonts w:ascii="Times New Roman" w:hAnsi="Times New Roman"/>
          <w:color w:val="000000" w:themeColor="text1"/>
          <w:sz w:val="28"/>
          <w:szCs w:val="28"/>
          <w:lang w:val="vi-VN"/>
        </w:rPr>
        <w:t xml:space="preserve">để phòng, chống dịch bệnh động vật; Trực tổ, chốt, trạm để kiểm soát dịch bệnh động vật. </w:t>
      </w:r>
      <w:r>
        <w:rPr>
          <w:rFonts w:ascii="Times New Roman" w:hAnsi="Times New Roman"/>
          <w:b/>
          <w:bCs/>
          <w:color w:val="000000" w:themeColor="text1"/>
          <w:sz w:val="28"/>
          <w:szCs w:val="28"/>
          <w:lang w:val="de-DE"/>
        </w:rPr>
      </w:r>
    </w:p>
    <w:p>
      <w:pPr>
        <w:pStyle w:val="839"/>
        <w:numPr>
          <w:ilvl w:val="0"/>
          <w:numId w:val="26"/>
        </w:numPr>
        <w:pBdr/>
        <w:tabs>
          <w:tab w:val="left" w:leader="none" w:pos="993"/>
        </w:tabs>
        <w:spacing w:after="0"/>
        <w:ind w:right="-14" w:firstLine="709" w:left="0"/>
        <w:contextualSpacing w:val="false"/>
        <w:rPr>
          <w:rFonts w:ascii="Times New Roman" w:hAnsi="Times New Roman"/>
          <w:b/>
          <w:bCs/>
          <w:color w:val="000000" w:themeColor="text1"/>
          <w:sz w:val="28"/>
          <w:szCs w:val="28"/>
          <w:lang w:val="de-DE"/>
        </w:rPr>
      </w:pPr>
      <w:r>
        <w:rPr>
          <w:rFonts w:ascii="Times New Roman" w:hAnsi="Times New Roman"/>
          <w:bCs/>
          <w:color w:val="000000" w:themeColor="text1"/>
          <w:sz w:val="28"/>
          <w:szCs w:val="28"/>
          <w:lang w:val="de-DE"/>
        </w:rPr>
        <w:t xml:space="preserve">Cơ quan, đơn vị, tổ chức, cá nhân có liên quan trong việc tổ chức thực hiện Nghị quyế</w:t>
      </w:r>
      <w:bookmarkStart w:id="1" w:name="_page_28_0"/>
      <w:r>
        <w:rPr>
          <w:rFonts w:ascii="Times New Roman" w:hAnsi="Times New Roman"/>
          <w:bCs/>
          <w:color w:val="000000" w:themeColor="text1"/>
          <w:sz w:val="28"/>
          <w:szCs w:val="28"/>
          <w:lang w:val="de-DE"/>
        </w:rPr>
        <w:t xml:space="preserve">t này trên địa bàn tỉnh </w:t>
      </w:r>
      <w:r>
        <w:rPr>
          <w:rFonts w:ascii="Times New Roman" w:hAnsi="Times New Roman"/>
          <w:color w:val="000000" w:themeColor="text1"/>
          <w:sz w:val="28"/>
          <w:szCs w:val="28"/>
          <w:lang w:val="nb-NO"/>
        </w:rPr>
        <w:t xml:space="preserve">Tây Ninh</w:t>
      </w:r>
      <w:r>
        <w:rPr>
          <w:rFonts w:ascii="Times New Roman" w:hAnsi="Times New Roman"/>
          <w:bCs/>
          <w:color w:val="000000" w:themeColor="text1"/>
          <w:sz w:val="28"/>
          <w:szCs w:val="28"/>
          <w:lang w:val="de-DE"/>
        </w:rPr>
        <w:t xml:space="preserve">.</w:t>
      </w:r>
      <w:r>
        <w:rPr>
          <w:rFonts w:ascii="Times New Roman" w:hAnsi="Times New Roman"/>
          <w:b/>
          <w:bCs/>
          <w:color w:val="000000" w:themeColor="text1"/>
          <w:sz w:val="28"/>
          <w:szCs w:val="28"/>
          <w:lang w:val="de-DE"/>
        </w:rPr>
      </w:r>
    </w:p>
    <w:p>
      <w:pPr>
        <w:pBdr/>
        <w:spacing w:after="0"/>
        <w:ind w:right="-14" w:firstLine="142" w:left="567"/>
        <w:rPr>
          <w:rFonts w:ascii="Times New Roman" w:hAnsi="Times New Roman"/>
          <w:b/>
          <w:bCs/>
          <w:color w:val="000000" w:themeColor="text1"/>
          <w:sz w:val="28"/>
          <w:szCs w:val="28"/>
          <w:lang w:val="de-DE"/>
        </w:rPr>
      </w:pPr>
      <w:r>
        <w:rPr>
          <w:rFonts w:ascii="Times New Roman" w:hAnsi="Times New Roman"/>
          <w:b/>
          <w:bCs/>
          <w:color w:val="000000" w:themeColor="text1"/>
          <w:sz w:val="28"/>
          <w:szCs w:val="28"/>
          <w:lang w:val="de-DE"/>
        </w:rPr>
        <w:t xml:space="preserve">Điều 2. Mức hỗ trợ</w:t>
      </w:r>
      <w:r>
        <w:rPr>
          <w:rFonts w:ascii="Times New Roman" w:hAnsi="Times New Roman"/>
          <w:b/>
          <w:bCs/>
          <w:color w:val="000000" w:themeColor="text1"/>
          <w:sz w:val="28"/>
          <w:szCs w:val="28"/>
          <w:lang w:val="de-DE"/>
        </w:rPr>
      </w:r>
    </w:p>
    <w:p>
      <w:pPr>
        <w:pStyle w:val="839"/>
        <w:numPr>
          <w:ilvl w:val="0"/>
          <w:numId w:val="25"/>
        </w:numPr>
        <w:pBdr>
          <w:top w:val="none" w:color="000000" w:sz="0" w:space="0"/>
          <w:left w:val="none" w:color="000000" w:sz="0" w:space="0"/>
          <w:bottom w:val="none" w:color="000000" w:sz="0" w:space="0"/>
          <w:right w:val="none" w:color="000000" w:sz="0" w:space="0"/>
          <w:between w:val="none" w:color="000000" w:sz="0" w:space="0"/>
        </w:pBdr>
        <w:tabs>
          <w:tab w:val="left" w:leader="none" w:pos="993"/>
        </w:tabs>
        <w:spacing w:after="0"/>
        <w:ind w:right="-14" w:firstLine="720" w:left="0"/>
        <w:contextualSpacing w:val="false"/>
        <w:rPr>
          <w:rFonts w:ascii="Times New Roman" w:hAnsi="Times New Roman"/>
          <w:b/>
          <w:color w:val="000000" w:themeColor="text1"/>
          <w:sz w:val="28"/>
          <w:szCs w:val="28"/>
          <w:lang w:val="de-DE"/>
        </w:rPr>
      </w:pPr>
      <w:r/>
      <w:bookmarkStart w:id="2" w:name="dieu_5"/>
      <w:r>
        <w:rPr>
          <w:rFonts w:ascii="Times New Roman" w:hAnsi="Times New Roman"/>
          <w:b/>
          <w:color w:val="000000" w:themeColor="text1"/>
          <w:sz w:val="28"/>
          <w:szCs w:val="28"/>
          <w:lang w:val="de-DE"/>
        </w:rPr>
        <w:t xml:space="preserve">Mức hỗ trợ </w:t>
      </w:r>
      <w:bookmarkEnd w:id="2"/>
      <w:r>
        <w:rPr>
          <w:rFonts w:ascii="Times New Roman" w:hAnsi="Times New Roman"/>
          <w:b/>
          <w:color w:val="000000" w:themeColor="text1"/>
          <w:sz w:val="28"/>
          <w:szCs w:val="28"/>
          <w:lang w:val="de-DE"/>
        </w:rPr>
        <w:t xml:space="preserve">đối với cơ sở sản xuất</w:t>
      </w:r>
      <w:r>
        <w:rPr>
          <w:rFonts w:ascii="Times New Roman" w:hAnsi="Times New Roman"/>
          <w:b/>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bookmarkStart w:id="3" w:name="khoan_1_5"/>
      <w:r>
        <w:rPr>
          <w:rFonts w:ascii="Times New Roman" w:hAnsi="Times New Roman"/>
          <w:color w:val="000000" w:themeColor="text1"/>
          <w:sz w:val="28"/>
          <w:szCs w:val="28"/>
          <w:lang w:val="de-DE"/>
        </w:rPr>
        <w:t xml:space="preserve">a) Đối với cơ sở sản xuất động vật trên cạn:</w:t>
      </w:r>
      <w:bookmarkEnd w:id="3"/>
      <w:r/>
      <w:r>
        <w:rPr>
          <w:rFonts w:ascii="Times New Roman" w:hAnsi="Times New Roman"/>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rPr>
          <w:rFonts w:ascii="Times New Roman" w:hAnsi="Times New Roman"/>
          <w:color w:val="000000" w:themeColor="text1"/>
          <w:sz w:val="28"/>
          <w:szCs w:val="28"/>
          <w:lang w:val="de-DE"/>
        </w:rPr>
        <w:t xml:space="preserve">- Trâu, bò, ngựa, dê: 68.000 đồng/kg hơi;</w:t>
      </w:r>
      <w:r>
        <w:rPr>
          <w:rFonts w:ascii="Times New Roman" w:hAnsi="Times New Roman"/>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rPr>
          <w:rFonts w:ascii="Times New Roman" w:hAnsi="Times New Roman"/>
          <w:color w:val="000000" w:themeColor="text1"/>
          <w:sz w:val="28"/>
          <w:szCs w:val="28"/>
          <w:lang w:val="de-DE"/>
        </w:rPr>
        <w:t xml:space="preserve">- Cừu, hươu sao: 80.000 đồng/kg hơi;</w:t>
      </w:r>
      <w:r>
        <w:rPr>
          <w:rFonts w:ascii="Times New Roman" w:hAnsi="Times New Roman"/>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rPr>
          <w:rFonts w:ascii="Times New Roman" w:hAnsi="Times New Roman"/>
          <w:color w:val="000000" w:themeColor="text1"/>
          <w:sz w:val="28"/>
          <w:szCs w:val="28"/>
          <w:lang w:val="de-DE"/>
        </w:rPr>
        <w:t xml:space="preserve">- Lợn: 48.000 đồng/kg hơi;</w:t>
      </w:r>
      <w:r>
        <w:rPr>
          <w:rFonts w:ascii="Times New Roman" w:hAnsi="Times New Roman"/>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rPr>
          <w:rFonts w:ascii="Times New Roman" w:hAnsi="Times New Roman"/>
          <w:color w:val="000000" w:themeColor="text1"/>
          <w:sz w:val="28"/>
          <w:szCs w:val="28"/>
          <w:lang w:val="de-DE"/>
        </w:rPr>
        <w:t xml:space="preserve">- Gà, vịt (bao gồm vịt trời), ngan, ngỗng, bồ câu: 37.000 đồng/kg hơi;</w:t>
      </w:r>
      <w:r>
        <w:rPr>
          <w:rFonts w:ascii="Times New Roman" w:hAnsi="Times New Roman"/>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rPr>
          <w:rFonts w:ascii="Times New Roman" w:hAnsi="Times New Roman"/>
          <w:color w:val="000000" w:themeColor="text1"/>
          <w:sz w:val="28"/>
          <w:szCs w:val="28"/>
          <w:lang w:val="de-DE"/>
        </w:rPr>
        <w:t xml:space="preserve">- Chim cút: 30.000 đồng/kg hơi;</w:t>
      </w:r>
      <w:r>
        <w:rPr>
          <w:rFonts w:ascii="Times New Roman" w:hAnsi="Times New Roman"/>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rPr>
          <w:rFonts w:ascii="Times New Roman" w:hAnsi="Times New Roman"/>
          <w:color w:val="000000" w:themeColor="text1"/>
          <w:sz w:val="28"/>
          <w:szCs w:val="28"/>
          <w:lang w:val="de-DE"/>
        </w:rPr>
        <w:t xml:space="preserve">- Đà điểu: 75.000 đồng/kg hơi;</w:t>
      </w:r>
      <w:r>
        <w:rPr>
          <w:rFonts w:ascii="Times New Roman" w:hAnsi="Times New Roman"/>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rPr>
          <w:rFonts w:ascii="Times New Roman" w:hAnsi="Times New Roman"/>
          <w:color w:val="000000" w:themeColor="text1"/>
          <w:sz w:val="28"/>
          <w:szCs w:val="28"/>
          <w:lang w:val="de-DE"/>
        </w:rPr>
        <w:t xml:space="preserve">- Trứng gia cầm (gà, vịt, ngan, ngỗng, bồ câu, chim cút, đà điểu): 25.000 đồng/kg.</w:t>
      </w:r>
      <w:r>
        <w:rPr>
          <w:rFonts w:ascii="Times New Roman" w:hAnsi="Times New Roman"/>
          <w:color w:val="000000" w:themeColor="text1"/>
          <w:sz w:val="28"/>
          <w:szCs w:val="28"/>
          <w:lang w:val="de-DE"/>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bookmarkStart w:id="4" w:name="khoan_2_5"/>
      <w:r>
        <w:rPr>
          <w:rFonts w:ascii="Times New Roman" w:hAnsi="Times New Roman"/>
          <w:color w:val="000000" w:themeColor="text1"/>
          <w:sz w:val="28"/>
          <w:szCs w:val="28"/>
          <w:lang w:val="de-DE"/>
        </w:rPr>
        <w:t xml:space="preserve">b) </w:t>
      </w:r>
      <w:bookmarkEnd w:id="4"/>
      <w:r>
        <w:rPr>
          <w:rFonts w:ascii="Times New Roman" w:hAnsi="Times New Roman"/>
          <w:color w:val="000000" w:themeColor="text1"/>
          <w:sz w:val="28"/>
          <w:szCs w:val="28"/>
          <w:lang w:val="de-DE"/>
        </w:rPr>
        <w:t xml:space="preserve">Đối với cơ sở sản xuất động vật thủy sản:</w:t>
      </w:r>
      <w:r>
        <w:rPr>
          <w:rFonts w:ascii="Times New Roman" w:hAnsi="Times New Roman"/>
          <w:color w:val="000000" w:themeColor="text1"/>
          <w:sz w:val="28"/>
          <w:szCs w:val="28"/>
          <w:lang w:val="de-DE"/>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lang w:val="de-DE"/>
        </w:rPr>
        <w:t xml:space="preserve">-</w:t>
      </w:r>
      <w:r>
        <w:rPr>
          <w:rFonts w:ascii="Times New Roman" w:hAnsi="Times New Roman"/>
          <w:color w:val="000000" w:themeColor="text1"/>
          <w:sz w:val="28"/>
          <w:szCs w:val="28"/>
        </w:rPr>
        <w:t xml:space="preserve"> Tôm giống (tôm thẻ chân trắng, tôm sú) từ giai đoạn hậu ấu trùng Postlarvae 12 trở lên: 1</w:t>
      </w:r>
      <w:r>
        <w:rPr>
          <w:rFonts w:ascii="Times New Roman" w:hAnsi="Times New Roman"/>
          <w:color w:val="000000" w:themeColor="text1"/>
          <w:sz w:val="28"/>
          <w:szCs w:val="28"/>
          <w:lang w:val="de-DE"/>
        </w:rPr>
        <w:t xml:space="preserve">5</w:t>
      </w:r>
      <w:r>
        <w:rPr>
          <w:rFonts w:ascii="Times New Roman" w:hAnsi="Times New Roman"/>
          <w:color w:val="000000" w:themeColor="text1"/>
          <w:sz w:val="28"/>
          <w:szCs w:val="28"/>
        </w:rPr>
        <w:t xml:space="preserve">.000.000 đồng/01 triệu con;</w:t>
      </w:r>
      <w:r>
        <w:rPr>
          <w:rFonts w:ascii="Times New Roman" w:hAnsi="Times New Roman"/>
          <w:color w:val="000000" w:themeColor="text1"/>
          <w:sz w:val="28"/>
          <w:szCs w:val="28"/>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rPr>
        <w:t xml:space="preserve">- Cá giống (cá biển, cá tra, cá truyền thống, cá rô phi): 15.000 đồng/kg;</w:t>
      </w:r>
      <w:r>
        <w:rPr>
          <w:rFonts w:ascii="Times New Roman" w:hAnsi="Times New Roman"/>
          <w:color w:val="000000" w:themeColor="text1"/>
          <w:sz w:val="28"/>
          <w:szCs w:val="28"/>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rPr>
        <w:t xml:space="preserve">- Diện tích nuôi tôm sú quảng canh (nuôi tôm lúa, tôm sinh thái, tôm rừng, tôm kết hợp): 13.000.000 đồng/ha;</w:t>
      </w:r>
      <w:r>
        <w:rPr>
          <w:rFonts w:ascii="Times New Roman" w:hAnsi="Times New Roman"/>
          <w:color w:val="000000" w:themeColor="text1"/>
          <w:sz w:val="28"/>
          <w:szCs w:val="28"/>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rPr>
        <w:t xml:space="preserve">- Diện tích nuôi tôm sú (bán thâm canh, thâm canh): 18.000.000 đồng/ha;</w:t>
      </w:r>
      <w:r>
        <w:rPr>
          <w:rFonts w:ascii="Times New Roman" w:hAnsi="Times New Roman"/>
          <w:color w:val="000000" w:themeColor="text1"/>
          <w:sz w:val="28"/>
          <w:szCs w:val="28"/>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rPr>
        <w:t xml:space="preserve">- Diện tích nuôi tôm thẻ chân trắng: 30.000.000 đồng/ha (mật độ nuôi từ 50 - 100 con/m2); 45.000.000 đồng/ha (mật độ nuôi từ trên 100 - 250 con/m</w:t>
      </w:r>
      <w:r>
        <w:rPr>
          <w:rFonts w:ascii="Times New Roman" w:hAnsi="Times New Roman"/>
          <w:color w:val="000000" w:themeColor="text1"/>
          <w:sz w:val="28"/>
          <w:szCs w:val="28"/>
          <w:vertAlign w:val="superscript"/>
        </w:rPr>
        <w:t xml:space="preserve">2</w:t>
      </w:r>
      <w:r>
        <w:rPr>
          <w:rFonts w:ascii="Times New Roman" w:hAnsi="Times New Roman"/>
          <w:color w:val="000000" w:themeColor="text1"/>
          <w:sz w:val="28"/>
          <w:szCs w:val="28"/>
        </w:rPr>
        <w:t xml:space="preserve">); 75.000.000 đồng/ha (mật độ nuôi từ trên 250 con/m</w:t>
      </w:r>
      <w:r>
        <w:rPr>
          <w:rFonts w:ascii="Times New Roman" w:hAnsi="Times New Roman"/>
          <w:color w:val="000000" w:themeColor="text1"/>
          <w:sz w:val="28"/>
          <w:szCs w:val="28"/>
          <w:vertAlign w:val="superscript"/>
        </w:rPr>
        <w:t xml:space="preserve">2</w:t>
      </w:r>
      <w:r>
        <w:rPr>
          <w:rFonts w:ascii="Times New Roman" w:hAnsi="Times New Roman"/>
          <w:color w:val="000000" w:themeColor="text1"/>
          <w:sz w:val="28"/>
          <w:szCs w:val="28"/>
        </w:rPr>
        <w:t xml:space="preserve">);</w:t>
      </w:r>
      <w:r>
        <w:rPr>
          <w:rFonts w:ascii="Times New Roman" w:hAnsi="Times New Roman"/>
          <w:color w:val="000000" w:themeColor="text1"/>
          <w:sz w:val="28"/>
          <w:szCs w:val="28"/>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rPr>
        <w:t xml:space="preserve">- Diện tích nuôi cá truyền thống, các loài cá bản địa: 15.000.000 đồng/ha;</w:t>
      </w:r>
      <w:r>
        <w:rPr>
          <w:rFonts w:ascii="Times New Roman" w:hAnsi="Times New Roman"/>
          <w:color w:val="000000" w:themeColor="text1"/>
          <w:sz w:val="28"/>
          <w:szCs w:val="28"/>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rPr>
        <w:t xml:space="preserve">- Diện tích nuôi cá tra thâm canh: 75.000.000 đồng/ha;</w:t>
      </w:r>
      <w:r>
        <w:rPr>
          <w:rFonts w:ascii="Times New Roman" w:hAnsi="Times New Roman"/>
          <w:color w:val="000000" w:themeColor="text1"/>
          <w:sz w:val="28"/>
          <w:szCs w:val="28"/>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rPr>
        <w:t xml:space="preserve">- Diện tích nuôi cá rô phi thâm canh: 45.000.000 đồng/ha;</w:t>
      </w:r>
      <w:r>
        <w:rPr>
          <w:rFonts w:ascii="Times New Roman" w:hAnsi="Times New Roman"/>
          <w:color w:val="000000" w:themeColor="text1"/>
          <w:sz w:val="28"/>
          <w:szCs w:val="28"/>
        </w:rPr>
      </w:r>
    </w:p>
    <w:p>
      <w:pPr>
        <w:pBdr/>
        <w:spacing w:after="0"/>
        <w:ind w:right="-14"/>
        <w:rPr>
          <w:rFonts w:ascii="Times New Roman" w:hAnsi="Times New Roman"/>
          <w:color w:val="000000" w:themeColor="text1"/>
          <w:sz w:val="28"/>
          <w:szCs w:val="28"/>
        </w:rPr>
      </w:pPr>
      <w:r>
        <w:rPr>
          <w:rFonts w:ascii="Times New Roman" w:hAnsi="Times New Roman"/>
          <w:color w:val="000000" w:themeColor="text1"/>
          <w:sz w:val="28"/>
          <w:szCs w:val="28"/>
        </w:rPr>
        <w:t xml:space="preserve">- Thủy sản nước ngọt nuôi lồng, bè: 7.500 đồng/kg;</w:t>
      </w:r>
      <w:r>
        <w:rPr>
          <w:rFonts w:ascii="Times New Roman" w:hAnsi="Times New Roman"/>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0"/>
        <w:ind w:right="-14"/>
        <w:rPr>
          <w:rFonts w:ascii="Times New Roman" w:hAnsi="Times New Roman"/>
          <w:color w:val="000000" w:themeColor="text1"/>
          <w:sz w:val="28"/>
          <w:szCs w:val="28"/>
          <w:lang w:val="de-DE"/>
        </w:rPr>
      </w:pPr>
      <w:r>
        <w:rPr>
          <w:rFonts w:ascii="Times New Roman" w:hAnsi="Times New Roman"/>
          <w:color w:val="000000" w:themeColor="text1"/>
          <w:sz w:val="28"/>
          <w:szCs w:val="28"/>
        </w:rPr>
        <w:t xml:space="preserve">c)</w:t>
      </w:r>
      <w:r>
        <w:rPr>
          <w:rFonts w:ascii="Times New Roman" w:hAnsi="Times New Roman"/>
          <w:color w:val="000000" w:themeColor="text1"/>
          <w:sz w:val="28"/>
          <w:szCs w:val="28"/>
          <w:lang w:val="de-DE"/>
        </w:rPr>
        <w:t xml:space="preserve"> Đối với động vật khác không quy định tại điểm a, điểm b, khoản 1 </w:t>
      </w:r>
      <w:r>
        <w:rPr>
          <w:rFonts w:ascii="Times New Roman" w:hAnsi="Times New Roman"/>
          <w:color w:val="000000" w:themeColor="text1"/>
          <w:sz w:val="28"/>
          <w:szCs w:val="28"/>
        </w:rPr>
        <w:t xml:space="preserve">Điều này</w:t>
      </w:r>
      <w:r>
        <w:rPr>
          <w:rFonts w:ascii="Times New Roman" w:hAnsi="Times New Roman"/>
          <w:color w:val="000000" w:themeColor="text1"/>
          <w:sz w:val="28"/>
          <w:szCs w:val="28"/>
          <w:lang w:val="de-DE"/>
        </w:rPr>
        <w:t xml:space="preserve"> bị thiệt hại do </w:t>
      </w:r>
      <w:r>
        <w:rPr>
          <w:rStyle w:val="840"/>
          <w:color w:val="000000" w:themeColor="text1"/>
          <w:lang w:val="de-DE"/>
        </w:rPr>
        <w:t xml:space="preserve">tác nhân gây bệnh truyền nhiễm mới xuất hiện trên địa bàn tỉnh được xác định theo quy định của pháp luật</w:t>
      </w:r>
      <w:r>
        <w:rPr>
          <w:rFonts w:ascii="Times New Roman" w:hAnsi="Times New Roman"/>
          <w:color w:val="000000" w:themeColor="text1"/>
          <w:sz w:val="28"/>
          <w:szCs w:val="28"/>
          <w:lang w:val="de-DE"/>
        </w:rPr>
        <w:t xml:space="preserve"> sẽ được hỗ trợ 100% giá thành nguyên </w:t>
      </w:r>
      <w:r>
        <w:rPr>
          <w:rFonts w:ascii="Times New Roman" w:hAnsi="Times New Roman"/>
          <w:color w:val="000000" w:themeColor="text1"/>
          <w:sz w:val="28"/>
          <w:szCs w:val="28"/>
          <w:lang w:val="de-DE"/>
        </w:rPr>
        <w:t xml:space="preserve">liệu sản xuất, không bao gồm khấu hao chuồng trại và công lao động tại thời điểm thiệt hại do hội đồng thẩm định hỗ trợ quyết định.</w:t>
      </w:r>
      <w:r>
        <w:rPr>
          <w:rFonts w:ascii="Times New Roman" w:hAnsi="Times New Roman"/>
          <w:color w:val="000000" w:themeColor="text1"/>
          <w:sz w:val="28"/>
          <w:szCs w:val="28"/>
          <w:lang w:val="de-DE"/>
        </w:rPr>
      </w:r>
    </w:p>
    <w:p>
      <w:pPr>
        <w:pStyle w:val="841"/>
        <w:numPr>
          <w:ilvl w:val="0"/>
          <w:numId w:val="25"/>
        </w:numPr>
        <w:pBdr>
          <w:top w:val="none" w:color="000000" w:sz="0" w:space="0"/>
          <w:left w:val="none" w:color="000000" w:sz="0" w:space="0"/>
          <w:bottom w:val="none" w:color="000000" w:sz="0" w:space="0"/>
          <w:right w:val="none" w:color="000000" w:sz="0" w:space="0"/>
          <w:between w:val="none" w:color="000000" w:sz="0" w:space="0"/>
        </w:pBdr>
        <w:shd w:val="clear" w:color="auto" w:fill="ffffff"/>
        <w:tabs>
          <w:tab w:val="left" w:leader="none" w:pos="990"/>
        </w:tabs>
        <w:spacing w:after="0" w:afterAutospacing="0" w:before="120" w:beforeAutospacing="0"/>
        <w:ind w:right="-14" w:firstLine="720" w:left="0"/>
        <w:rPr>
          <w:rFonts w:ascii="Times New Roman" w:hAnsi="Times New Roman"/>
          <w:color w:val="000000" w:themeColor="text1"/>
          <w:sz w:val="28"/>
          <w:szCs w:val="28"/>
          <w:lang w:val="vi-VN"/>
        </w:rPr>
      </w:pPr>
      <w:r>
        <w:rPr>
          <w:rStyle w:val="844"/>
          <w:rFonts w:ascii="Times New Roman" w:hAnsi="Times New Roman"/>
          <w:color w:val="000000" w:themeColor="text1"/>
          <w:sz w:val="28"/>
          <w:szCs w:val="28"/>
          <w:lang w:val="vi-VN"/>
        </w:rPr>
        <w:t xml:space="preserve">Mức hỗ trợ đối với </w:t>
      </w:r>
      <w:r>
        <w:rPr>
          <w:rStyle w:val="844"/>
          <w:rFonts w:ascii="Times New Roman" w:hAnsi="Times New Roman"/>
          <w:color w:val="000000" w:themeColor="text1"/>
          <w:sz w:val="28"/>
          <w:szCs w:val="28"/>
        </w:rPr>
        <w:t xml:space="preserve">D</w:t>
      </w:r>
      <w:r>
        <w:rPr>
          <w:rStyle w:val="844"/>
          <w:rFonts w:ascii="Times New Roman" w:hAnsi="Times New Roman"/>
          <w:color w:val="000000" w:themeColor="text1"/>
          <w:sz w:val="28"/>
          <w:szCs w:val="28"/>
          <w:lang w:val="vi-VN"/>
        </w:rPr>
        <w:t xml:space="preserve">oanh nghiệp </w:t>
      </w:r>
      <w:r>
        <w:rPr>
          <w:rFonts w:ascii="Times New Roman" w:hAnsi="Times New Roman"/>
          <w:color w:val="000000" w:themeColor="text1"/>
          <w:sz w:val="28"/>
          <w:szCs w:val="28"/>
          <w:lang w:val="vi-VN"/>
        </w:rPr>
        <w:t xml:space="preserve">nhỏ và vừa</w:t>
      </w:r>
      <w:r>
        <w:rPr>
          <w:rFonts w:ascii="Times New Roman" w:hAnsi="Times New Roman"/>
          <w:color w:val="000000" w:themeColor="text1"/>
          <w:sz w:val="28"/>
          <w:szCs w:val="28"/>
          <w:lang w:val="vi-VN"/>
        </w:rPr>
      </w:r>
    </w:p>
    <w:p>
      <w:pPr>
        <w:pStyle w:val="841"/>
        <w:pBdr/>
        <w:shd w:val="clear" w:color="auto" w:fill="ffffff"/>
        <w:spacing w:after="0" w:afterAutospacing="0" w:before="120" w:beforeAutospacing="0"/>
        <w:ind w:right="-14"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Doanh nghiệp nhỏ và vừa (không bao gồm các </w:t>
      </w:r>
      <w:r>
        <w:rPr>
          <w:rFonts w:ascii="Times New Roman" w:hAnsi="Times New Roman"/>
          <w:color w:val="000000" w:themeColor="text1"/>
          <w:sz w:val="28"/>
          <w:szCs w:val="28"/>
        </w:rPr>
        <w:t xml:space="preserve">D</w:t>
      </w:r>
      <w:r>
        <w:rPr>
          <w:rFonts w:ascii="Times New Roman" w:hAnsi="Times New Roman"/>
          <w:color w:val="000000" w:themeColor="text1"/>
          <w:sz w:val="28"/>
          <w:szCs w:val="28"/>
          <w:lang w:val="vi-VN"/>
        </w:rPr>
        <w:t xml:space="preserve">oanh nghiệp</w:t>
      </w:r>
      <w:r>
        <w:rPr>
          <w:rFonts w:ascii="Times New Roman" w:hAnsi="Times New Roman"/>
          <w:color w:val="000000" w:themeColor="text1"/>
          <w:sz w:val="28"/>
          <w:szCs w:val="28"/>
          <w:lang w:val="vi-VN"/>
        </w:rPr>
        <w:t xml:space="preserve"> thuộc lực lượng vũ trang nhân dân) có hoạt động chăn nuôi, nuôi trồng thủy sản, sản xuất, ương dưỡng giống thủy sản khi buộc phải tiêu hủy vật nuôi hoặc thủy sản do dịch bệnh theo yêu cầu của cơ quan có thẩm quyền, được hỗ trợ theo mức quy định tại khoản </w:t>
      </w:r>
      <w:r>
        <w:rPr>
          <w:rFonts w:ascii="Times New Roman" w:hAnsi="Times New Roman"/>
          <w:color w:val="000000" w:themeColor="text1"/>
          <w:sz w:val="28"/>
          <w:szCs w:val="28"/>
        </w:rPr>
        <w:t xml:space="preserve">1</w:t>
      </w:r>
      <w:r>
        <w:rPr>
          <w:rFonts w:ascii="Times New Roman" w:hAnsi="Times New Roman"/>
          <w:color w:val="000000" w:themeColor="text1"/>
          <w:sz w:val="28"/>
          <w:szCs w:val="28"/>
          <w:lang w:val="vi-VN"/>
        </w:rPr>
        <w:t xml:space="preserve"> Điều này. Đồng thời </w:t>
      </w:r>
      <w:r>
        <w:rPr>
          <w:rStyle w:val="840"/>
          <w:color w:val="000000" w:themeColor="text1"/>
          <w:lang w:val="vi-VN"/>
        </w:rPr>
        <w:t xml:space="preserve">đảm bảo nguyên tắc hỗ trợ theo quy định tại Điều 5 Luật Hỗ trợ </w:t>
      </w:r>
      <w:r>
        <w:rPr>
          <w:rStyle w:val="840"/>
          <w:color w:val="000000" w:themeColor="text1"/>
        </w:rPr>
        <w:t xml:space="preserve">D</w:t>
      </w:r>
      <w:r>
        <w:rPr>
          <w:rStyle w:val="840"/>
          <w:color w:val="000000" w:themeColor="text1"/>
          <w:lang w:val="vi-VN"/>
        </w:rPr>
        <w:t xml:space="preserve">oanh nghiệp nhỏ và vừa số 04/2017/QH14 và các văn bản pháp luật có liên quan theo quy định hiện hành.</w:t>
      </w:r>
      <w:r>
        <w:rPr>
          <w:rFonts w:ascii="Times New Roman" w:hAnsi="Times New Roman"/>
          <w:color w:val="000000" w:themeColor="text1"/>
          <w:sz w:val="28"/>
          <w:szCs w:val="28"/>
          <w:lang w:val="vi-VN"/>
        </w:rPr>
      </w:r>
    </w:p>
    <w:p>
      <w:pPr>
        <w:pStyle w:val="839"/>
        <w:numPr>
          <w:ilvl w:val="0"/>
          <w:numId w:val="25"/>
        </w:numPr>
        <w:pBdr>
          <w:top w:val="none" w:color="000000" w:sz="0" w:space="0"/>
          <w:left w:val="none" w:color="000000" w:sz="0" w:space="0"/>
          <w:bottom w:val="none" w:color="000000" w:sz="0" w:space="0"/>
          <w:right w:val="none" w:color="000000" w:sz="0" w:space="0"/>
          <w:between w:val="none" w:color="000000" w:sz="0" w:space="0"/>
        </w:pBdr>
        <w:tabs>
          <w:tab w:val="right" w:leader="none" w:pos="993"/>
        </w:tabs>
        <w:spacing w:after="0"/>
        <w:ind w:right="-11" w:firstLine="720" w:left="0"/>
        <w:contextualSpacing w:val="false"/>
        <w:rPr>
          <w:rFonts w:ascii="Times New Roman" w:hAnsi="Times New Roman"/>
          <w:b/>
          <w:color w:val="000000" w:themeColor="text1"/>
          <w:sz w:val="28"/>
          <w:szCs w:val="28"/>
          <w:lang w:val="vi-VN"/>
        </w:rPr>
      </w:pPr>
      <w:r>
        <w:rPr>
          <w:rFonts w:ascii="Times New Roman" w:hAnsi="Times New Roman"/>
          <w:b/>
          <w:color w:val="000000" w:themeColor="text1"/>
          <w:sz w:val="28"/>
          <w:szCs w:val="28"/>
          <w:lang w:val="vi-VN"/>
        </w:rPr>
        <w:t xml:space="preserve">Mức hỗ trợ đối với người tham gia khắc phục dịch bệnh động vật</w:t>
      </w:r>
      <w:r>
        <w:rPr>
          <w:rFonts w:ascii="Times New Roman" w:hAnsi="Times New Roman"/>
          <w:b/>
          <w:color w:val="000000" w:themeColor="text1"/>
          <w:sz w:val="28"/>
          <w:szCs w:val="28"/>
          <w:lang w:val="vi-VN"/>
        </w:rPr>
      </w:r>
    </w:p>
    <w:p>
      <w:pPr>
        <w:pStyle w:val="839"/>
        <w:numPr>
          <w:ilvl w:val="0"/>
          <w:numId w:val="27"/>
        </w:numPr>
        <w:pBdr>
          <w:top w:val="none" w:color="000000" w:sz="0" w:space="0"/>
          <w:left w:val="none" w:color="000000" w:sz="0" w:space="0"/>
          <w:bottom w:val="none" w:color="000000" w:sz="0" w:space="0"/>
          <w:right w:val="none" w:color="000000" w:sz="0" w:space="0"/>
          <w:between w:val="none" w:color="000000" w:sz="0" w:space="0"/>
        </w:pBdr>
        <w:tabs>
          <w:tab w:val="right" w:leader="none" w:pos="993"/>
        </w:tabs>
        <w:spacing w:after="0"/>
        <w:ind w:right="-11" w:firstLine="720" w:left="0"/>
        <w:contextualSpacing w:val="false"/>
        <w:rPr>
          <w:rFonts w:ascii="Times New Roman" w:hAnsi="Times New Roman"/>
          <w:sz w:val="28"/>
          <w:szCs w:val="28"/>
          <w:lang w:val="vi-VN"/>
        </w:rPr>
      </w:pPr>
      <w:r>
        <w:rPr>
          <w:rFonts w:ascii="Times New Roman" w:hAnsi="Times New Roman"/>
          <w:color w:val="000000" w:themeColor="text1"/>
          <w:sz w:val="28"/>
          <w:szCs w:val="28"/>
          <w:lang w:val="vi-VN"/>
        </w:rPr>
        <w:t xml:space="preserve">Người không hưởng lương từ ngân sách nhà nước, trong thời gian được huy động tham gia phòng, chống dịch bệnh động vật được hỗ trợ: </w:t>
      </w:r>
      <w:r>
        <w:rPr>
          <w:rFonts w:ascii="Times New Roman" w:hAnsi="Times New Roman"/>
          <w:sz w:val="28"/>
          <w:szCs w:val="28"/>
          <w:lang w:val="vi-VN"/>
        </w:rPr>
        <w:t xml:space="preserve">450.000 đồng/người/ngày đối với ngày làm việc; 550.000 đồng/người/ngày đối với ngày nghỉ, lễ, tết.</w:t>
      </w:r>
      <w:r>
        <w:rPr>
          <w:rFonts w:ascii="Times New Roman" w:hAnsi="Times New Roman"/>
          <w:sz w:val="28"/>
          <w:szCs w:val="28"/>
          <w:lang w:val="vi-VN"/>
        </w:rPr>
      </w:r>
    </w:p>
    <w:p>
      <w:pPr>
        <w:pStyle w:val="839"/>
        <w:numPr>
          <w:ilvl w:val="0"/>
          <w:numId w:val="27"/>
        </w:numPr>
        <w:pBdr>
          <w:top w:val="none" w:color="000000" w:sz="0" w:space="0"/>
          <w:left w:val="none" w:color="000000" w:sz="0" w:space="0"/>
          <w:bottom w:val="none" w:color="000000" w:sz="0" w:space="0"/>
          <w:right w:val="none" w:color="000000" w:sz="0" w:space="0"/>
          <w:between w:val="none" w:color="000000" w:sz="0" w:space="0"/>
        </w:pBdr>
        <w:tabs>
          <w:tab w:val="left" w:leader="none" w:pos="993"/>
        </w:tabs>
        <w:spacing w:after="0"/>
        <w:ind w:right="-11" w:firstLine="709" w:left="0"/>
        <w:contextualSpacing w:val="false"/>
        <w:rPr>
          <w:rFonts w:ascii="Times New Roman" w:hAnsi="Times New Roman"/>
          <w:sz w:val="28"/>
          <w:szCs w:val="28"/>
          <w:lang w:val="vi-VN"/>
        </w:rPr>
      </w:pPr>
      <w:r>
        <w:rPr>
          <w:rFonts w:ascii="Times New Roman" w:hAnsi="Times New Roman"/>
          <w:color w:val="000000" w:themeColor="text1"/>
          <w:sz w:val="28"/>
          <w:szCs w:val="28"/>
          <w:lang w:val="vi-VN"/>
        </w:rPr>
        <w:t xml:space="preserve">Người hưởng lương từ ngân sách nhà nước, trong thời gian được phân công, huy động tham gia phòng, chống dịch bệnh động vật được hỗ trợ: 200.000 đồng/người/ngày đối với ngày làm việc; 350.000 đồng/người/ngày đối với ngày </w:t>
      </w:r>
      <w:r>
        <w:rPr>
          <w:rFonts w:ascii="Times New Roman" w:hAnsi="Times New Roman"/>
          <w:sz w:val="28"/>
          <w:szCs w:val="28"/>
          <w:lang w:val="vi-VN"/>
        </w:rPr>
        <w:t xml:space="preserve">nghỉ, lễ, tết.</w:t>
      </w:r>
      <w:bookmarkEnd w:id="1"/>
      <w:r>
        <w:rPr>
          <w:rFonts w:ascii="Times New Roman" w:hAnsi="Times New Roman"/>
          <w:sz w:val="28"/>
          <w:szCs w:val="28"/>
          <w:lang w:val="vi-VN"/>
        </w:rPr>
      </w:r>
    </w:p>
    <w:p>
      <w:pPr>
        <w:pBdr/>
        <w:spacing w:after="0"/>
        <w:ind w:right="-2" w:firstLine="709"/>
        <w:rPr>
          <w:rFonts w:ascii="Times New Roman" w:hAnsi="Times New Roman"/>
          <w:b/>
          <w:bCs/>
          <w:iCs/>
          <w:sz w:val="28"/>
          <w:szCs w:val="28"/>
          <w:lang w:val="vi-VN"/>
        </w:rPr>
      </w:pPr>
      <w:r>
        <w:rPr>
          <w:rFonts w:ascii="Times New Roman" w:hAnsi="Times New Roman"/>
          <w:b/>
          <w:bCs/>
          <w:iCs/>
          <w:sz w:val="28"/>
          <w:szCs w:val="28"/>
          <w:lang w:val="vi-VN"/>
        </w:rPr>
        <w:t xml:space="preserve">Điều </w:t>
      </w:r>
      <w:r>
        <w:rPr>
          <w:rFonts w:ascii="Times New Roman" w:hAnsi="Times New Roman"/>
          <w:b/>
          <w:bCs/>
          <w:iCs/>
          <w:sz w:val="28"/>
          <w:szCs w:val="28"/>
          <w:lang w:val="en-US"/>
        </w:rPr>
        <w:t xml:space="preserve">3</w:t>
      </w:r>
      <w:r>
        <w:rPr>
          <w:rFonts w:ascii="Times New Roman" w:hAnsi="Times New Roman"/>
          <w:b/>
          <w:bCs/>
          <w:iCs/>
          <w:sz w:val="28"/>
          <w:szCs w:val="28"/>
          <w:lang w:val="vi-VN"/>
        </w:rPr>
        <w:t xml:space="preserve">. Nguồn kinh phí thực hiện hỗ trợ</w:t>
      </w:r>
      <w:r>
        <w:rPr>
          <w:rFonts w:ascii="Times New Roman" w:hAnsi="Times New Roman"/>
          <w:b/>
          <w:bCs/>
          <w:iCs/>
          <w:sz w:val="28"/>
          <w:szCs w:val="28"/>
          <w:lang w:val="vi-VN"/>
        </w:rPr>
      </w:r>
    </w:p>
    <w:p>
      <w:pPr>
        <w:pBdr/>
        <w:spacing w:after="0"/>
        <w:ind w:right="-2" w:firstLine="709"/>
        <w:rPr>
          <w:rFonts w:ascii="Times New Roman" w:hAnsi="Times New Roman"/>
          <w:sz w:val="28"/>
          <w:szCs w:val="28"/>
        </w:rPr>
      </w:pPr>
      <w:r>
        <w:rPr>
          <w:rFonts w:ascii="Times New Roman" w:hAnsi="Times New Roman"/>
          <w:sz w:val="28"/>
          <w:szCs w:val="28"/>
        </w:rPr>
        <w:t xml:space="preserve">Ngân sách trung ương, ngân sách địa phương và các nguồn tài chính hợp pháp khác theo quy định của pháp luật.</w:t>
      </w:r>
      <w:r>
        <w:rPr>
          <w:rFonts w:ascii="Times New Roman" w:hAnsi="Times New Roman"/>
          <w:sz w:val="28"/>
          <w:szCs w:val="28"/>
        </w:rPr>
      </w:r>
    </w:p>
    <w:p>
      <w:pPr>
        <w:pBdr/>
        <w:tabs>
          <w:tab w:val="right" w:leader="dot" w:pos="7920"/>
        </w:tabs>
        <w:spacing w:after="0"/>
        <w:ind/>
        <w:rPr>
          <w:rFonts w:ascii="Times New Roman" w:hAnsi="Times New Roman"/>
          <w:b/>
          <w:bCs/>
          <w:sz w:val="28"/>
          <w:szCs w:val="28"/>
        </w:rPr>
      </w:pPr>
      <w:r>
        <w:rPr>
          <w:rFonts w:ascii="Times New Roman" w:hAnsi="Times New Roman"/>
          <w:b/>
          <w:bCs/>
          <w:sz w:val="28"/>
          <w:szCs w:val="28"/>
        </w:rPr>
        <w:t xml:space="preserve">Điều </w:t>
      </w:r>
      <w:r>
        <w:rPr>
          <w:rFonts w:ascii="Times New Roman" w:hAnsi="Times New Roman"/>
          <w:b/>
          <w:bCs/>
          <w:sz w:val="28"/>
          <w:szCs w:val="28"/>
        </w:rPr>
        <w:t xml:space="preserve">4</w:t>
      </w:r>
      <w:r>
        <w:rPr>
          <w:rFonts w:ascii="Times New Roman" w:hAnsi="Times New Roman"/>
          <w:b/>
          <w:bCs/>
          <w:sz w:val="28"/>
          <w:szCs w:val="28"/>
        </w:rPr>
        <w:t xml:space="preserve">.</w:t>
      </w:r>
      <w:r>
        <w:rPr>
          <w:rFonts w:ascii="Times New Roman" w:hAnsi="Times New Roman"/>
          <w:b/>
          <w:bCs/>
          <w:sz w:val="28"/>
          <w:szCs w:val="28"/>
        </w:rPr>
        <w:t xml:space="preserve"> </w:t>
      </w:r>
      <w:r>
        <w:rPr>
          <w:rFonts w:ascii="Times New Roman" w:hAnsi="Times New Roman"/>
          <w:b/>
          <w:bCs/>
          <w:sz w:val="28"/>
          <w:szCs w:val="28"/>
        </w:rPr>
        <w:t xml:space="preserve">Tổ chức thực hiện</w:t>
      </w:r>
      <w:r>
        <w:rPr>
          <w:rFonts w:ascii="Times New Roman" w:hAnsi="Times New Roman"/>
          <w:b/>
          <w:bCs/>
          <w:sz w:val="28"/>
          <w:szCs w:val="28"/>
        </w:rPr>
      </w:r>
    </w:p>
    <w:p>
      <w:pPr>
        <w:pBdr/>
        <w:tabs>
          <w:tab w:val="left" w:leader="none" w:pos="900"/>
          <w:tab w:val="left" w:leader="none" w:pos="993"/>
        </w:tabs>
        <w:spacing w:after="0"/>
        <w:ind/>
        <w:rPr>
          <w:rFonts w:ascii="Times New Roman" w:hAnsi="Times New Roman"/>
          <w:sz w:val="28"/>
          <w:szCs w:val="28"/>
        </w:rPr>
      </w:pPr>
      <w:r>
        <w:rPr>
          <w:rFonts w:ascii="Times New Roman" w:hAnsi="Times New Roman"/>
          <w:b/>
          <w:sz w:val="28"/>
          <w:szCs w:val="28"/>
        </w:rPr>
        <w:t xml:space="preserve">1.</w:t>
      </w:r>
      <w:r>
        <w:rPr>
          <w:rFonts w:ascii="Times New Roman" w:hAnsi="Times New Roman"/>
          <w:sz w:val="28"/>
          <w:szCs w:val="28"/>
        </w:rPr>
        <w:t xml:space="preserve"> </w:t>
      </w:r>
      <w:r>
        <w:rPr>
          <w:rFonts w:ascii="Times New Roman" w:hAnsi="Times New Roman"/>
          <w:sz w:val="28"/>
          <w:szCs w:val="28"/>
        </w:rPr>
        <w:t xml:space="preserve">Giao Ủy ban nhân dân tỉnh tổ chức tri</w:t>
      </w:r>
      <w:r>
        <w:rPr>
          <w:rFonts w:ascii="Times New Roman" w:hAnsi="Times New Roman"/>
          <w:sz w:val="28"/>
          <w:szCs w:val="28"/>
        </w:rPr>
        <w:t xml:space="preserve">ển khai thực hiện Nghị quyết</w:t>
      </w:r>
      <w:r>
        <w:rPr>
          <w:rFonts w:ascii="Times New Roman" w:hAnsi="Times New Roman"/>
          <w:sz w:val="28"/>
          <w:szCs w:val="28"/>
        </w:rPr>
        <w:t xml:space="preserve">.</w:t>
      </w:r>
      <w:r>
        <w:rPr>
          <w:rFonts w:ascii="Times New Roman" w:hAnsi="Times New Roman"/>
          <w:sz w:val="28"/>
          <w:szCs w:val="28"/>
        </w:rPr>
        <w:t xml:space="preserve"> </w:t>
      </w:r>
      <w:r>
        <w:rPr>
          <w:rFonts w:ascii="Times New Roman" w:hAnsi="Times New Roman"/>
          <w:sz w:val="28"/>
          <w:szCs w:val="28"/>
        </w:rPr>
      </w:r>
    </w:p>
    <w:p>
      <w:pPr>
        <w:pBdr/>
        <w:tabs>
          <w:tab w:val="left" w:leader="none" w:pos="900"/>
          <w:tab w:val="left" w:leader="none" w:pos="993"/>
        </w:tabs>
        <w:spacing w:after="0"/>
        <w:ind/>
        <w:rPr>
          <w:rFonts w:ascii="Times New Roman" w:hAnsi="Times New Roman"/>
          <w:sz w:val="28"/>
          <w:szCs w:val="28"/>
        </w:rPr>
      </w:pPr>
      <w:r>
        <w:rPr>
          <w:rFonts w:ascii="Times New Roman" w:hAnsi="Times New Roman"/>
          <w:b/>
          <w:bCs/>
          <w:sz w:val="28"/>
          <w:szCs w:val="28"/>
        </w:rPr>
        <w:t xml:space="preserve">2.</w:t>
      </w:r>
      <w:r>
        <w:rPr>
          <w:rFonts w:ascii="Times New Roman" w:hAnsi="Times New Roman"/>
          <w:bCs/>
          <w:sz w:val="28"/>
          <w:szCs w:val="28"/>
        </w:rPr>
        <w:t xml:space="preserve"> </w:t>
      </w:r>
      <w:r>
        <w:rPr>
          <w:rFonts w:ascii="Times New Roman" w:hAnsi="Times New Roman"/>
          <w:sz w:val="28"/>
          <w:szCs w:val="28"/>
        </w:rPr>
        <w:t xml:space="preserve">Giao Thường trực Hội đồng nhân dân, các Ban </w:t>
      </w:r>
      <w:r>
        <w:rPr>
          <w:rFonts w:ascii="Times New Roman" w:hAnsi="Times New Roman"/>
          <w:sz w:val="28"/>
          <w:szCs w:val="28"/>
        </w:rPr>
        <w:t xml:space="preserve">của Hội đồng nhân dân</w:t>
      </w:r>
      <w:r>
        <w:rPr>
          <w:rFonts w:ascii="Times New Roman" w:hAnsi="Times New Roman"/>
          <w:sz w:val="28"/>
          <w:szCs w:val="28"/>
        </w:rPr>
        <w:t xml:space="preserve">, Tổ đại biểu và đại biểu Hội đồng nhân dân tỉnh giám sát thực hiện Nghị quyết.</w:t>
      </w:r>
      <w:r>
        <w:rPr>
          <w:rFonts w:ascii="Times New Roman" w:hAnsi="Times New Roman"/>
          <w:sz w:val="28"/>
          <w:szCs w:val="28"/>
        </w:rPr>
      </w:r>
    </w:p>
    <w:p>
      <w:pPr>
        <w:pBdr/>
        <w:tabs>
          <w:tab w:val="left" w:leader="none" w:pos="900"/>
          <w:tab w:val="left" w:leader="none" w:pos="993"/>
        </w:tabs>
        <w:spacing w:after="0"/>
        <w:ind/>
        <w:rPr>
          <w:rFonts w:ascii="Times New Roman" w:hAnsi="Times New Roman"/>
          <w:sz w:val="28"/>
          <w:szCs w:val="28"/>
        </w:rPr>
      </w:pPr>
      <w:r>
        <w:rPr>
          <w:rFonts w:ascii="Times New Roman" w:hAnsi="Times New Roman"/>
          <w:b/>
          <w:sz w:val="28"/>
          <w:szCs w:val="28"/>
        </w:rPr>
        <w:t xml:space="preserve">3.</w:t>
      </w:r>
      <w:r>
        <w:rPr>
          <w:rFonts w:ascii="Times New Roman" w:hAnsi="Times New Roman"/>
          <w:sz w:val="28"/>
          <w:szCs w:val="28"/>
        </w:rPr>
        <w:t xml:space="preserve"> Đề nghị Ủy ban Mặt trận Tổ quốc Việt Nam tỉnh, c</w:t>
      </w:r>
      <w:r>
        <w:rPr>
          <w:rFonts w:ascii="Times New Roman" w:hAnsi="Times New Roman"/>
          <w:sz w:val="28"/>
          <w:szCs w:val="28"/>
          <w:lang w:val="vi-VN"/>
        </w:rPr>
        <w:t xml:space="preserve">ác tổ chức chính trị - xã hội tỉnh</w:t>
      </w:r>
      <w:r>
        <w:rPr>
          <w:rFonts w:ascii="Times New Roman" w:hAnsi="Times New Roman"/>
          <w:sz w:val="28"/>
          <w:szCs w:val="28"/>
        </w:rPr>
        <w:t xml:space="preserve"> tuyên truyền và tham gia giám sát việc thực hiện Nghị quyết.</w:t>
      </w:r>
      <w:r>
        <w:rPr>
          <w:rFonts w:ascii="Times New Roman" w:hAnsi="Times New Roman"/>
          <w:sz w:val="28"/>
          <w:szCs w:val="28"/>
        </w:rPr>
      </w:r>
    </w:p>
    <w:p>
      <w:pPr>
        <w:pBdr/>
        <w:tabs>
          <w:tab w:val="right" w:leader="dot" w:pos="7920"/>
        </w:tabs>
        <w:spacing w:after="0"/>
        <w:ind/>
        <w:rPr>
          <w:rFonts w:ascii="Times New Roman" w:hAnsi="Times New Roman"/>
          <w:b/>
          <w:bCs/>
          <w:sz w:val="28"/>
          <w:szCs w:val="28"/>
        </w:rPr>
      </w:pPr>
      <w:r>
        <w:rPr>
          <w:rFonts w:ascii="Times New Roman" w:hAnsi="Times New Roman"/>
          <w:b/>
          <w:bCs/>
          <w:sz w:val="28"/>
          <w:szCs w:val="28"/>
        </w:rPr>
        <w:t xml:space="preserve">Điều </w:t>
      </w:r>
      <w:r>
        <w:rPr>
          <w:rFonts w:ascii="Times New Roman" w:hAnsi="Times New Roman"/>
          <w:b/>
          <w:bCs/>
          <w:sz w:val="28"/>
          <w:szCs w:val="28"/>
        </w:rPr>
        <w:t xml:space="preserve">5</w:t>
      </w:r>
      <w:r>
        <w:rPr>
          <w:rFonts w:ascii="Times New Roman" w:hAnsi="Times New Roman"/>
          <w:b/>
          <w:bCs/>
          <w:sz w:val="28"/>
          <w:szCs w:val="28"/>
        </w:rPr>
        <w:t xml:space="preserve">. Điều khoản thi hành</w:t>
      </w:r>
      <w:r>
        <w:rPr>
          <w:rFonts w:ascii="Times New Roman" w:hAnsi="Times New Roman"/>
          <w:b/>
          <w:bCs/>
          <w:sz w:val="28"/>
          <w:szCs w:val="28"/>
        </w:rPr>
      </w:r>
    </w:p>
    <w:p>
      <w:pPr>
        <w:pStyle w:val="841"/>
        <w:pBdr/>
        <w:shd w:val="clear" w:color="auto" w:fill="ffffff"/>
        <w:spacing w:after="0" w:afterAutospacing="0" w:before="120" w:beforeAutospacing="0"/>
        <w:ind w:firstLine="720"/>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Nghị quyết này</w:t>
      </w:r>
      <w:r>
        <w:rPr>
          <w:rFonts w:ascii="Times New Roman" w:hAnsi="Times New Roman"/>
          <w:sz w:val="28"/>
          <w:szCs w:val="28"/>
          <w:shd w:val="clear" w:color="auto" w:fill="ffffff"/>
        </w:rPr>
        <w:t xml:space="preserve"> có hiệu lực thi hành từ ngày </w:t>
      </w:r>
      <w:r>
        <w:rPr>
          <w:rFonts w:ascii="Times New Roman" w:hAnsi="Times New Roman"/>
          <w:sz w:val="28"/>
          <w:szCs w:val="28"/>
          <w:shd w:val="clear" w:color="auto" w:fill="ffffff"/>
        </w:rPr>
        <w:t xml:space="preserve">20</w:t>
      </w:r>
      <w:r>
        <w:rPr>
          <w:rFonts w:ascii="Times New Roman" w:hAnsi="Times New Roman"/>
          <w:sz w:val="28"/>
          <w:szCs w:val="28"/>
          <w:shd w:val="clear" w:color="auto" w:fill="ffffff"/>
        </w:rPr>
        <w:t xml:space="preserve"> tháng </w:t>
      </w:r>
      <w:r>
        <w:rPr>
          <w:rFonts w:ascii="Times New Roman" w:hAnsi="Times New Roman"/>
          <w:sz w:val="28"/>
          <w:szCs w:val="28"/>
          <w:shd w:val="clear" w:color="auto" w:fill="ffffff"/>
        </w:rPr>
        <w:t xml:space="preserve">12</w:t>
      </w:r>
      <w:r>
        <w:rPr>
          <w:rFonts w:ascii="Times New Roman" w:hAnsi="Times New Roman"/>
          <w:sz w:val="28"/>
          <w:szCs w:val="28"/>
          <w:shd w:val="clear" w:color="auto" w:fill="ffffff"/>
        </w:rPr>
        <w:t xml:space="preserve"> năm 202</w:t>
      </w:r>
      <w:r>
        <w:rPr>
          <w:rFonts w:ascii="Times New Roman" w:hAnsi="Times New Roman"/>
          <w:sz w:val="28"/>
          <w:szCs w:val="28"/>
          <w:shd w:val="clear" w:color="auto" w:fill="ffffff"/>
        </w:rPr>
        <w:t xml:space="preserve">5</w:t>
      </w:r>
      <w:r>
        <w:rPr>
          <w:rFonts w:ascii="Times New Roman" w:hAnsi="Times New Roman"/>
          <w:sz w:val="28"/>
          <w:szCs w:val="28"/>
          <w:shd w:val="clear" w:color="auto" w:fill="ffffff"/>
        </w:rPr>
        <w:t xml:space="preserve">.</w:t>
      </w:r>
      <w:r>
        <w:rPr>
          <w:rFonts w:ascii="Times New Roman" w:hAnsi="Times New Roman"/>
          <w:sz w:val="28"/>
          <w:szCs w:val="28"/>
          <w:shd w:val="clear" w:color="auto" w:fill="ffffff"/>
        </w:rPr>
      </w:r>
    </w:p>
    <w:p>
      <w:pPr>
        <w:pBdr/>
        <w:spacing w:after="0"/>
        <w:ind/>
        <w:rPr>
          <w:rFonts w:ascii="Times New Roman" w:hAnsi="Times New Roman"/>
          <w:b/>
          <w:sz w:val="28"/>
          <w:szCs w:val="28"/>
        </w:rPr>
      </w:pPr>
      <w:r>
        <w:rPr>
          <w:rFonts w:ascii="Times New Roman" w:hAnsi="Times New Roman"/>
          <w:b/>
          <w:sz w:val="28"/>
          <w:szCs w:val="28"/>
        </w:rPr>
        <w:t xml:space="preserve">Điều </w:t>
      </w:r>
      <w:r>
        <w:rPr>
          <w:rFonts w:ascii="Times New Roman" w:hAnsi="Times New Roman"/>
          <w:b/>
          <w:sz w:val="28"/>
          <w:szCs w:val="28"/>
        </w:rPr>
        <w:t xml:space="preserve">6</w:t>
      </w:r>
      <w:r>
        <w:rPr>
          <w:rFonts w:ascii="Times New Roman" w:hAnsi="Times New Roman"/>
          <w:b/>
          <w:sz w:val="28"/>
          <w:szCs w:val="28"/>
        </w:rPr>
        <w:t xml:space="preserve">. Điều khoản chuyển tiếp</w:t>
      </w:r>
      <w:r>
        <w:rPr>
          <w:rFonts w:ascii="Times New Roman" w:hAnsi="Times New Roman"/>
          <w:b/>
          <w:sz w:val="28"/>
          <w:szCs w:val="28"/>
        </w:rPr>
      </w:r>
    </w:p>
    <w:p>
      <w:pPr>
        <w:pStyle w:val="839"/>
        <w:numPr>
          <w:ilvl w:val="0"/>
          <w:numId w:val="29"/>
        </w:numPr>
        <w:pBdr/>
        <w:tabs>
          <w:tab w:val="left" w:leader="none" w:pos="993"/>
        </w:tabs>
        <w:spacing w:after="0"/>
        <w:ind w:firstLine="709" w:left="0"/>
        <w:contextualSpacing w:val="false"/>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Đối với hồ sơ đề nghị hỗ trợ thiệt hại do dịch bệnh động vật (không bao gồm đối tượng hỗ trợ là </w:t>
      </w:r>
      <w:r>
        <w:rPr>
          <w:rFonts w:ascii="Times New Roman" w:hAnsi="Times New Roman"/>
          <w:color w:val="000000" w:themeColor="text1"/>
          <w:sz w:val="28"/>
          <w:szCs w:val="28"/>
        </w:rPr>
        <w:t xml:space="preserve">D</w:t>
      </w:r>
      <w:r>
        <w:rPr>
          <w:rFonts w:ascii="Times New Roman" w:hAnsi="Times New Roman"/>
          <w:color w:val="000000" w:themeColor="text1"/>
          <w:sz w:val="28"/>
          <w:szCs w:val="28"/>
          <w:lang w:val="vi-VN"/>
        </w:rPr>
        <w:t xml:space="preserve">oanh nghiệp nhỏ và vừa) xảy ra trước ngày Nghị định 116/2025/NĐ-CP có hiệu lực thi hành, đã được cơ quan có thẩm quyền tiếp nhận nhưng chưa được thực hiện hỗ trợ thì việc hỗ trợ được thực hiện theo quy định tại Nghị định số </w:t>
      </w:r>
      <w:hyperlink r:id="rId14" w:tooltip="https://thuvienphapluat.vn/van-ban/Tai-chinh-nha-nuoc/Nghi-dinh-02-2017-ND-CP-chinh-sach-ho-tro-khoi-phuc-san-xuat-nong-nghiep-vung-thiet-hai-thien-tai-dich-benh-337032.aspx" w:history="1">
        <w:r>
          <w:rPr>
            <w:rFonts w:ascii="Times New Roman" w:hAnsi="Times New Roman"/>
            <w:color w:val="000000" w:themeColor="text1"/>
            <w:sz w:val="28"/>
            <w:szCs w:val="28"/>
            <w:lang w:val="vi-VN"/>
          </w:rPr>
          <w:t xml:space="preserve">02/2017/NĐ-CP</w:t>
        </w:r>
      </w:hyperlink>
      <w:r>
        <w:rPr>
          <w:rFonts w:ascii="Times New Roman" w:hAnsi="Times New Roman"/>
          <w:color w:val="000000" w:themeColor="text1"/>
          <w:sz w:val="28"/>
          <w:szCs w:val="28"/>
          <w:lang w:val="vi-VN"/>
        </w:rPr>
        <w:t xml:space="preserve"> ngày 09 tháng 01 năm 2017 của Chính phủ về cơ chế, chính sách hỗ trợ sản xuất nông nghiệp để khôi phục sản xuất vùng bị thiệt hại do thiên tai</w:t>
      </w:r>
      <w:r>
        <w:rPr>
          <w:rFonts w:ascii="Times New Roman" w:hAnsi="Times New Roman"/>
          <w:color w:val="000000" w:themeColor="text1"/>
          <w:sz w:val="28"/>
          <w:szCs w:val="28"/>
        </w:rPr>
        <w:t xml:space="preserve">,</w:t>
      </w:r>
      <w:r>
        <w:rPr>
          <w:rFonts w:ascii="Times New Roman" w:hAnsi="Times New Roman"/>
          <w:color w:val="000000" w:themeColor="text1"/>
          <w:sz w:val="28"/>
          <w:szCs w:val="28"/>
          <w:lang w:val="vi-VN"/>
        </w:rPr>
        <w:t xml:space="preserve"> dịch bệnh.</w:t>
      </w:r>
      <w:r>
        <w:rPr>
          <w:rFonts w:ascii="Times New Roman" w:hAnsi="Times New Roman"/>
          <w:color w:val="000000" w:themeColor="text1"/>
          <w:sz w:val="28"/>
          <w:szCs w:val="28"/>
          <w:lang w:val="vi-VN"/>
        </w:rPr>
      </w:r>
    </w:p>
    <w:p>
      <w:pPr>
        <w:pStyle w:val="839"/>
        <w:numPr>
          <w:ilvl w:val="0"/>
          <w:numId w:val="29"/>
        </w:numPr>
        <w:pBdr/>
        <w:tabs>
          <w:tab w:val="left" w:leader="none" w:pos="993"/>
        </w:tabs>
        <w:spacing w:after="0"/>
        <w:ind w:firstLine="709" w:left="0"/>
        <w:contextualSpacing w:val="false"/>
        <w:rPr>
          <w:rFonts w:ascii="Times New Roman" w:hAnsi="Times New Roman"/>
          <w:color w:val="000000" w:themeColor="text1"/>
          <w:spacing w:val="-2"/>
          <w:sz w:val="28"/>
          <w:szCs w:val="28"/>
          <w:lang w:val="vi-VN"/>
        </w:rPr>
      </w:pPr>
      <w:r>
        <w:rPr>
          <w:rFonts w:ascii="Times New Roman" w:hAnsi="Times New Roman"/>
          <w:color w:val="000000" w:themeColor="text1"/>
          <w:spacing w:val="-2"/>
          <w:sz w:val="28"/>
          <w:szCs w:val="28"/>
          <w:lang w:val="vi-VN"/>
        </w:rPr>
        <w:t xml:space="preserve">Đối với hồ sơ đề nghị hỗ trợ công tác phòng, chống dịch bệnh động vật xảy ra trước ngày </w:t>
      </w:r>
      <w:r>
        <w:rPr>
          <w:rFonts w:ascii="Times New Roman" w:hAnsi="Times New Roman"/>
          <w:color w:val="000000" w:themeColor="text1"/>
          <w:sz w:val="28"/>
          <w:szCs w:val="28"/>
          <w:lang w:val="vi-VN"/>
        </w:rPr>
        <w:t xml:space="preserve">Nghị định 116/2025/NĐ-CP có hiệu lực thi hành</w:t>
      </w:r>
      <w:r>
        <w:rPr>
          <w:rFonts w:ascii="Times New Roman" w:hAnsi="Times New Roman"/>
          <w:color w:val="000000" w:themeColor="text1"/>
          <w:spacing w:val="-2"/>
          <w:sz w:val="28"/>
          <w:szCs w:val="28"/>
          <w:lang w:val="vi-VN"/>
        </w:rPr>
        <w:t xml:space="preserve">, đã được cơ quan chức năng có thẩm quyền tiếp nhận nhưng chưa thực hiện hỗ trợ, việc hỗ trợ thực hiện theo quy định tại Quyết định số </w:t>
      </w:r>
      <w:hyperlink r:id="rId15" w:tooltip="https://thuvienphapluat.vn/van-ban/Tai-chinh-nha-nuoc/Quyet-dinh-719-QD-TTg-chinh-sach-ho-tro-phong-chong-dich-benh-gia-suc-gia-cam-66729.aspx" w:history="1">
        <w:r>
          <w:rPr>
            <w:rFonts w:ascii="Times New Roman" w:hAnsi="Times New Roman"/>
            <w:color w:val="000000" w:themeColor="text1"/>
            <w:spacing w:val="-2"/>
            <w:sz w:val="28"/>
            <w:szCs w:val="28"/>
            <w:lang w:val="vi-VN"/>
          </w:rPr>
          <w:t xml:space="preserve">719/QĐ-TTg</w:t>
        </w:r>
      </w:hyperlink>
      <w:r>
        <w:rPr>
          <w:rFonts w:ascii="Times New Roman" w:hAnsi="Times New Roman"/>
          <w:color w:val="000000" w:themeColor="text1"/>
          <w:spacing w:val="-2"/>
          <w:sz w:val="28"/>
          <w:szCs w:val="28"/>
          <w:lang w:val="vi-VN"/>
        </w:rPr>
        <w:t xml:space="preserve"> ngày 05 tháng 6 năm 2008 của Thủ tướng Chính phủ về chính sách hỗ trợ phòng, chống dịch bệnh gia súc, gia cầm và Quyết định số </w:t>
      </w:r>
      <w:hyperlink r:id="rId16" w:tooltip="https://thuvienphapluat.vn/van-ban/Tai-chinh-nha-nuoc/Quyet-dinh-1442-QD-TTg-sua-doi-Quyet-dinh-719-QD-TTg-chinh-sach-ho-tro-128247.aspx" w:history="1">
        <w:r>
          <w:rPr>
            <w:rFonts w:ascii="Times New Roman" w:hAnsi="Times New Roman"/>
            <w:color w:val="000000" w:themeColor="text1"/>
            <w:spacing w:val="-2"/>
            <w:sz w:val="28"/>
            <w:szCs w:val="28"/>
            <w:lang w:val="vi-VN"/>
          </w:rPr>
          <w:t xml:space="preserve">1442/QĐ-TTg</w:t>
        </w:r>
      </w:hyperlink>
      <w:r>
        <w:rPr>
          <w:rFonts w:ascii="Times New Roman" w:hAnsi="Times New Roman"/>
          <w:color w:val="000000" w:themeColor="text1"/>
          <w:spacing w:val="-2"/>
          <w:sz w:val="28"/>
          <w:szCs w:val="28"/>
          <w:lang w:val="vi-VN"/>
        </w:rPr>
        <w:t xml:space="preserve"> ngày 23 tháng 8 năm 2011 của Thủ tướng Chính phủ về sửa đổi, bổ sung một số điều của Quyết định số </w:t>
      </w:r>
      <w:hyperlink r:id="rId17" w:tooltip="https://thuvienphapluat.vn/van-ban/Tai-chinh-nha-nuoc/Quyet-dinh-719-QD-TTg-chinh-sach-ho-tro-phong-chong-dich-benh-gia-suc-gia-cam-66729.aspx" w:history="1">
        <w:r>
          <w:rPr>
            <w:rFonts w:ascii="Times New Roman" w:hAnsi="Times New Roman"/>
            <w:color w:val="000000" w:themeColor="text1"/>
            <w:spacing w:val="-2"/>
            <w:sz w:val="28"/>
            <w:szCs w:val="28"/>
            <w:lang w:val="vi-VN"/>
          </w:rPr>
          <w:t xml:space="preserve">719/QĐ-TTg</w:t>
        </w:r>
      </w:hyperlink>
      <w:r>
        <w:rPr>
          <w:rFonts w:ascii="Times New Roman" w:hAnsi="Times New Roman"/>
          <w:color w:val="000000" w:themeColor="text1"/>
          <w:spacing w:val="-2"/>
          <w:sz w:val="28"/>
          <w:szCs w:val="28"/>
          <w:lang w:val="vi-VN"/>
        </w:rPr>
        <w:t xml:space="preserve"> ngày 05 tháng 6 năm 2008 về chính sách hỗ trợ phòng, chống dịch bệnh gia súc, gia cầm.</w:t>
      </w:r>
      <w:r>
        <w:rPr>
          <w:rFonts w:ascii="Times New Roman" w:hAnsi="Times New Roman"/>
          <w:color w:val="000000" w:themeColor="text1"/>
          <w:spacing w:val="-2"/>
          <w:sz w:val="28"/>
          <w:szCs w:val="28"/>
          <w:lang w:val="vi-VN"/>
        </w:rPr>
      </w:r>
    </w:p>
    <w:p>
      <w:pPr>
        <w:pStyle w:val="839"/>
        <w:numPr>
          <w:ilvl w:val="0"/>
          <w:numId w:val="29"/>
        </w:numPr>
        <w:pBdr/>
        <w:tabs>
          <w:tab w:val="left" w:leader="none" w:pos="990"/>
        </w:tabs>
        <w:spacing w:after="0"/>
        <w:ind w:right="-14" w:firstLine="709" w:left="0"/>
        <w:contextualSpacing w:val="false"/>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Đối với hồ sơ đề nghị hỗ trợ thiệt hại do dịch bệnh động vật, hồ sơ đề nghị hỗ trợ người tham gia khắc phục dịch bệnh động vật </w:t>
      </w:r>
      <w:r>
        <w:rPr>
          <w:rFonts w:ascii="Times New Roman" w:hAnsi="Times New Roman"/>
          <w:color w:val="000000" w:themeColor="text1"/>
          <w:sz w:val="28"/>
          <w:szCs w:val="28"/>
        </w:rPr>
        <w:t xml:space="preserve">thuộc đối tượng quy định tại khoản 2, Điều 1 của Nghị quyết này </w:t>
      </w:r>
      <w:r>
        <w:rPr>
          <w:rFonts w:ascii="Times New Roman" w:hAnsi="Times New Roman"/>
          <w:color w:val="000000" w:themeColor="text1"/>
          <w:sz w:val="28"/>
          <w:szCs w:val="28"/>
          <w:lang w:val="vi-VN"/>
        </w:rPr>
        <w:t xml:space="preserve">trên địa bàn t</w:t>
      </w:r>
      <w:r>
        <w:rPr>
          <w:rFonts w:ascii="Times New Roman" w:hAnsi="Times New Roman"/>
          <w:color w:val="000000" w:themeColor="text1"/>
          <w:sz w:val="28"/>
          <w:szCs w:val="28"/>
          <w:lang w:val="vi-VN"/>
        </w:rPr>
        <w:t xml:space="preserve">ỉnh có thời điểm thiệt hại kể từ ngày Nghị định 116/2025/NĐ-CP có hiệu lực thi hành đến ngày Nghị quyết này có hiệu lực thi hành đã được cơ quan có thẩm quyền tiếp nhận nhưng chưa được hỗ trợ thì việc hỗ trợ được thực hiện theo quy định tại Nghị quyết này.</w:t>
      </w:r>
      <w:r>
        <w:rPr>
          <w:rFonts w:ascii="Times New Roman" w:hAnsi="Times New Roman"/>
          <w:color w:val="000000" w:themeColor="text1"/>
          <w:sz w:val="28"/>
          <w:szCs w:val="28"/>
          <w:lang w:val="vi-VN"/>
        </w:rPr>
      </w:r>
    </w:p>
    <w:p>
      <w:pPr>
        <w:pBdr/>
        <w:spacing w:after="0"/>
        <w:ind/>
        <w:rPr>
          <w:rFonts w:ascii="Times New Roman" w:hAnsi="Times New Roman"/>
          <w:i/>
          <w:sz w:val="28"/>
          <w:szCs w:val="28"/>
          <w:lang w:val="nl-NL"/>
        </w:rPr>
      </w:pPr>
      <w:r>
        <w:rPr>
          <w:rFonts w:ascii="Times New Roman" w:hAnsi="Times New Roman"/>
          <w:i/>
          <w:sz w:val="28"/>
          <w:szCs w:val="28"/>
          <w:lang w:val="nl-NL"/>
        </w:rPr>
        <w:t xml:space="preserve">Ngh</w:t>
      </w:r>
      <w:r>
        <w:rPr>
          <w:rFonts w:ascii="Times New Roman" w:hAnsi="Times New Roman" w:cs="Cambria"/>
          <w:i/>
          <w:sz w:val="28"/>
          <w:szCs w:val="28"/>
          <w:lang w:val="nl-NL"/>
        </w:rPr>
        <w:t xml:space="preserve">ị</w:t>
      </w:r>
      <w:r>
        <w:rPr>
          <w:rFonts w:ascii="Times New Roman" w:hAnsi="Times New Roman"/>
          <w:i/>
          <w:sz w:val="28"/>
          <w:szCs w:val="28"/>
          <w:lang w:val="nl-NL"/>
        </w:rPr>
        <w:t xml:space="preserve"> quyết này đã được Hội đồng nhân dân tỉn</w:t>
      </w:r>
      <w:r>
        <w:rPr>
          <w:rFonts w:ascii="Times New Roman" w:hAnsi="Times New Roman"/>
          <w:i/>
          <w:sz w:val="28"/>
          <w:szCs w:val="28"/>
          <w:lang w:val="nl-NL"/>
        </w:rPr>
        <w:t xml:space="preserve">h Tây Ninh khoá X, Kỳ họp thứ 7 </w:t>
      </w:r>
      <w:r>
        <w:rPr>
          <w:rFonts w:ascii="Times New Roman" w:hAnsi="Times New Roman"/>
          <w:i/>
          <w:sz w:val="28"/>
          <w:szCs w:val="28"/>
          <w:lang w:val="vi-VN"/>
        </w:rPr>
        <w:t xml:space="preserve">(kỳ họp thường lệ cuối năm 2025) </w:t>
      </w:r>
      <w:r>
        <w:rPr>
          <w:rFonts w:ascii="Times New Roman" w:hAnsi="Times New Roman"/>
          <w:i/>
          <w:sz w:val="28"/>
          <w:szCs w:val="28"/>
          <w:lang w:val="nl-NL"/>
        </w:rPr>
        <w:t xml:space="preserve">thông qua ngày 10 tháng 12 năm 2025./.</w:t>
      </w:r>
      <w:r>
        <w:rPr>
          <w:rFonts w:ascii="Times New Roman" w:hAnsi="Times New Roman"/>
          <w:i/>
          <w:sz w:val="28"/>
          <w:szCs w:val="28"/>
          <w:lang w:val="nl-NL"/>
        </w:rPr>
      </w:r>
    </w:p>
    <w:p>
      <w:pPr>
        <w:pBdr/>
        <w:spacing/>
        <w:ind w:firstLine="709"/>
        <w:rPr>
          <w:rFonts w:ascii="Times New Roman" w:hAnsi="Times New Roman"/>
          <w:i/>
          <w:sz w:val="12"/>
          <w:szCs w:val="28"/>
          <w:lang w:val="nl-NL"/>
        </w:rPr>
      </w:pPr>
      <w:r>
        <w:rPr>
          <w:rFonts w:ascii="Times New Roman" w:hAnsi="Times New Roman"/>
          <w:i/>
          <w:sz w:val="12"/>
          <w:szCs w:val="28"/>
          <w:lang w:val="nl-NL"/>
        </w:rPr>
      </w:r>
      <w:r>
        <w:rPr>
          <w:rFonts w:ascii="Times New Roman" w:hAnsi="Times New Roman"/>
          <w:i/>
          <w:sz w:val="12"/>
          <w:szCs w:val="28"/>
          <w:lang w:val="nl-NL"/>
        </w:rPr>
      </w:r>
    </w:p>
    <w:tbl>
      <w:tblPr>
        <w:tblW w:w="9180" w:type="dxa"/>
        <w:jc w:val="center"/>
        <w:tblBorders/>
        <w:tblLook w:val="04A0" w:firstRow="1" w:lastRow="0" w:firstColumn="1" w:lastColumn="0" w:noHBand="0" w:noVBand="1"/>
      </w:tblPr>
      <w:tblGrid>
        <w:gridCol w:w="4590"/>
        <w:gridCol w:w="4590"/>
      </w:tblGrid>
      <w:tr>
        <w:trPr>
          <w:jc w:val="center"/>
        </w:trPr>
        <w:tc>
          <w:tcPr>
            <w:tcBorders/>
            <w:tcW w:w="4590" w:type="dxa"/>
            <w:textDirection w:val="lrTb"/>
            <w:noWrap w:val="false"/>
          </w:tcPr>
          <w:p>
            <w:pPr>
              <w:pBdr/>
              <w:spacing w:after="0" w:before="0"/>
              <w:ind w:hanging="115" w:left="115"/>
              <w:rPr>
                <w:rFonts w:ascii="Times New Roman" w:hAnsi="Times New Roman"/>
                <w:szCs w:val="28"/>
              </w:rPr>
            </w:pPr>
            <w:r>
              <w:rPr>
                <w:rFonts w:ascii="Times New Roman" w:hAnsi="Times New Roman"/>
                <w:b/>
                <w:i/>
              </w:rPr>
              <w:t xml:space="preserve">Nơi nhận:</w:t>
            </w:r>
            <w:r>
              <w:rPr>
                <w:rFonts w:ascii="Times New Roman" w:hAnsi="Times New Roman"/>
                <w:szCs w:val="28"/>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Thường vụ Quốc hội</w:t>
            </w:r>
            <w:r>
              <w:rPr>
                <w:rFonts w:ascii="Times New Roman" w:hAnsi="Times New Roman" w:eastAsia="Calibri"/>
                <w:sz w:val="22"/>
                <w:szCs w:val="22"/>
                <w:lang w:val="pt-BR"/>
              </w:rPr>
              <w:t xml:space="preserve"> (b/c)</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Chính phủ</w:t>
            </w:r>
            <w:r>
              <w:rPr>
                <w:rFonts w:ascii="Times New Roman" w:hAnsi="Times New Roman" w:eastAsia="Calibri"/>
                <w:sz w:val="22"/>
                <w:szCs w:val="22"/>
                <w:lang w:val="pt-BR"/>
              </w:rPr>
              <w:t xml:space="preserve"> (b/c)</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sz w:val="22"/>
                <w:szCs w:val="22"/>
              </w:rPr>
              <w:t xml:space="preserve">- Bộ </w:t>
            </w:r>
            <w:r>
              <w:rPr>
                <w:rFonts w:ascii="Times New Roman" w:hAnsi="Times New Roman"/>
                <w:bCs/>
                <w:sz w:val="22"/>
                <w:szCs w:val="22"/>
              </w:rPr>
              <w:t xml:space="preserve">Nông nghiệp và Môi trường</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bCs/>
                <w:sz w:val="22"/>
                <w:szCs w:val="22"/>
              </w:rPr>
            </w:pPr>
            <w:r>
              <w:rPr>
                <w:rFonts w:ascii="Times New Roman" w:hAnsi="Times New Roman"/>
                <w:bCs/>
                <w:sz w:val="22"/>
                <w:szCs w:val="22"/>
              </w:rPr>
              <w:t xml:space="preserve">- Cục kiểm tra văn bản </w:t>
            </w:r>
            <w:r>
              <w:rPr>
                <w:rFonts w:ascii="Times New Roman" w:hAnsi="Times New Roman"/>
                <w:bCs/>
                <w:sz w:val="22"/>
                <w:szCs w:val="22"/>
              </w:rPr>
              <w:t xml:space="preserve">Quản lý xử lý vi </w:t>
            </w:r>
            <w:r>
              <w:rPr>
                <w:rFonts w:ascii="Times New Roman" w:hAnsi="Times New Roman"/>
                <w:bCs/>
                <w:sz w:val="22"/>
                <w:szCs w:val="22"/>
              </w:rPr>
            </w:r>
          </w:p>
          <w:p>
            <w:pPr>
              <w:pBdr/>
              <w:spacing w:after="0" w:before="0"/>
              <w:ind w:hanging="108"/>
              <w:rPr>
                <w:rFonts w:ascii="Times New Roman" w:hAnsi="Times New Roman" w:eastAsia="Calibri"/>
                <w:sz w:val="22"/>
                <w:szCs w:val="22"/>
                <w:lang w:val="pt-BR"/>
              </w:rPr>
            </w:pPr>
            <w:r>
              <w:rPr>
                <w:rFonts w:ascii="Times New Roman" w:hAnsi="Times New Roman"/>
                <w:bCs/>
                <w:sz w:val="22"/>
                <w:szCs w:val="22"/>
              </w:rPr>
              <w:t xml:space="preserve">phạm hành chính</w:t>
            </w:r>
            <w:r>
              <w:rPr>
                <w:rFonts w:ascii="Times New Roman" w:hAnsi="Times New Roman"/>
                <w:bCs/>
                <w:sz w:val="22"/>
                <w:szCs w:val="22"/>
              </w:rPr>
              <w:t xml:space="preserve">-Bộ Tư pháp;</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Thường trực Tỉnh uỷ;</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Đoàn đại biểu Quốc hộ</w:t>
            </w:r>
            <w:r>
              <w:rPr>
                <w:rFonts w:ascii="Times New Roman" w:hAnsi="Times New Roman" w:eastAsia="Calibri"/>
                <w:sz w:val="22"/>
                <w:szCs w:val="22"/>
                <w:lang w:val="pt-BR"/>
              </w:rPr>
              <w:t xml:space="preserve">i</w:t>
            </w:r>
            <w:r>
              <w:rPr>
                <w:rFonts w:ascii="Times New Roman" w:hAnsi="Times New Roman" w:eastAsia="Calibri"/>
                <w:sz w:val="22"/>
                <w:szCs w:val="22"/>
                <w:lang w:val="pt-BR"/>
              </w:rPr>
              <w:t xml:space="preserve"> </w:t>
            </w:r>
            <w:r>
              <w:rPr>
                <w:rFonts w:ascii="Times New Roman" w:hAnsi="Times New Roman" w:eastAsia="Calibri"/>
                <w:sz w:val="22"/>
                <w:szCs w:val="22"/>
                <w:lang w:val="pt-BR"/>
              </w:rPr>
              <w:t xml:space="preserve">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nhân dân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MTTQVN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Đại biểu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Các sở, ban, ngành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TT</w:t>
            </w:r>
            <w:r>
              <w:rPr>
                <w:rFonts w:ascii="Times New Roman" w:hAnsi="Times New Roman" w:eastAsia="Calibri"/>
                <w:sz w:val="22"/>
                <w:szCs w:val="22"/>
                <w:lang w:val="pt-BR"/>
              </w:rPr>
              <w:t xml:space="preserve">HĐND, UBND các </w:t>
            </w:r>
            <w:r>
              <w:rPr>
                <w:rFonts w:ascii="Times New Roman" w:hAnsi="Times New Roman" w:eastAsia="Calibri"/>
                <w:sz w:val="22"/>
                <w:szCs w:val="22"/>
                <w:lang w:val="pt-BR"/>
              </w:rPr>
              <w:t xml:space="preserve">xã, phường</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VP Đoàn ĐBQH và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Trang thông tin điện tử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Trung tâm Công báo - Tin học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Báo và </w:t>
            </w:r>
            <w:r>
              <w:rPr>
                <w:rFonts w:ascii="Times New Roman" w:hAnsi="Times New Roman" w:eastAsia="Calibri"/>
                <w:sz w:val="22"/>
                <w:szCs w:val="22"/>
                <w:lang w:val="pt-BR"/>
              </w:rPr>
              <w:t xml:space="preserve">P</w:t>
            </w:r>
            <w:r>
              <w:rPr>
                <w:rFonts w:ascii="Times New Roman" w:hAnsi="Times New Roman" w:eastAsia="Calibri"/>
                <w:sz w:val="22"/>
                <w:szCs w:val="22"/>
                <w:lang w:val="pt-BR"/>
              </w:rPr>
              <w:t xml:space="preserve">hát thanh truyền hình Tây Ninh;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Các Phòng thuộc </w:t>
            </w:r>
            <w:r>
              <w:rPr>
                <w:rFonts w:ascii="Times New Roman" w:hAnsi="Times New Roman" w:eastAsia="Calibri"/>
                <w:sz w:val="22"/>
                <w:szCs w:val="22"/>
                <w:lang w:val="pt-BR"/>
              </w:rPr>
              <w:t xml:space="preserve">VP 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Lưu: VT, </w:t>
            </w:r>
            <w:r>
              <w:rPr>
                <w:rFonts w:ascii="Times New Roman" w:hAnsi="Times New Roman" w:eastAsia="Calibri"/>
                <w:sz w:val="22"/>
                <w:szCs w:val="22"/>
                <w:lang w:val="pt-BR"/>
              </w:rPr>
              <w:t xml:space="preserve">VP 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tc>
        <w:tc>
          <w:tcPr>
            <w:tcBorders/>
            <w:tcW w:w="4590" w:type="dxa"/>
            <w:textDirection w:val="lrTb"/>
            <w:noWrap w:val="false"/>
          </w:tcPr>
          <w:p>
            <w:pPr>
              <w:pBdr/>
              <w:spacing w:after="0" w:before="0"/>
              <w:ind w:firstLine="0"/>
              <w:jc w:val="center"/>
              <w:rPr>
                <w:rFonts w:ascii="Times New Roman" w:hAnsi="Times New Roman"/>
                <w:b/>
                <w:sz w:val="28"/>
                <w:szCs w:val="28"/>
                <w:lang w:val="fr-FR"/>
              </w:rPr>
            </w:pPr>
            <w:r>
              <w:rPr>
                <w:rFonts w:ascii="Times New Roman" w:hAnsi="Times New Roman"/>
                <w:b/>
                <w:sz w:val="28"/>
                <w:szCs w:val="28"/>
                <w:lang w:val="fr-FR"/>
              </w:rPr>
              <w:t xml:space="preserve">CHỦ TỊCH</w:t>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jc w:val="center"/>
              <w:rPr>
                <w:rFonts w:ascii="Times New Roman" w:hAnsi="Times New Roman"/>
                <w:b/>
                <w:bCs/>
                <w:sz w:val="28"/>
                <w:szCs w:val="28"/>
                <w:lang w:val="fr-FR"/>
              </w:rPr>
            </w:pPr>
            <w:r>
              <w:rPr>
                <w:rFonts w:ascii="Times New Roman" w:hAnsi="Times New Roman"/>
                <w:b/>
                <w:bCs/>
                <w:sz w:val="28"/>
                <w:szCs w:val="28"/>
                <w:lang w:val="fr-FR"/>
              </w:rPr>
              <w:t xml:space="preserve">Nguyễn </w:t>
            </w:r>
            <w:r>
              <w:rPr>
                <w:rFonts w:ascii="Times New Roman" w:hAnsi="Times New Roman"/>
                <w:b/>
                <w:bCs/>
                <w:sz w:val="28"/>
                <w:szCs w:val="28"/>
                <w:lang w:val="fr-FR"/>
              </w:rPr>
              <w:t xml:space="preserve">Mạnh Hùng</w:t>
            </w:r>
            <w:r>
              <w:rPr>
                <w:rFonts w:ascii="Times New Roman" w:hAnsi="Times New Roman"/>
                <w:b/>
                <w:bCs/>
                <w:sz w:val="28"/>
                <w:szCs w:val="28"/>
                <w:lang w:val="fr-FR"/>
              </w:rPr>
            </w:r>
          </w:p>
        </w:tc>
      </w:tr>
    </w:tbl>
    <w:p>
      <w:pPr>
        <w:pBdr/>
        <w:spacing w:after="0"/>
        <w:ind w:firstLine="0"/>
        <w:rPr>
          <w:rFonts w:ascii="Times New Roman" w:hAnsi="Times New Roman"/>
          <w:sz w:val="28"/>
          <w:szCs w:val="28"/>
          <w:lang w:val="nl-NL"/>
        </w:rPr>
      </w:pPr>
      <w:r>
        <w:rPr>
          <w:rFonts w:ascii="Times New Roman" w:hAnsi="Times New Roman"/>
          <w:sz w:val="28"/>
          <w:szCs w:val="28"/>
          <w:lang w:val="nl-NL"/>
        </w:rPr>
      </w:r>
      <w:r>
        <w:rPr>
          <w:rFonts w:ascii="Times New Roman" w:hAnsi="Times New Roman"/>
          <w:sz w:val="28"/>
          <w:szCs w:val="28"/>
          <w:lang w:val="nl-NL"/>
        </w:rPr>
      </w:r>
    </w:p>
    <w:sectPr>
      <w:headerReference w:type="default" r:id="rId9"/>
      <w:headerReference w:type="even" r:id="rId10"/>
      <w:footerReference w:type="default" r:id="rId11"/>
      <w:footerReference w:type="even" r:id="rId12"/>
      <w:footnotePr/>
      <w:endnotePr/>
      <w:type w:val="nextPage"/>
      <w:pgSz w:h="16834" w:orient="portrait" w:w="11909"/>
      <w:pgMar w:top="1134" w:right="1109" w:bottom="1134" w:left="1560" w:header="561"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Verdana">
    <w:panose1 w:val="020B0604030504040204"/>
  </w:font>
  <w:font w:name="Times New Roman">
    <w:panose1 w:val="02020603050405020304"/>
  </w:font>
  <w:font w:name="Tahoma">
    <w:panose1 w:val="020B0604030504040204"/>
  </w:font>
  <w:font w:name="Cambria">
    <w:panose1 w:val="02040503050406030204"/>
  </w:font>
  <w:font w:name="VNI-Times">
    <w:panose1 w:val="05040102010807070707"/>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7"/>
      <w:pBdr/>
      <w:spacing/>
      <w:ind w:right="360"/>
      <w:rPr>
        <w:i/>
        <w:iCs/>
      </w:rPr>
    </w:pPr>
    <w:r>
      <w:rPr>
        <w:i/>
        <w:iCs/>
      </w:rPr>
    </w:r>
    <w:r>
      <w:rPr>
        <w:i/>
        <w:iCs/>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7"/>
      <w:framePr w:hAnchor="margin" w:vAnchor="text" w:wrap="around" w:xAlign="right" w:y="1"/>
      <w:pBdr/>
      <w:spacing/>
      <w:ind/>
      <w:rPr>
        <w:rStyle w:val="828"/>
      </w:rPr>
    </w:pPr>
    <w:r>
      <w:rPr>
        <w:rStyle w:val="828"/>
      </w:rPr>
      <w:fldChar w:fldCharType="begin"/>
    </w:r>
    <w:r>
      <w:rPr>
        <w:rStyle w:val="828"/>
      </w:rPr>
      <w:instrText xml:space="preserve">PAGE  </w:instrText>
    </w:r>
    <w:r>
      <w:rPr>
        <w:rStyle w:val="828"/>
      </w:rPr>
      <w:fldChar w:fldCharType="end"/>
    </w:r>
    <w:r>
      <w:rPr>
        <w:rStyle w:val="828"/>
      </w:rPr>
    </w:r>
  </w:p>
  <w:p>
    <w:pPr>
      <w:pStyle w:val="827"/>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372739705"/>
      <w:docPartObj>
        <w:docPartGallery w:val="Page Numbers (Top of Page)"/>
        <w:docPartUnique w:val="true"/>
      </w:docPartObj>
      <w:rPr/>
    </w:sdtPr>
    <w:sdtContent>
      <w:p>
        <w:pPr>
          <w:pStyle w:val="826"/>
          <w:pBdr/>
          <w:spacing/>
          <w:ind w:firstLine="0"/>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 xml:space="preserve">2</w:t>
        </w:r>
        <w:r>
          <w:rPr>
            <w:rFonts w:ascii="Times New Roman" w:hAnsi="Times New Roman"/>
            <w:sz w:val="26"/>
            <w:szCs w:val="26"/>
          </w:rPr>
          <w:fldChar w:fldCharType="end"/>
        </w:r>
        <w:r>
          <w:rPr>
            <w:rFonts w:ascii="Times New Roman" w:hAnsi="Times New Roman"/>
            <w:sz w:val="26"/>
            <w:szCs w:val="26"/>
          </w:rPr>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6"/>
      <w:framePr w:hAnchor="margin" w:vAnchor="text" w:wrap="around" w:xAlign="right" w:y="1"/>
      <w:pBdr/>
      <w:spacing/>
      <w:ind/>
      <w:rPr>
        <w:rStyle w:val="828"/>
      </w:rPr>
    </w:pPr>
    <w:r>
      <w:rPr>
        <w:rStyle w:val="828"/>
      </w:rPr>
      <w:fldChar w:fldCharType="begin"/>
    </w:r>
    <w:r>
      <w:rPr>
        <w:rStyle w:val="828"/>
      </w:rPr>
      <w:instrText xml:space="preserve">PAGE  </w:instrText>
    </w:r>
    <w:r>
      <w:rPr>
        <w:rStyle w:val="828"/>
      </w:rPr>
      <w:fldChar w:fldCharType="end"/>
    </w:r>
    <w:r>
      <w:rPr>
        <w:rStyle w:val="828"/>
      </w:rPr>
    </w:r>
  </w:p>
  <w:p>
    <w:pPr>
      <w:pStyle w:val="826"/>
      <w:pBdr/>
      <w:spacing/>
      <w:ind w:right="360"/>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decimal"/>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spacing/>
        <w:ind w:hanging="360" w:left="1080"/>
      </w:pPr>
      <w:rPr>
        <w:rFonts w:hint="default"/>
      </w:rPr>
      <w:start w:val="2"/>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egacy w:legacy="true" w:legacyIndent="360" w:legacySpace="0"/>
      <w:lvlJc w:val="left"/>
      <w:lvlText w:val="%1- "/>
      <w:numFmt w:val="upperRoman"/>
      <w:pPr>
        <w:pBdr/>
        <w:spacing/>
        <w:ind w:hanging="360" w:left="360"/>
      </w:pPr>
      <w:rPr>
        <w:rFonts w:hint="default" w:ascii="VNI-Times" w:hAnsi="VNI-Times"/>
        <w:b w:val="0"/>
        <w:i w:val="0"/>
        <w:sz w:val="24"/>
        <w:u w:val="none"/>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spacing/>
        <w:ind w:hanging="360" w:left="108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lvl w:ilvl="0">
      <w:isLgl w:val="false"/>
      <w:lvlJc w:val="left"/>
      <w:lvlText w:val="%1)"/>
      <w:numFmt w:val="lowerLetter"/>
      <w:pPr>
        <w:pBdr/>
        <w:spacing/>
        <w:ind w:hanging="360" w:left="1070"/>
      </w:pPr>
      <w:rPr>
        <w:rFonts w:ascii="Times New Roman" w:hAnsi="Times New Roman" w:cs="Times New Roman" w:eastAsiaTheme="minorHAnsi"/>
        <w:color w:val="auto"/>
      </w:rPr>
      <w:start w:val="1"/>
      <w:suff w:val="tab"/>
    </w:lvl>
    <w:lvl w:ilvl="1">
      <w:isLgl w:val="false"/>
      <w:lvlJc w:val="left"/>
      <w:lvlText w:val="%2."/>
      <w:numFmt w:val="lowerLetter"/>
      <w:pPr>
        <w:pBdr/>
        <w:spacing/>
        <w:ind w:hanging="360" w:left="1790"/>
      </w:pPr>
      <w:rPr/>
      <w:start w:val="1"/>
      <w:suff w:val="tab"/>
    </w:lvl>
    <w:lvl w:ilvl="2">
      <w:isLgl w:val="false"/>
      <w:lvlJc w:val="right"/>
      <w:lvlText w:val="%3."/>
      <w:numFmt w:val="lowerRoman"/>
      <w:pPr>
        <w:pBdr/>
        <w:spacing/>
        <w:ind w:hanging="180" w:left="2510"/>
      </w:pPr>
      <w:rPr/>
      <w:start w:val="1"/>
      <w:suff w:val="tab"/>
    </w:lvl>
    <w:lvl w:ilvl="3">
      <w:isLgl w:val="false"/>
      <w:lvlJc w:val="left"/>
      <w:lvlText w:val="%4."/>
      <w:numFmt w:val="decimal"/>
      <w:pPr>
        <w:pBdr/>
        <w:spacing/>
        <w:ind w:hanging="360" w:left="3230"/>
      </w:pPr>
      <w:rPr/>
      <w:start w:val="1"/>
      <w:suff w:val="tab"/>
    </w:lvl>
    <w:lvl w:ilvl="4">
      <w:isLgl w:val="false"/>
      <w:lvlJc w:val="left"/>
      <w:lvlText w:val="%5."/>
      <w:numFmt w:val="lowerLetter"/>
      <w:pPr>
        <w:pBdr/>
        <w:spacing/>
        <w:ind w:hanging="360" w:left="3950"/>
      </w:pPr>
      <w:rPr/>
      <w:start w:val="1"/>
      <w:suff w:val="tab"/>
    </w:lvl>
    <w:lvl w:ilvl="5">
      <w:isLgl w:val="false"/>
      <w:lvlJc w:val="right"/>
      <w:lvlText w:val="%6."/>
      <w:numFmt w:val="lowerRoman"/>
      <w:pPr>
        <w:pBdr/>
        <w:spacing/>
        <w:ind w:hanging="180" w:left="4670"/>
      </w:pPr>
      <w:rPr/>
      <w:start w:val="1"/>
      <w:suff w:val="tab"/>
    </w:lvl>
    <w:lvl w:ilvl="6">
      <w:isLgl w:val="false"/>
      <w:lvlJc w:val="left"/>
      <w:lvlText w:val="%7."/>
      <w:numFmt w:val="decimal"/>
      <w:pPr>
        <w:pBdr/>
        <w:spacing/>
        <w:ind w:hanging="360" w:left="5390"/>
      </w:pPr>
      <w:rPr/>
      <w:start w:val="1"/>
      <w:suff w:val="tab"/>
    </w:lvl>
    <w:lvl w:ilvl="7">
      <w:isLgl w:val="false"/>
      <w:lvlJc w:val="left"/>
      <w:lvlText w:val="%8."/>
      <w:numFmt w:val="lowerLetter"/>
      <w:pPr>
        <w:pBdr/>
        <w:spacing/>
        <w:ind w:hanging="360" w:left="6110"/>
      </w:pPr>
      <w:rPr/>
      <w:start w:val="1"/>
      <w:suff w:val="tab"/>
    </w:lvl>
    <w:lvl w:ilvl="8">
      <w:isLgl w:val="false"/>
      <w:lvlJc w:val="right"/>
      <w:lvlText w:val="%9."/>
      <w:numFmt w:val="lowerRoman"/>
      <w:pPr>
        <w:pBdr/>
        <w:spacing/>
        <w:ind w:hanging="180" w:left="6830"/>
      </w:pPr>
      <w:rPr/>
      <w:start w:val="1"/>
      <w:suff w:val="tab"/>
    </w:lvl>
  </w:abstractNum>
  <w:abstractNum w:abstractNumId="8">
    <w:lvl w:ilvl="0">
      <w:isLgl w:val="false"/>
      <w:legacy w:legacy="true" w:legacyIndent="360" w:legacySpace="0"/>
      <w:lvlJc w:val="left"/>
      <w:lvlText w:val="%1- "/>
      <w:numFmt w:val="decimal"/>
      <w:pPr>
        <w:pBdr/>
        <w:spacing/>
        <w:ind w:hanging="360" w:left="360"/>
      </w:pPr>
      <w:rPr>
        <w:rFonts w:hint="default" w:ascii="VNI-Times" w:hAnsi="VNI-Times"/>
        <w:b w:val="0"/>
        <w:i w:val="0"/>
        <w:sz w:val="24"/>
        <w:u w:val="none"/>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1-"/>
      <w:numFmt w:val="decimal"/>
      <w:pPr>
        <w:pBdr/>
        <w:tabs>
          <w:tab w:val="num" w:leader="none" w:pos="360"/>
        </w:tabs>
        <w:spacing/>
        <w:ind w:hanging="360" w:left="360"/>
      </w:pPr>
      <w:rPr>
        <w:rFonts w:hint="default"/>
      </w:rPr>
      <w:start w:val="2"/>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0">
    <w:lvl w:ilvl="0">
      <w:isLgl w:val="false"/>
      <w:legacy w:legacy="true" w:legacyIndent="360" w:legacySpace="0"/>
      <w:lvlJc w:val="left"/>
      <w:lvlText w:val="%1- "/>
      <w:numFmt w:val="upperRoman"/>
      <w:pPr>
        <w:pBdr/>
        <w:spacing/>
        <w:ind w:hanging="360" w:left="360"/>
      </w:pPr>
      <w:rPr>
        <w:rFonts w:hint="default" w:ascii="VNI-Times" w:hAnsi="VNI-Times"/>
        <w:b w:val="0"/>
        <w:i w:val="0"/>
        <w:sz w:val="24"/>
        <w:u w:val="none"/>
      </w:rPr>
      <w:start w:val="2"/>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1">
    <w:lvl w:ilvl="0">
      <w:isLgl w:val="false"/>
      <w:lvlJc w:val="left"/>
      <w:lvlText w:val="%1-"/>
      <w:numFmt w:val="lowerLetter"/>
      <w:pPr>
        <w:pBdr/>
        <w:tabs>
          <w:tab w:val="num" w:leader="none" w:pos="360"/>
        </w:tabs>
        <w:spacing/>
        <w:ind w:hanging="360" w:left="360"/>
      </w:pPr>
      <w:rPr>
        <w:rFonts w:hint="default"/>
      </w:rPr>
      <w:start w:val="5"/>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2">
    <w:lvl w:ilvl="0">
      <w:isLgl w:val="false"/>
      <w:lvlJc w:val="left"/>
      <w:lvlText w:val="%1-"/>
      <w:numFmt w:val="lowerLetter"/>
      <w:pPr>
        <w:pBdr/>
        <w:tabs>
          <w:tab w:val="num" w:leader="none" w:pos="360"/>
        </w:tabs>
        <w:spacing/>
        <w:ind w:hanging="360" w:left="36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3">
    <w:lvl w:ilvl="0">
      <w:isLgl w:val="false"/>
      <w:lvlJc w:val="left"/>
      <w:lvlText w:val="%1"/>
      <w:numFmt w:val="decimal"/>
      <w:pPr>
        <w:pBdr/>
        <w:tabs>
          <w:tab w:val="num" w:leader="none" w:pos="360"/>
        </w:tabs>
        <w:spacing/>
        <w:ind w:hanging="360" w:left="360"/>
      </w:pPr>
      <w:rPr>
        <w:rFonts w:hint="default"/>
        <w:b w:val="0"/>
      </w:rPr>
      <w:start w:val="2"/>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4">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5">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6">
    <w:lvl w:ilvl="0">
      <w:isLgl w:val="false"/>
      <w:lvlJc w:val="left"/>
      <w:lvlText w:val=""/>
      <w:numFmt w:val="bullet"/>
      <w:pPr>
        <w:pBdr/>
        <w:tabs>
          <w:tab w:val="num" w:leader="none" w:pos="1080"/>
        </w:tabs>
        <w:spacing/>
        <w:ind w:hanging="360" w:left="1080"/>
      </w:pPr>
      <w:rPr>
        <w:rFonts w:hint="default" w:ascii="Symbol" w:hAnsi="Symbol" w:eastAsia="Times New Roman" w:cs="Times New Roman"/>
        <w:u w:val="none"/>
      </w:rPr>
      <w:start w:val="2"/>
      <w:suff w:val="tab"/>
    </w:lvl>
    <w:lvl w:ilvl="1">
      <w:isLgl w:val="false"/>
      <w:lvlJc w:val="left"/>
      <w:lvlText w:val="o"/>
      <w:numFmt w:val="bullet"/>
      <w:pPr>
        <w:pBdr/>
        <w:tabs>
          <w:tab w:val="num" w:leader="none" w:pos="1800"/>
        </w:tabs>
        <w:spacing/>
        <w:ind w:hanging="360" w:left="1800"/>
      </w:pPr>
      <w:rPr>
        <w:rFonts w:hint="default" w:ascii="Courier New" w:hAnsi="Courier New"/>
      </w:rPr>
      <w:start w:val="1"/>
      <w:suff w:val="tab"/>
    </w:lvl>
    <w:lvl w:ilvl="2">
      <w:isLgl w:val="false"/>
      <w:lvlJc w:val="left"/>
      <w:lvlText w:val=""/>
      <w:numFmt w:val="bullet"/>
      <w:pPr>
        <w:pBdr/>
        <w:tabs>
          <w:tab w:val="num" w:leader="none" w:pos="2520"/>
        </w:tabs>
        <w:spacing/>
        <w:ind w:hanging="360" w:left="2520"/>
      </w:pPr>
      <w:rPr>
        <w:rFonts w:hint="default" w:ascii="Wingdings" w:hAnsi="Wingdings"/>
      </w:rPr>
      <w:start w:val="1"/>
      <w:suff w:val="tab"/>
    </w:lvl>
    <w:lvl w:ilvl="3">
      <w:isLgl w:val="false"/>
      <w:lvlJc w:val="left"/>
      <w:lvlText w:val=""/>
      <w:numFmt w:val="bullet"/>
      <w:pPr>
        <w:pBdr/>
        <w:tabs>
          <w:tab w:val="num" w:leader="none" w:pos="3240"/>
        </w:tabs>
        <w:spacing/>
        <w:ind w:hanging="360" w:left="3240"/>
      </w:pPr>
      <w:rPr>
        <w:rFonts w:hint="default" w:ascii="Symbol" w:hAnsi="Symbol"/>
      </w:rPr>
      <w:start w:val="1"/>
      <w:suff w:val="tab"/>
    </w:lvl>
    <w:lvl w:ilvl="4">
      <w:isLgl w:val="false"/>
      <w:lvlJc w:val="left"/>
      <w:lvlText w:val="o"/>
      <w:numFmt w:val="bullet"/>
      <w:pPr>
        <w:pBdr/>
        <w:tabs>
          <w:tab w:val="num" w:leader="none" w:pos="3960"/>
        </w:tabs>
        <w:spacing/>
        <w:ind w:hanging="360" w:left="3960"/>
      </w:pPr>
      <w:rPr>
        <w:rFonts w:hint="default" w:ascii="Courier New" w:hAnsi="Courier New"/>
      </w:rPr>
      <w:start w:val="1"/>
      <w:suff w:val="tab"/>
    </w:lvl>
    <w:lvl w:ilvl="5">
      <w:isLgl w:val="false"/>
      <w:lvlJc w:val="left"/>
      <w:lvlText w:val=""/>
      <w:numFmt w:val="bullet"/>
      <w:pPr>
        <w:pBdr/>
        <w:tabs>
          <w:tab w:val="num" w:leader="none" w:pos="4680"/>
        </w:tabs>
        <w:spacing/>
        <w:ind w:hanging="360" w:left="4680"/>
      </w:pPr>
      <w:rPr>
        <w:rFonts w:hint="default" w:ascii="Wingdings" w:hAnsi="Wingdings"/>
      </w:rPr>
      <w:start w:val="1"/>
      <w:suff w:val="tab"/>
    </w:lvl>
    <w:lvl w:ilvl="6">
      <w:isLgl w:val="false"/>
      <w:lvlJc w:val="left"/>
      <w:lvlText w:val=""/>
      <w:numFmt w:val="bullet"/>
      <w:pPr>
        <w:pBdr/>
        <w:tabs>
          <w:tab w:val="num" w:leader="none" w:pos="5400"/>
        </w:tabs>
        <w:spacing/>
        <w:ind w:hanging="360" w:left="5400"/>
      </w:pPr>
      <w:rPr>
        <w:rFonts w:hint="default" w:ascii="Symbol" w:hAnsi="Symbol"/>
      </w:rPr>
      <w:start w:val="1"/>
      <w:suff w:val="tab"/>
    </w:lvl>
    <w:lvl w:ilvl="7">
      <w:isLgl w:val="false"/>
      <w:lvlJc w:val="left"/>
      <w:lvlText w:val="o"/>
      <w:numFmt w:val="bullet"/>
      <w:pPr>
        <w:pBdr/>
        <w:tabs>
          <w:tab w:val="num" w:leader="none" w:pos="6120"/>
        </w:tabs>
        <w:spacing/>
        <w:ind w:hanging="360" w:left="6120"/>
      </w:pPr>
      <w:rPr>
        <w:rFonts w:hint="default" w:ascii="Courier New" w:hAnsi="Courier New"/>
      </w:rPr>
      <w:start w:val="1"/>
      <w:suff w:val="tab"/>
    </w:lvl>
    <w:lvl w:ilvl="8">
      <w:isLgl w:val="false"/>
      <w:lvlJc w:val="left"/>
      <w:lvlText w:val=""/>
      <w:numFmt w:val="bullet"/>
      <w:pPr>
        <w:pBdr/>
        <w:tabs>
          <w:tab w:val="num" w:leader="none" w:pos="6840"/>
        </w:tabs>
        <w:spacing/>
        <w:ind w:hanging="360" w:left="6840"/>
      </w:pPr>
      <w:rPr>
        <w:rFonts w:hint="default" w:ascii="Wingdings" w:hAnsi="Wingdings"/>
      </w:rPr>
      <w:start w:val="1"/>
      <w:suff w:val="tab"/>
    </w:lvl>
  </w:abstractNum>
  <w:abstractNum w:abstractNumId="17">
    <w:lvl w:ilvl="0">
      <w:isLgl w:val="false"/>
      <w:legacy w:legacy="true" w:legacyIndent="360" w:legacySpace="0"/>
      <w:lvlJc w:val="left"/>
      <w:lvlText w:val="%1- "/>
      <w:numFmt w:val="decimal"/>
      <w:pPr>
        <w:pBdr/>
        <w:spacing/>
        <w:ind w:hanging="360" w:left="360"/>
      </w:pPr>
      <w:rPr>
        <w:rFonts w:hint="default" w:ascii="VNI-Times" w:hAnsi="VNI-Times"/>
        <w:b w:val="0"/>
        <w:i w:val="0"/>
        <w:sz w:val="24"/>
        <w:u w:val="none"/>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8">
    <w:lvl w:ilvl="0">
      <w:isLgl w:val="false"/>
      <w:lvlJc w:val="left"/>
      <w:lvlText w:val="%1)"/>
      <w:numFmt w:val="lowerLetter"/>
      <w:pPr>
        <w:pBdr/>
        <w:spacing/>
        <w:ind w:hanging="360" w:left="786"/>
      </w:pPr>
      <w:rPr>
        <w:rFonts w:ascii="Times New Roman" w:hAnsi="Times New Roman" w:cs="Times New Roman" w:eastAsiaTheme="minorHAnsi"/>
        <w:b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9">
    <w:lvl w:ilvl="0">
      <w:isLgl w:val="false"/>
      <w:lvlJc w:val="left"/>
      <w:lvlText w:val="-"/>
      <w:numFmt w:val="bullet"/>
      <w:pPr>
        <w:pBdr/>
        <w:spacing/>
        <w:ind w:hanging="360" w:left="108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0">
    <w:lvl w:ilvl="0">
      <w:isLgl w:val="false"/>
      <w:legacy w:legacy="true" w:legacyIndent="360" w:legacySpace="0"/>
      <w:lvlJc w:val="left"/>
      <w:lvlText w:val="%1- "/>
      <w:numFmt w:val="decimal"/>
      <w:pPr>
        <w:pBdr/>
        <w:spacing/>
        <w:ind w:hanging="360" w:left="360"/>
      </w:pPr>
      <w:rPr>
        <w:rFonts w:hint="default" w:ascii="VNI-Times" w:hAnsi="VNI-Times"/>
        <w:b w:val="0"/>
        <w:i w:val="0"/>
        <w:sz w:val="24"/>
        <w:u w:val="none"/>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1">
    <w:lvl w:ilvl="0">
      <w:isLgl w:val="false"/>
      <w:lvlJc w:val="left"/>
      <w:lvlText w:val="%1."/>
      <w:numFmt w:val="decimal"/>
      <w:pPr>
        <w:pBdr/>
        <w:spacing/>
        <w:ind w:hanging="360" w:left="1080"/>
      </w:pPr>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2">
    <w:lvl w:ilvl="0">
      <w:isLgl w:val="false"/>
      <w:lvlJc w:val="left"/>
      <w:lvlText w:val="%1."/>
      <w:numFmt w:val="decimal"/>
      <w:pPr>
        <w:pBdr/>
        <w:tabs>
          <w:tab w:val="num" w:leader="none" w:pos="360"/>
        </w:tabs>
        <w:spacing/>
        <w:ind w:hanging="360" w:left="36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3">
    <w:lvl w:ilvl="0">
      <w:isLgl w:val="false"/>
      <w:lvlJc w:val="left"/>
      <w:lvlText w:val="-"/>
      <w:numFmt w:val="bullet"/>
      <w:pPr>
        <w:pBdr/>
        <w:tabs>
          <w:tab w:val="num" w:leader="none" w:pos="1080"/>
        </w:tabs>
        <w:spacing/>
        <w:ind w:hanging="360" w:left="1080"/>
      </w:pPr>
      <w:rPr>
        <w:rFonts w:hint="default" w:ascii="Times New Roman" w:hAnsi="Times New Roman" w:eastAsia="Times New Roman" w:cs="Times New Roman"/>
      </w:rPr>
      <w:start w:val="2"/>
      <w:suff w:val="tab"/>
    </w:lvl>
    <w:lvl w:ilvl="1">
      <w:isLgl w:val="false"/>
      <w:lvlJc w:val="left"/>
      <w:lvlText w:val="o"/>
      <w:numFmt w:val="bullet"/>
      <w:pPr>
        <w:pBdr/>
        <w:tabs>
          <w:tab w:val="num" w:leader="none" w:pos="1800"/>
        </w:tabs>
        <w:spacing/>
        <w:ind w:hanging="360" w:left="1800"/>
      </w:pPr>
      <w:rPr>
        <w:rFonts w:hint="default" w:ascii="Courier New" w:hAnsi="Courier New" w:cs="Courier New"/>
      </w:rPr>
      <w:start w:val="1"/>
      <w:suff w:val="tab"/>
    </w:lvl>
    <w:lvl w:ilvl="2">
      <w:isLgl w:val="false"/>
      <w:lvlJc w:val="left"/>
      <w:lvlText w:val=""/>
      <w:numFmt w:val="bullet"/>
      <w:pPr>
        <w:pBdr/>
        <w:tabs>
          <w:tab w:val="num" w:leader="none" w:pos="2520"/>
        </w:tabs>
        <w:spacing/>
        <w:ind w:hanging="360" w:left="2520"/>
      </w:pPr>
      <w:rPr>
        <w:rFonts w:hint="default" w:ascii="Wingdings" w:hAnsi="Wingdings"/>
      </w:rPr>
      <w:start w:val="1"/>
      <w:suff w:val="tab"/>
    </w:lvl>
    <w:lvl w:ilvl="3">
      <w:isLgl w:val="false"/>
      <w:lvlJc w:val="left"/>
      <w:lvlText w:val=""/>
      <w:numFmt w:val="bullet"/>
      <w:pPr>
        <w:pBdr/>
        <w:tabs>
          <w:tab w:val="num" w:leader="none" w:pos="3240"/>
        </w:tabs>
        <w:spacing/>
        <w:ind w:hanging="360" w:left="3240"/>
      </w:pPr>
      <w:rPr>
        <w:rFonts w:hint="default" w:ascii="Symbol" w:hAnsi="Symbol"/>
      </w:rPr>
      <w:start w:val="1"/>
      <w:suff w:val="tab"/>
    </w:lvl>
    <w:lvl w:ilvl="4">
      <w:isLgl w:val="false"/>
      <w:lvlJc w:val="left"/>
      <w:lvlText w:val="o"/>
      <w:numFmt w:val="bullet"/>
      <w:pPr>
        <w:pBdr/>
        <w:tabs>
          <w:tab w:val="num" w:leader="none" w:pos="3960"/>
        </w:tabs>
        <w:spacing/>
        <w:ind w:hanging="360" w:left="3960"/>
      </w:pPr>
      <w:rPr>
        <w:rFonts w:hint="default" w:ascii="Courier New" w:hAnsi="Courier New" w:cs="Courier New"/>
      </w:rPr>
      <w:start w:val="1"/>
      <w:suff w:val="tab"/>
    </w:lvl>
    <w:lvl w:ilvl="5">
      <w:isLgl w:val="false"/>
      <w:lvlJc w:val="left"/>
      <w:lvlText w:val=""/>
      <w:numFmt w:val="bullet"/>
      <w:pPr>
        <w:pBdr/>
        <w:tabs>
          <w:tab w:val="num" w:leader="none" w:pos="4680"/>
        </w:tabs>
        <w:spacing/>
        <w:ind w:hanging="360" w:left="4680"/>
      </w:pPr>
      <w:rPr>
        <w:rFonts w:hint="default" w:ascii="Wingdings" w:hAnsi="Wingdings"/>
      </w:rPr>
      <w:start w:val="1"/>
      <w:suff w:val="tab"/>
    </w:lvl>
    <w:lvl w:ilvl="6">
      <w:isLgl w:val="false"/>
      <w:lvlJc w:val="left"/>
      <w:lvlText w:val=""/>
      <w:numFmt w:val="bullet"/>
      <w:pPr>
        <w:pBdr/>
        <w:tabs>
          <w:tab w:val="num" w:leader="none" w:pos="5400"/>
        </w:tabs>
        <w:spacing/>
        <w:ind w:hanging="360" w:left="5400"/>
      </w:pPr>
      <w:rPr>
        <w:rFonts w:hint="default" w:ascii="Symbol" w:hAnsi="Symbol"/>
      </w:rPr>
      <w:start w:val="1"/>
      <w:suff w:val="tab"/>
    </w:lvl>
    <w:lvl w:ilvl="7">
      <w:isLgl w:val="false"/>
      <w:lvlJc w:val="left"/>
      <w:lvlText w:val="o"/>
      <w:numFmt w:val="bullet"/>
      <w:pPr>
        <w:pBdr/>
        <w:tabs>
          <w:tab w:val="num" w:leader="none" w:pos="6120"/>
        </w:tabs>
        <w:spacing/>
        <w:ind w:hanging="360" w:left="6120"/>
      </w:pPr>
      <w:rPr>
        <w:rFonts w:hint="default" w:ascii="Courier New" w:hAnsi="Courier New" w:cs="Courier New"/>
      </w:rPr>
      <w:start w:val="1"/>
      <w:suff w:val="tab"/>
    </w:lvl>
    <w:lvl w:ilvl="8">
      <w:isLgl w:val="false"/>
      <w:lvlJc w:val="left"/>
      <w:lvlText w:val=""/>
      <w:numFmt w:val="bullet"/>
      <w:pPr>
        <w:pBdr/>
        <w:tabs>
          <w:tab w:val="num" w:leader="none" w:pos="6840"/>
        </w:tabs>
        <w:spacing/>
        <w:ind w:hanging="360" w:left="6840"/>
      </w:pPr>
      <w:rPr>
        <w:rFonts w:hint="default" w:ascii="Wingdings" w:hAnsi="Wingdings"/>
      </w:rPr>
      <w:start w:val="1"/>
      <w:suff w:val="tab"/>
    </w:lvl>
  </w:abstractNum>
  <w:abstractNum w:abstractNumId="24">
    <w:lvl w:ilvl="0">
      <w:isLgl w:val="false"/>
      <w:lvlJc w:val="left"/>
      <w:lvlText w:val="%1."/>
      <w:numFmt w:val="decimal"/>
      <w:pPr>
        <w:pBdr/>
        <w:spacing/>
        <w:ind w:hanging="360" w:left="1069"/>
      </w:pPr>
      <w:rPr>
        <w:rFonts w:hint="default" w:ascii="Times New Roman" w:hAnsi="Times New Roman" w:cs="Times New Roman" w:eastAsiaTheme="minorHAnsi"/>
        <w:b/>
        <w:color w:val="000000"/>
        <w:sz w:val="28"/>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5">
    <w:lvl w:ilvl="0">
      <w:isLgl w:val="false"/>
      <w:lvlJc w:val="left"/>
      <w:lvlText w:val="%1-"/>
      <w:numFmt w:val="lowerLetter"/>
      <w:pPr>
        <w:pBdr/>
        <w:tabs>
          <w:tab w:val="num" w:leader="none" w:pos="360"/>
        </w:tabs>
        <w:spacing/>
        <w:ind w:hanging="360" w:left="36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17"/>
  </w:num>
  <w:num w:numId="2">
    <w:abstractNumId w:val="5"/>
  </w:num>
  <w:num w:numId="3">
    <w:abstractNumId w:val="8"/>
  </w:num>
  <w:num w:numId="4">
    <w:abstractNumId w:val="10"/>
  </w:num>
  <w:num w:numId="5">
    <w:abstractNumId w:val="20"/>
  </w:num>
  <w:num w:numId="6">
    <w:abstractNumId w:val="0"/>
    <w:lvlOverride w:ilvl="0">
      <w:lvl w:ilvl="0">
        <w:isLgl w:val="false"/>
        <w:legacy w:legacy="true" w:legacyIndent="360" w:legacySpace="0"/>
        <w:lvlJc w:val="left"/>
        <w:lvlText w:val=""/>
        <w:numFmt w:val="bullet"/>
        <w:pPr>
          <w:pBdr/>
          <w:spacing/>
          <w:ind w:hanging="360" w:left="720"/>
        </w:pPr>
        <w:rPr>
          <w:rFonts w:hint="default" w:ascii="Wingdings" w:hAnsi="Wingdings"/>
          <w:b w:val="0"/>
          <w:i w:val="0"/>
          <w:sz w:val="24"/>
          <w:u w:val="none"/>
        </w:rPr>
        <w:start w:val="1"/>
        <w:suff w:val="tab"/>
      </w:lvl>
    </w:lvlOverride>
  </w:num>
  <w:num w:numId="7">
    <w:abstractNumId w:val="20"/>
    <w:lvlOverride w:ilvl="0">
      <w:lvl w:ilvl="0">
        <w:isLgl w:val="false"/>
        <w:legacy w:legacy="true" w:legacyIndent="360" w:legacySpace="0"/>
        <w:lvlJc w:val="left"/>
        <w:lvlText w:val="%1- "/>
        <w:numFmt w:val="decimal"/>
        <w:pPr>
          <w:pBdr/>
          <w:spacing/>
          <w:ind w:hanging="360" w:left="360"/>
        </w:pPr>
        <w:rPr>
          <w:rFonts w:hint="default" w:ascii="VNI-Times" w:hAnsi="VNI-Times"/>
          <w:b w:val="0"/>
          <w:i w:val="0"/>
          <w:sz w:val="24"/>
          <w:u w:val="none"/>
        </w:rPr>
        <w:start w:val="3"/>
        <w:suff w:val="tab"/>
      </w:lvl>
    </w:lvlOverride>
  </w:num>
  <w:num w:numId="8">
    <w:abstractNumId w:val="9"/>
  </w:num>
  <w:num w:numId="9">
    <w:abstractNumId w:val="4"/>
  </w:num>
  <w:num w:numId="10">
    <w:abstractNumId w:val="25"/>
  </w:num>
  <w:num w:numId="11">
    <w:abstractNumId w:val="13"/>
  </w:num>
  <w:num w:numId="12">
    <w:abstractNumId w:val="12"/>
  </w:num>
  <w:num w:numId="13">
    <w:abstractNumId w:val="11"/>
  </w:num>
  <w:num w:numId="14">
    <w:abstractNumId w:val="1"/>
  </w:num>
  <w:num w:numId="15">
    <w:abstractNumId w:val="0"/>
    <w:lvlOverride w:ilvl="0">
      <w:lvl w:ilvl="0">
        <w:isLgl w:val="false"/>
        <w:legacy w:legacy="true" w:legacyIndent="360" w:legacySpace="0"/>
        <w:lvlJc w:val="left"/>
        <w:lvlText w:val=""/>
        <w:numFmt w:val="bullet"/>
        <w:pPr>
          <w:pBdr/>
          <w:spacing/>
          <w:ind w:hanging="360" w:left="1080"/>
        </w:pPr>
        <w:rPr>
          <w:rFonts w:hint="default" w:ascii="Symbol" w:hAnsi="Symbol"/>
          <w:b w:val="0"/>
          <w:i w:val="0"/>
          <w:sz w:val="24"/>
          <w:u w:val="none"/>
        </w:rPr>
        <w:start w:val="1"/>
        <w:suff w:val="tab"/>
      </w:lvl>
    </w:lvlOverride>
  </w:num>
  <w:num w:numId="16">
    <w:abstractNumId w:val="22"/>
  </w:num>
  <w:num w:numId="17">
    <w:abstractNumId w:val="14"/>
  </w:num>
  <w:num w:numId="18">
    <w:abstractNumId w:val="16"/>
  </w:num>
  <w:num w:numId="19">
    <w:abstractNumId w:val="3"/>
  </w:num>
  <w:num w:numId="20">
    <w:abstractNumId w:val="23"/>
  </w:num>
  <w:num w:numId="21">
    <w:abstractNumId w:val="6"/>
  </w:num>
  <w:num w:numId="22">
    <w:abstractNumId w:val="19"/>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21"/>
  </w:num>
  <w:num w:numId="26">
    <w:abstractNumId w:val="18"/>
  </w:num>
  <w:num w:numId="27">
    <w:abstractNumId w:val="7"/>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142"/>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after="120" w:afterAutospacing="0" w:before="120" w:beforeAutospacing="0" w:line="240" w:lineRule="auto"/>
        <w:ind w:right="0" w:firstLine="720" w:left="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2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2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2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
    <w:name w:val="Heading 1 Char"/>
    <w:basedOn w:val="823"/>
    <w:link w:val="814"/>
    <w:uiPriority w:val="9"/>
    <w:pPr>
      <w:pBdr/>
      <w:spacing/>
      <w:ind/>
    </w:pPr>
    <w:rPr>
      <w:rFonts w:ascii="Arial" w:hAnsi="Arial" w:eastAsia="Arial" w:cs="Arial"/>
      <w:color w:val="0f4761" w:themeColor="accent1" w:themeShade="BF"/>
      <w:sz w:val="40"/>
      <w:szCs w:val="40"/>
    </w:rPr>
  </w:style>
  <w:style w:type="character" w:styleId="150">
    <w:name w:val="Heading 2 Char"/>
    <w:basedOn w:val="823"/>
    <w:link w:val="815"/>
    <w:uiPriority w:val="9"/>
    <w:pPr>
      <w:pBdr/>
      <w:spacing/>
      <w:ind/>
    </w:pPr>
    <w:rPr>
      <w:rFonts w:ascii="Arial" w:hAnsi="Arial" w:eastAsia="Arial" w:cs="Arial"/>
      <w:color w:val="0f4761" w:themeColor="accent1" w:themeShade="BF"/>
      <w:sz w:val="32"/>
      <w:szCs w:val="32"/>
    </w:rPr>
  </w:style>
  <w:style w:type="character" w:styleId="151">
    <w:name w:val="Heading 3 Char"/>
    <w:basedOn w:val="823"/>
    <w:link w:val="816"/>
    <w:uiPriority w:val="9"/>
    <w:pPr>
      <w:pBdr/>
      <w:spacing/>
      <w:ind/>
    </w:pPr>
    <w:rPr>
      <w:rFonts w:ascii="Arial" w:hAnsi="Arial" w:eastAsia="Arial" w:cs="Arial"/>
      <w:color w:val="0f4761" w:themeColor="accent1" w:themeShade="BF"/>
      <w:sz w:val="28"/>
      <w:szCs w:val="28"/>
    </w:rPr>
  </w:style>
  <w:style w:type="character" w:styleId="152">
    <w:name w:val="Heading 4 Char"/>
    <w:basedOn w:val="823"/>
    <w:link w:val="817"/>
    <w:uiPriority w:val="9"/>
    <w:pPr>
      <w:pBdr/>
      <w:spacing/>
      <w:ind/>
    </w:pPr>
    <w:rPr>
      <w:rFonts w:ascii="Arial" w:hAnsi="Arial" w:eastAsia="Arial" w:cs="Arial"/>
      <w:i/>
      <w:iCs/>
      <w:color w:val="0f4761" w:themeColor="accent1" w:themeShade="BF"/>
    </w:rPr>
  </w:style>
  <w:style w:type="character" w:styleId="153">
    <w:name w:val="Heading 5 Char"/>
    <w:basedOn w:val="823"/>
    <w:link w:val="818"/>
    <w:uiPriority w:val="9"/>
    <w:pPr>
      <w:pBdr/>
      <w:spacing/>
      <w:ind/>
    </w:pPr>
    <w:rPr>
      <w:rFonts w:ascii="Arial" w:hAnsi="Arial" w:eastAsia="Arial" w:cs="Arial"/>
      <w:color w:val="0f4761" w:themeColor="accent1" w:themeShade="BF"/>
    </w:rPr>
  </w:style>
  <w:style w:type="character" w:styleId="154">
    <w:name w:val="Heading 6 Char"/>
    <w:basedOn w:val="823"/>
    <w:link w:val="819"/>
    <w:uiPriority w:val="9"/>
    <w:pPr>
      <w:pBdr/>
      <w:spacing/>
      <w:ind/>
    </w:pPr>
    <w:rPr>
      <w:rFonts w:ascii="Arial" w:hAnsi="Arial" w:eastAsia="Arial" w:cs="Arial"/>
      <w:i/>
      <w:iCs/>
      <w:color w:val="595959" w:themeColor="text1" w:themeTint="A6"/>
    </w:rPr>
  </w:style>
  <w:style w:type="character" w:styleId="155">
    <w:name w:val="Heading 7 Char"/>
    <w:basedOn w:val="823"/>
    <w:link w:val="820"/>
    <w:uiPriority w:val="9"/>
    <w:pPr>
      <w:pBdr/>
      <w:spacing/>
      <w:ind/>
    </w:pPr>
    <w:rPr>
      <w:rFonts w:ascii="Arial" w:hAnsi="Arial" w:eastAsia="Arial" w:cs="Arial"/>
      <w:color w:val="595959" w:themeColor="text1" w:themeTint="A6"/>
    </w:rPr>
  </w:style>
  <w:style w:type="character" w:styleId="156">
    <w:name w:val="Heading 8 Char"/>
    <w:basedOn w:val="823"/>
    <w:link w:val="821"/>
    <w:uiPriority w:val="9"/>
    <w:pPr>
      <w:pBdr/>
      <w:spacing/>
      <w:ind/>
    </w:pPr>
    <w:rPr>
      <w:rFonts w:ascii="Arial" w:hAnsi="Arial" w:eastAsia="Arial" w:cs="Arial"/>
      <w:i/>
      <w:iCs/>
      <w:color w:val="272727" w:themeColor="text1" w:themeTint="D8"/>
    </w:rPr>
  </w:style>
  <w:style w:type="character" w:styleId="157">
    <w:name w:val="Heading 9 Char"/>
    <w:basedOn w:val="823"/>
    <w:link w:val="822"/>
    <w:uiPriority w:val="9"/>
    <w:pPr>
      <w:pBdr/>
      <w:spacing/>
      <w:ind/>
    </w:pPr>
    <w:rPr>
      <w:rFonts w:ascii="Arial" w:hAnsi="Arial" w:eastAsia="Arial" w:cs="Arial"/>
      <w:i/>
      <w:iCs/>
      <w:color w:val="272727" w:themeColor="text1" w:themeTint="D8"/>
    </w:rPr>
  </w:style>
  <w:style w:type="paragraph" w:styleId="158">
    <w:name w:val="Title"/>
    <w:basedOn w:val="813"/>
    <w:next w:val="813"/>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23"/>
    <w:link w:val="158"/>
    <w:uiPriority w:val="10"/>
    <w:pPr>
      <w:pBdr/>
      <w:spacing/>
      <w:ind/>
    </w:pPr>
    <w:rPr>
      <w:rFonts w:ascii="Arial" w:hAnsi="Arial" w:eastAsia="Arial" w:cs="Arial"/>
      <w:spacing w:val="-10"/>
      <w:sz w:val="56"/>
      <w:szCs w:val="56"/>
    </w:rPr>
  </w:style>
  <w:style w:type="paragraph" w:styleId="160">
    <w:name w:val="Subtitle"/>
    <w:basedOn w:val="813"/>
    <w:next w:val="813"/>
    <w:link w:val="161"/>
    <w:uiPriority w:val="11"/>
    <w:qFormat/>
    <w:pPr>
      <w:numPr>
        <w:ilvl w:val="1"/>
      </w:numPr>
      <w:pBdr/>
      <w:spacing/>
      <w:ind/>
    </w:pPr>
    <w:rPr>
      <w:color w:val="595959" w:themeColor="text1" w:themeTint="A6"/>
      <w:spacing w:val="15"/>
      <w:sz w:val="28"/>
      <w:szCs w:val="28"/>
    </w:rPr>
  </w:style>
  <w:style w:type="character" w:styleId="161">
    <w:name w:val="Subtitle Char"/>
    <w:basedOn w:val="823"/>
    <w:link w:val="160"/>
    <w:uiPriority w:val="11"/>
    <w:pPr>
      <w:pBdr/>
      <w:spacing/>
      <w:ind/>
    </w:pPr>
    <w:rPr>
      <w:color w:val="595959" w:themeColor="text1" w:themeTint="A6"/>
      <w:spacing w:val="15"/>
      <w:sz w:val="28"/>
      <w:szCs w:val="28"/>
    </w:rPr>
  </w:style>
  <w:style w:type="paragraph" w:styleId="162">
    <w:name w:val="Quote"/>
    <w:basedOn w:val="813"/>
    <w:next w:val="813"/>
    <w:link w:val="163"/>
    <w:uiPriority w:val="29"/>
    <w:qFormat/>
    <w:pPr>
      <w:pBdr/>
      <w:spacing w:before="160"/>
      <w:ind/>
      <w:jc w:val="center"/>
    </w:pPr>
    <w:rPr>
      <w:i/>
      <w:iCs/>
      <w:color w:val="404040" w:themeColor="text1" w:themeTint="BF"/>
    </w:rPr>
  </w:style>
  <w:style w:type="character" w:styleId="163">
    <w:name w:val="Quote Char"/>
    <w:basedOn w:val="823"/>
    <w:link w:val="162"/>
    <w:uiPriority w:val="29"/>
    <w:pPr>
      <w:pBdr/>
      <w:spacing/>
      <w:ind/>
    </w:pPr>
    <w:rPr>
      <w:i/>
      <w:iCs/>
      <w:color w:val="404040" w:themeColor="text1" w:themeTint="BF"/>
    </w:rPr>
  </w:style>
  <w:style w:type="character" w:styleId="165">
    <w:name w:val="Intense Emphasis"/>
    <w:basedOn w:val="823"/>
    <w:uiPriority w:val="21"/>
    <w:qFormat/>
    <w:pPr>
      <w:pBdr/>
      <w:spacing/>
      <w:ind/>
    </w:pPr>
    <w:rPr>
      <w:i/>
      <w:iCs/>
      <w:color w:val="0f4761" w:themeColor="accent1" w:themeShade="BF"/>
    </w:rPr>
  </w:style>
  <w:style w:type="paragraph" w:styleId="166">
    <w:name w:val="Intense Quote"/>
    <w:basedOn w:val="813"/>
    <w:next w:val="813"/>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23"/>
    <w:link w:val="166"/>
    <w:uiPriority w:val="30"/>
    <w:pPr>
      <w:pBdr/>
      <w:spacing/>
      <w:ind/>
    </w:pPr>
    <w:rPr>
      <w:i/>
      <w:iCs/>
      <w:color w:val="0f4761" w:themeColor="accent1" w:themeShade="BF"/>
    </w:rPr>
  </w:style>
  <w:style w:type="character" w:styleId="168">
    <w:name w:val="Intense Reference"/>
    <w:basedOn w:val="823"/>
    <w:uiPriority w:val="32"/>
    <w:qFormat/>
    <w:pPr>
      <w:pBdr/>
      <w:spacing/>
      <w:ind/>
    </w:pPr>
    <w:rPr>
      <w:b/>
      <w:bCs/>
      <w:smallCaps/>
      <w:color w:val="0f4761" w:themeColor="accent1" w:themeShade="BF"/>
      <w:spacing w:val="5"/>
    </w:rPr>
  </w:style>
  <w:style w:type="paragraph" w:styleId="169">
    <w:name w:val="No Spacing"/>
    <w:basedOn w:val="813"/>
    <w:uiPriority w:val="1"/>
    <w:qFormat/>
    <w:pPr>
      <w:pBdr/>
      <w:spacing w:after="0" w:line="240" w:lineRule="auto"/>
      <w:ind/>
    </w:pPr>
  </w:style>
  <w:style w:type="character" w:styleId="170">
    <w:name w:val="Subtle Emphasis"/>
    <w:basedOn w:val="823"/>
    <w:uiPriority w:val="19"/>
    <w:qFormat/>
    <w:pPr>
      <w:pBdr/>
      <w:spacing/>
      <w:ind/>
    </w:pPr>
    <w:rPr>
      <w:i/>
      <w:iCs/>
      <w:color w:val="404040" w:themeColor="text1" w:themeTint="BF"/>
    </w:rPr>
  </w:style>
  <w:style w:type="character" w:styleId="171">
    <w:name w:val="Emphasis"/>
    <w:basedOn w:val="823"/>
    <w:uiPriority w:val="20"/>
    <w:qFormat/>
    <w:pPr>
      <w:pBdr/>
      <w:spacing/>
      <w:ind/>
    </w:pPr>
    <w:rPr>
      <w:i/>
      <w:iCs/>
    </w:rPr>
  </w:style>
  <w:style w:type="character" w:styleId="173">
    <w:name w:val="Subtle Reference"/>
    <w:basedOn w:val="823"/>
    <w:uiPriority w:val="31"/>
    <w:qFormat/>
    <w:pPr>
      <w:pBdr/>
      <w:spacing/>
      <w:ind/>
    </w:pPr>
    <w:rPr>
      <w:smallCaps/>
      <w:color w:val="5a5a5a" w:themeColor="text1" w:themeTint="A5"/>
    </w:rPr>
  </w:style>
  <w:style w:type="character" w:styleId="174">
    <w:name w:val="Book Title"/>
    <w:basedOn w:val="823"/>
    <w:uiPriority w:val="33"/>
    <w:qFormat/>
    <w:pPr>
      <w:pBdr/>
      <w:spacing/>
      <w:ind/>
    </w:pPr>
    <w:rPr>
      <w:b/>
      <w:bCs/>
      <w:i/>
      <w:iCs/>
      <w:spacing w:val="5"/>
    </w:rPr>
  </w:style>
  <w:style w:type="paragraph" w:styleId="179">
    <w:name w:val="Caption"/>
    <w:basedOn w:val="813"/>
    <w:next w:val="813"/>
    <w:uiPriority w:val="35"/>
    <w:unhideWhenUsed/>
    <w:qFormat/>
    <w:pPr>
      <w:pBdr/>
      <w:spacing w:after="200" w:line="240" w:lineRule="auto"/>
      <w:ind/>
    </w:pPr>
    <w:rPr>
      <w:i/>
      <w:iCs/>
      <w:color w:val="0e2841" w:themeColor="text2"/>
      <w:sz w:val="18"/>
      <w:szCs w:val="18"/>
    </w:rPr>
  </w:style>
  <w:style w:type="paragraph" w:styleId="180">
    <w:name w:val="footnote text"/>
    <w:basedOn w:val="813"/>
    <w:link w:val="181"/>
    <w:uiPriority w:val="99"/>
    <w:semiHidden/>
    <w:unhideWhenUsed/>
    <w:pPr>
      <w:pBdr/>
      <w:spacing w:after="0" w:line="240" w:lineRule="auto"/>
      <w:ind/>
    </w:pPr>
    <w:rPr>
      <w:sz w:val="20"/>
      <w:szCs w:val="20"/>
    </w:rPr>
  </w:style>
  <w:style w:type="character" w:styleId="181">
    <w:name w:val="Footnote Text Char"/>
    <w:basedOn w:val="823"/>
    <w:link w:val="180"/>
    <w:uiPriority w:val="99"/>
    <w:semiHidden/>
    <w:pPr>
      <w:pBdr/>
      <w:spacing/>
      <w:ind/>
    </w:pPr>
    <w:rPr>
      <w:sz w:val="20"/>
      <w:szCs w:val="20"/>
    </w:rPr>
  </w:style>
  <w:style w:type="character" w:styleId="182">
    <w:name w:val="footnote reference"/>
    <w:basedOn w:val="823"/>
    <w:uiPriority w:val="99"/>
    <w:semiHidden/>
    <w:unhideWhenUsed/>
    <w:pPr>
      <w:pBdr/>
      <w:spacing/>
      <w:ind/>
    </w:pPr>
    <w:rPr>
      <w:vertAlign w:val="superscript"/>
    </w:rPr>
  </w:style>
  <w:style w:type="paragraph" w:styleId="183">
    <w:name w:val="endnote text"/>
    <w:basedOn w:val="813"/>
    <w:link w:val="184"/>
    <w:uiPriority w:val="99"/>
    <w:semiHidden/>
    <w:unhideWhenUsed/>
    <w:pPr>
      <w:pBdr/>
      <w:spacing w:after="0" w:line="240" w:lineRule="auto"/>
      <w:ind/>
    </w:pPr>
    <w:rPr>
      <w:sz w:val="20"/>
      <w:szCs w:val="20"/>
    </w:rPr>
  </w:style>
  <w:style w:type="character" w:styleId="184">
    <w:name w:val="Endnote Text Char"/>
    <w:basedOn w:val="823"/>
    <w:link w:val="183"/>
    <w:uiPriority w:val="99"/>
    <w:semiHidden/>
    <w:pPr>
      <w:pBdr/>
      <w:spacing/>
      <w:ind/>
    </w:pPr>
    <w:rPr>
      <w:sz w:val="20"/>
      <w:szCs w:val="20"/>
    </w:rPr>
  </w:style>
  <w:style w:type="character" w:styleId="185">
    <w:name w:val="endnote reference"/>
    <w:basedOn w:val="823"/>
    <w:uiPriority w:val="99"/>
    <w:semiHidden/>
    <w:unhideWhenUsed/>
    <w:pPr>
      <w:pBdr/>
      <w:spacing/>
      <w:ind/>
    </w:pPr>
    <w:rPr>
      <w:vertAlign w:val="superscript"/>
    </w:rPr>
  </w:style>
  <w:style w:type="character" w:styleId="187">
    <w:name w:val="FollowedHyperlink"/>
    <w:basedOn w:val="823"/>
    <w:uiPriority w:val="99"/>
    <w:semiHidden/>
    <w:unhideWhenUsed/>
    <w:pPr>
      <w:pBdr/>
      <w:spacing/>
      <w:ind/>
    </w:pPr>
    <w:rPr>
      <w:color w:val="954f72" w:themeColor="followedHyperlink"/>
      <w:u w:val="single"/>
    </w:rPr>
  </w:style>
  <w:style w:type="paragraph" w:styleId="188">
    <w:name w:val="toc 1"/>
    <w:basedOn w:val="813"/>
    <w:next w:val="813"/>
    <w:uiPriority w:val="39"/>
    <w:unhideWhenUsed/>
    <w:pPr>
      <w:pBdr/>
      <w:spacing w:after="100"/>
      <w:ind/>
    </w:pPr>
  </w:style>
  <w:style w:type="paragraph" w:styleId="189">
    <w:name w:val="toc 2"/>
    <w:basedOn w:val="813"/>
    <w:next w:val="813"/>
    <w:uiPriority w:val="39"/>
    <w:unhideWhenUsed/>
    <w:pPr>
      <w:pBdr/>
      <w:spacing w:after="100"/>
      <w:ind w:left="220"/>
    </w:pPr>
  </w:style>
  <w:style w:type="paragraph" w:styleId="190">
    <w:name w:val="toc 3"/>
    <w:basedOn w:val="813"/>
    <w:next w:val="813"/>
    <w:uiPriority w:val="39"/>
    <w:unhideWhenUsed/>
    <w:pPr>
      <w:pBdr/>
      <w:spacing w:after="100"/>
      <w:ind w:left="440"/>
    </w:pPr>
  </w:style>
  <w:style w:type="paragraph" w:styleId="191">
    <w:name w:val="toc 4"/>
    <w:basedOn w:val="813"/>
    <w:next w:val="813"/>
    <w:uiPriority w:val="39"/>
    <w:unhideWhenUsed/>
    <w:pPr>
      <w:pBdr/>
      <w:spacing w:after="100"/>
      <w:ind w:left="660"/>
    </w:pPr>
  </w:style>
  <w:style w:type="paragraph" w:styleId="192">
    <w:name w:val="toc 5"/>
    <w:basedOn w:val="813"/>
    <w:next w:val="813"/>
    <w:uiPriority w:val="39"/>
    <w:unhideWhenUsed/>
    <w:pPr>
      <w:pBdr/>
      <w:spacing w:after="100"/>
      <w:ind w:left="880"/>
    </w:pPr>
  </w:style>
  <w:style w:type="paragraph" w:styleId="193">
    <w:name w:val="toc 6"/>
    <w:basedOn w:val="813"/>
    <w:next w:val="813"/>
    <w:uiPriority w:val="39"/>
    <w:unhideWhenUsed/>
    <w:pPr>
      <w:pBdr/>
      <w:spacing w:after="100"/>
      <w:ind w:left="1100"/>
    </w:pPr>
  </w:style>
  <w:style w:type="paragraph" w:styleId="194">
    <w:name w:val="toc 7"/>
    <w:basedOn w:val="813"/>
    <w:next w:val="813"/>
    <w:uiPriority w:val="39"/>
    <w:unhideWhenUsed/>
    <w:pPr>
      <w:pBdr/>
      <w:spacing w:after="100"/>
      <w:ind w:left="1320"/>
    </w:pPr>
  </w:style>
  <w:style w:type="paragraph" w:styleId="195">
    <w:name w:val="toc 8"/>
    <w:basedOn w:val="813"/>
    <w:next w:val="813"/>
    <w:uiPriority w:val="39"/>
    <w:unhideWhenUsed/>
    <w:pPr>
      <w:pBdr/>
      <w:spacing w:after="100"/>
      <w:ind w:left="1540"/>
    </w:pPr>
  </w:style>
  <w:style w:type="paragraph" w:styleId="196">
    <w:name w:val="toc 9"/>
    <w:basedOn w:val="813"/>
    <w:next w:val="813"/>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813"/>
    <w:next w:val="813"/>
    <w:uiPriority w:val="99"/>
    <w:unhideWhenUsed/>
    <w:pPr>
      <w:pBdr/>
      <w:spacing w:after="0" w:afterAutospacing="0"/>
      <w:ind/>
    </w:pPr>
  </w:style>
  <w:style w:type="paragraph" w:styleId="813" w:default="1">
    <w:name w:val="Normal"/>
    <w:qFormat/>
    <w:pPr>
      <w:pBdr/>
      <w:spacing/>
      <w:ind/>
    </w:pPr>
    <w:rPr>
      <w:rFonts w:ascii="VNI-Times" w:hAnsi="VNI-Times"/>
      <w:sz w:val="24"/>
      <w:lang w:val="en-GB"/>
    </w:rPr>
  </w:style>
  <w:style w:type="paragraph" w:styleId="814">
    <w:name w:val="Heading 1"/>
    <w:basedOn w:val="813"/>
    <w:next w:val="813"/>
    <w:qFormat/>
    <w:pPr>
      <w:keepNext w:val="true"/>
      <w:numPr>
        <w:ilvl w:val="12"/>
      </w:numPr>
      <w:pBdr/>
      <w:tabs>
        <w:tab w:val="right" w:leader="dot" w:pos="8910"/>
      </w:tabs>
      <w:spacing/>
      <w:ind w:firstLine="810"/>
      <w:outlineLvl w:val="0"/>
    </w:pPr>
    <w:rPr>
      <w:b/>
      <w:sz w:val="28"/>
    </w:rPr>
  </w:style>
  <w:style w:type="paragraph" w:styleId="815">
    <w:name w:val="Heading 2"/>
    <w:basedOn w:val="813"/>
    <w:next w:val="813"/>
    <w:qFormat/>
    <w:pPr>
      <w:keepNext w:val="true"/>
      <w:pBdr/>
      <w:spacing/>
      <w:ind/>
      <w:jc w:val="center"/>
      <w:outlineLvl w:val="1"/>
    </w:pPr>
    <w:rPr>
      <w:b/>
      <w:sz w:val="32"/>
    </w:rPr>
  </w:style>
  <w:style w:type="paragraph" w:styleId="816">
    <w:name w:val="Heading 3"/>
    <w:basedOn w:val="813"/>
    <w:next w:val="813"/>
    <w:qFormat/>
    <w:pPr>
      <w:keepNext w:val="true"/>
      <w:pBdr/>
      <w:tabs>
        <w:tab w:val="center" w:leader="none" w:pos="1620"/>
        <w:tab w:val="center" w:leader="none" w:pos="5760"/>
      </w:tabs>
      <w:spacing/>
      <w:ind/>
      <w:outlineLvl w:val="2"/>
    </w:pPr>
    <w:rPr>
      <w:b/>
      <w:sz w:val="26"/>
    </w:rPr>
  </w:style>
  <w:style w:type="paragraph" w:styleId="817">
    <w:name w:val="Heading 4"/>
    <w:basedOn w:val="813"/>
    <w:next w:val="813"/>
    <w:qFormat/>
    <w:pPr>
      <w:keepNext w:val="true"/>
      <w:pBdr/>
      <w:tabs>
        <w:tab w:val="right" w:leader="dot" w:pos="7920"/>
      </w:tabs>
      <w:spacing/>
      <w:ind w:firstLine="851"/>
      <w:outlineLvl w:val="3"/>
    </w:pPr>
    <w:rPr>
      <w:b/>
      <w:sz w:val="28"/>
    </w:rPr>
  </w:style>
  <w:style w:type="paragraph" w:styleId="818">
    <w:name w:val="Heading 5"/>
    <w:basedOn w:val="813"/>
    <w:next w:val="813"/>
    <w:qFormat/>
    <w:pPr>
      <w:keepNext w:val="true"/>
      <w:numPr>
        <w:ilvl w:val="12"/>
      </w:numPr>
      <w:pBdr/>
      <w:tabs>
        <w:tab w:val="right" w:leader="dot" w:pos="8931"/>
      </w:tabs>
      <w:spacing/>
      <w:ind w:firstLine="851"/>
      <w:outlineLvl w:val="4"/>
    </w:pPr>
    <w:rPr>
      <w:sz w:val="28"/>
    </w:rPr>
  </w:style>
  <w:style w:type="paragraph" w:styleId="819">
    <w:name w:val="Heading 6"/>
    <w:basedOn w:val="813"/>
    <w:next w:val="813"/>
    <w:qFormat/>
    <w:pPr>
      <w:keepNext w:val="true"/>
      <w:pBdr/>
      <w:tabs>
        <w:tab w:val="center" w:leader="none" w:pos="1620"/>
        <w:tab w:val="center" w:leader="none" w:pos="5760"/>
      </w:tabs>
      <w:spacing/>
      <w:ind/>
      <w:outlineLvl w:val="5"/>
    </w:pPr>
    <w:rPr>
      <w:b/>
      <w:sz w:val="26"/>
    </w:rPr>
  </w:style>
  <w:style w:type="paragraph" w:styleId="820">
    <w:name w:val="Heading 7"/>
    <w:basedOn w:val="813"/>
    <w:next w:val="813"/>
    <w:qFormat/>
    <w:pPr>
      <w:keepNext w:val="true"/>
      <w:pBdr/>
      <w:spacing/>
      <w:ind/>
      <w:jc w:val="center"/>
      <w:outlineLvl w:val="6"/>
    </w:pPr>
    <w:rPr>
      <w:b/>
      <w:sz w:val="28"/>
    </w:rPr>
  </w:style>
  <w:style w:type="paragraph" w:styleId="821">
    <w:name w:val="Heading 8"/>
    <w:basedOn w:val="813"/>
    <w:next w:val="813"/>
    <w:qFormat/>
    <w:pPr>
      <w:keepNext w:val="true"/>
      <w:pBdr/>
      <w:spacing/>
      <w:ind w:firstLine="851"/>
      <w:jc w:val="center"/>
      <w:outlineLvl w:val="7"/>
    </w:pPr>
    <w:rPr>
      <w:sz w:val="28"/>
    </w:rPr>
  </w:style>
  <w:style w:type="paragraph" w:styleId="822">
    <w:name w:val="Heading 9"/>
    <w:basedOn w:val="813"/>
    <w:next w:val="813"/>
    <w:qFormat/>
    <w:pPr>
      <w:keepNext w:val="true"/>
      <w:pBdr/>
      <w:spacing/>
      <w:ind/>
      <w:jc w:val="center"/>
      <w:outlineLvl w:val="8"/>
    </w:pPr>
    <w:rPr>
      <w:sz w:val="28"/>
      <w:u w:val="single"/>
    </w:rPr>
  </w:style>
  <w:style w:type="character" w:styleId="823" w:default="1">
    <w:name w:val="Default Paragraph Font"/>
    <w:uiPriority w:val="1"/>
    <w:semiHidden/>
    <w:unhideWhenUsed/>
    <w:pPr>
      <w:pBdr/>
      <w:spacing/>
      <w:ind/>
    </w:pPr>
  </w:style>
  <w:style w:type="table" w:styleId="82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5" w:default="1">
    <w:name w:val="No List"/>
    <w:uiPriority w:val="99"/>
    <w:semiHidden/>
    <w:unhideWhenUsed/>
    <w:pPr>
      <w:pBdr/>
      <w:spacing/>
      <w:ind/>
    </w:pPr>
  </w:style>
  <w:style w:type="paragraph" w:styleId="826">
    <w:name w:val="Header"/>
    <w:basedOn w:val="813"/>
    <w:link w:val="838"/>
    <w:uiPriority w:val="99"/>
    <w:pPr>
      <w:pBdr/>
      <w:tabs>
        <w:tab w:val="center" w:leader="none" w:pos="4320"/>
        <w:tab w:val="right" w:leader="none" w:pos="8640"/>
      </w:tabs>
      <w:spacing/>
      <w:ind/>
    </w:pPr>
  </w:style>
  <w:style w:type="paragraph" w:styleId="827">
    <w:name w:val="Footer"/>
    <w:basedOn w:val="813"/>
    <w:link w:val="837"/>
    <w:uiPriority w:val="99"/>
    <w:pPr>
      <w:pBdr/>
      <w:tabs>
        <w:tab w:val="center" w:leader="none" w:pos="4320"/>
        <w:tab w:val="right" w:leader="none" w:pos="8640"/>
      </w:tabs>
      <w:spacing/>
      <w:ind/>
    </w:pPr>
  </w:style>
  <w:style w:type="character" w:styleId="828">
    <w:name w:val="page number"/>
    <w:basedOn w:val="823"/>
    <w:pPr>
      <w:pBdr/>
      <w:spacing/>
      <w:ind/>
    </w:pPr>
  </w:style>
  <w:style w:type="paragraph" w:styleId="829">
    <w:name w:val="Body Text"/>
    <w:basedOn w:val="813"/>
    <w:pPr>
      <w:pBdr/>
      <w:spacing/>
      <w:ind/>
    </w:pPr>
    <w:rPr>
      <w:b/>
      <w:sz w:val="22"/>
    </w:rPr>
  </w:style>
  <w:style w:type="paragraph" w:styleId="830">
    <w:name w:val="Body Text 2"/>
    <w:basedOn w:val="813"/>
    <w:pPr>
      <w:pBdr/>
      <w:spacing/>
      <w:ind/>
    </w:pPr>
    <w:rPr>
      <w:b/>
      <w:sz w:val="22"/>
      <w:u w:val="single"/>
    </w:rPr>
  </w:style>
  <w:style w:type="paragraph" w:styleId="831">
    <w:name w:val="Body Text 3"/>
    <w:basedOn w:val="813"/>
    <w:pPr>
      <w:pBdr/>
      <w:spacing/>
      <w:ind/>
    </w:pPr>
    <w:rPr>
      <w:sz w:val="22"/>
    </w:rPr>
  </w:style>
  <w:style w:type="paragraph" w:styleId="832">
    <w:name w:val="Body Text Indent 2"/>
    <w:basedOn w:val="813"/>
    <w:pPr>
      <w:pBdr/>
      <w:spacing/>
      <w:ind/>
    </w:pPr>
    <w:rPr>
      <w:sz w:val="26"/>
      <w:lang w:val="en-US"/>
    </w:rPr>
  </w:style>
  <w:style w:type="paragraph" w:styleId="833">
    <w:name w:val="Body Text Indent"/>
    <w:basedOn w:val="813"/>
    <w:pPr>
      <w:pBdr/>
      <w:spacing/>
      <w:ind/>
    </w:pPr>
    <w:rPr>
      <w:i/>
    </w:rPr>
  </w:style>
  <w:style w:type="paragraph" w:styleId="834">
    <w:name w:val="Body Text Indent 3"/>
    <w:basedOn w:val="813"/>
    <w:pPr>
      <w:pBdr/>
      <w:tabs>
        <w:tab w:val="right" w:leader="dot" w:pos="9000"/>
      </w:tabs>
      <w:spacing/>
      <w:ind w:left="1080"/>
    </w:pPr>
    <w:rPr>
      <w:sz w:val="28"/>
    </w:rPr>
  </w:style>
  <w:style w:type="table" w:styleId="835">
    <w:name w:val="Table Grid"/>
    <w:basedOn w:val="824"/>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name w:val="Balloon Text"/>
    <w:basedOn w:val="813"/>
    <w:semiHidden/>
    <w:pPr>
      <w:pBdr/>
      <w:spacing/>
      <w:ind/>
    </w:pPr>
    <w:rPr>
      <w:rFonts w:ascii="Tahoma" w:hAnsi="Tahoma" w:cs="Tahoma"/>
      <w:sz w:val="16"/>
      <w:szCs w:val="16"/>
    </w:rPr>
  </w:style>
  <w:style w:type="character" w:styleId="837" w:customStyle="1">
    <w:name w:val="Footer Char"/>
    <w:basedOn w:val="823"/>
    <w:link w:val="827"/>
    <w:uiPriority w:val="99"/>
    <w:pPr>
      <w:pBdr/>
      <w:spacing/>
      <w:ind/>
    </w:pPr>
    <w:rPr>
      <w:rFonts w:ascii="VNI-Times" w:hAnsi="VNI-Times"/>
      <w:sz w:val="24"/>
      <w:lang w:val="en-GB"/>
    </w:rPr>
  </w:style>
  <w:style w:type="character" w:styleId="838" w:customStyle="1">
    <w:name w:val="Header Char"/>
    <w:basedOn w:val="823"/>
    <w:link w:val="826"/>
    <w:uiPriority w:val="99"/>
    <w:pPr>
      <w:pBdr/>
      <w:spacing/>
      <w:ind/>
    </w:pPr>
    <w:rPr>
      <w:rFonts w:ascii="VNI-Times" w:hAnsi="VNI-Times"/>
      <w:sz w:val="24"/>
      <w:lang w:val="en-GB"/>
    </w:rPr>
  </w:style>
  <w:style w:type="paragraph" w:styleId="839">
    <w:name w:val="List Paragraph"/>
    <w:basedOn w:val="813"/>
    <w:uiPriority w:val="34"/>
    <w:qFormat/>
    <w:pPr>
      <w:pBdr/>
      <w:spacing/>
      <w:ind w:left="720"/>
      <w:contextualSpacing w:val="true"/>
    </w:pPr>
  </w:style>
  <w:style w:type="character" w:styleId="840" w:customStyle="1">
    <w:name w:val="fontstyle01"/>
    <w:pPr>
      <w:pBdr/>
      <w:spacing/>
      <w:ind/>
    </w:pPr>
    <w:rPr>
      <w:rFonts w:hint="default" w:ascii="Times New Roman" w:hAnsi="Times New Roman" w:cs="Times New Roman"/>
      <w:b w:val="0"/>
      <w:bCs w:val="0"/>
      <w:i w:val="0"/>
      <w:iCs w:val="0"/>
      <w:color w:val="000000"/>
      <w:sz w:val="28"/>
      <w:szCs w:val="28"/>
    </w:rPr>
  </w:style>
  <w:style w:type="paragraph" w:styleId="841">
    <w:name w:val="Normal (Web)"/>
    <w:basedOn w:val="813"/>
    <w:link w:val="843"/>
    <w:uiPriority w:val="99"/>
    <w:qFormat/>
    <w:pPr>
      <w:pBdr>
        <w:top w:val="none" w:color="000000" w:sz="4" w:space="0"/>
        <w:left w:val="none" w:color="000000" w:sz="4" w:space="0"/>
        <w:bottom w:val="none" w:color="000000" w:sz="4" w:space="0"/>
        <w:right w:val="none" w:color="000000" w:sz="4" w:space="0"/>
        <w:between w:val="none" w:color="000000" w:sz="4" w:space="0"/>
      </w:pBdr>
      <w:spacing w:after="100" w:afterAutospacing="1" w:before="100" w:beforeAutospacing="1"/>
      <w:ind w:firstLine="0"/>
      <w:jc w:val="left"/>
    </w:pPr>
    <w:rPr>
      <w:rFonts w:ascii="Verdana" w:hAnsi="Verdana"/>
      <w:szCs w:val="24"/>
      <w:lang w:val="en-US"/>
    </w:rPr>
  </w:style>
  <w:style w:type="character" w:styleId="842" w:customStyle="1">
    <w:name w:val="apple-converted-space"/>
    <w:basedOn w:val="823"/>
    <w:pPr>
      <w:pBdr/>
      <w:spacing/>
      <w:ind/>
    </w:pPr>
  </w:style>
  <w:style w:type="character" w:styleId="843" w:customStyle="1">
    <w:name w:val="Normal (Web) Char"/>
    <w:link w:val="841"/>
    <w:uiPriority w:val="99"/>
    <w:pPr>
      <w:pBdr/>
      <w:spacing/>
      <w:ind/>
    </w:pPr>
    <w:rPr>
      <w:rFonts w:ascii="Verdana" w:hAnsi="Verdana"/>
      <w:sz w:val="24"/>
      <w:szCs w:val="24"/>
    </w:rPr>
  </w:style>
  <w:style w:type="character" w:styleId="844">
    <w:name w:val="Strong"/>
    <w:basedOn w:val="823"/>
    <w:uiPriority w:val="22"/>
    <w:qFormat/>
    <w:pPr>
      <w:pBdr/>
      <w:spacing/>
      <w:ind/>
    </w:pPr>
    <w:rPr>
      <w:b/>
      <w:bCs/>
    </w:rPr>
  </w:style>
  <w:style w:type="character" w:styleId="845">
    <w:name w:val="Hyperlink"/>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1.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thuvienphapluat.vn/van-ban/Tai-chinh-nha-nuoc/Quyet-dinh-719-QD-TTg-chinh-sach-ho-tro-phong-chong-dich-benh-gia-suc-gia-cam-66729.aspx" TargetMode="External"/><Relationship Id="rId2" Type="http://schemas.openxmlformats.org/officeDocument/2006/relationships/settings" Target="settings.xml"/><Relationship Id="rId16" Type="http://schemas.openxmlformats.org/officeDocument/2006/relationships/hyperlink" Target="https://thuvienphapluat.vn/van-ban/Tai-chinh-nha-nuoc/Quyet-dinh-1442-QD-TTg-sua-doi-Quyet-dinh-719-QD-TTg-chinh-sach-ho-tro-128247.aspx" TargetMode="External"/><Relationship Id="rId20"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hyperlink" Target="https://thuvienphapluat.vn/van-ban/Tai-chinh-nha-nuoc/Quyet-dinh-719-QD-TTg-chinh-sach-ho-tro-phong-chong-dich-benh-gia-suc-gia-cam-66729.aspx" TargetMode="Externa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thuvienphapluat.vn/van-ban/Tai-chinh-nha-nuoc/Nghi-dinh-02-2017-ND-CP-chinh-sach-ho-tro-khoi-phuc-san-xuat-nong-nghiep-vung-thiet-hai-thien-tai-dich-benh-337032.aspx"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617B3B-E14B-431B-9B43-0EC12DE2AD4C}">
  <ds:schemaRefs>
    <ds:schemaRef ds:uri="http://schemas.openxmlformats.org/officeDocument/2006/bibliography"/>
  </ds:schemaRefs>
</ds:datastoreItem>
</file>

<file path=customXml/itemProps2.xml><?xml version="1.0" encoding="utf-8"?>
<ds:datastoreItem xmlns:ds="http://schemas.openxmlformats.org/officeDocument/2006/customXml" ds:itemID="{13FC7A0D-7E43-4235-AC94-CCA151A30146}"/>
</file>

<file path=customXml/itemProps3.xml><?xml version="1.0" encoding="utf-8"?>
<ds:datastoreItem xmlns:ds="http://schemas.openxmlformats.org/officeDocument/2006/customXml" ds:itemID="{3023AED5-3C29-411F-BF1A-FDA861CE9925}"/>
</file>

<file path=customXml/itemProps4.xml><?xml version="1.0" encoding="utf-8"?>
<ds:datastoreItem xmlns:ds="http://schemas.openxmlformats.org/officeDocument/2006/customXml" ds:itemID="{5E87774A-D348-40D4-85EA-9038013A5A7E}"/>
</file>

<file path=docProps/app.xml><?xml version="1.0" encoding="utf-8"?>
<Properties xmlns="http://schemas.openxmlformats.org/officeDocument/2006/extended-properties" xmlns:vt="http://schemas.openxmlformats.org/officeDocument/2006/docPropsVTypes">
  <Template>BCTQT98</Template>
  <Application>ONLYOFFICE/8.3.3.19</Application>
  <DocSecurity>0</DocSecurity>
  <ScaleCrop>0</ScaleCrop>
  <HeadingPairs>
    <vt:vector size="0" baseType="variant"/>
  </HeadingPairs>
  <TitlesOfParts>
    <vt:vector size="0" baseType="lpstr"/>
  </TitlesOfParts>
  <Company>STCTN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Trịnh Quang Hiền</cp:lastModifiedBy>
  <cp:revision>5</cp:revision>
  <dcterms:created xsi:type="dcterms:W3CDTF">2025-12-06T09:52:00Z</dcterms:created>
  <dcterms:modified xsi:type="dcterms:W3CDTF">2025-12-11T09:36:24Z</dcterms:modified>
</cp:coreProperties>
</file>