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429"/>
        <w:gridCol w:w="5643"/>
      </w:tblGrid>
      <w:tr w:rsidR="008E043C">
        <w:trPr>
          <w:trHeight w:val="851"/>
        </w:trPr>
        <w:tc>
          <w:tcPr>
            <w:tcW w:w="1890" w:type="pct"/>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E043C" w:rsidRDefault="003B5B6A">
            <w:pPr>
              <w:spacing w:before="120"/>
              <w:jc w:val="center"/>
              <w:rPr>
                <w:sz w:val="26"/>
                <w:szCs w:val="26"/>
              </w:rPr>
            </w:pPr>
            <w:r>
              <w:rPr>
                <w:b/>
                <w:bCs/>
                <w:noProof/>
                <w:sz w:val="26"/>
                <w:szCs w:val="26"/>
              </w:rPr>
              <mc:AlternateContent>
                <mc:Choice Requires="wpg">
                  <w:drawing>
                    <wp:anchor distT="0" distB="0" distL="114300" distR="114300" simplePos="0" relativeHeight="251658752" behindDoc="0" locked="0" layoutInCell="1" allowOverlap="1">
                      <wp:simplePos x="0" y="0"/>
                      <wp:positionH relativeFrom="column">
                        <wp:posOffset>638175</wp:posOffset>
                      </wp:positionH>
                      <wp:positionV relativeFrom="paragraph">
                        <wp:posOffset>511810</wp:posOffset>
                      </wp:positionV>
                      <wp:extent cx="542925" cy="0"/>
                      <wp:effectExtent l="0" t="0" r="0" b="0"/>
                      <wp:wrapNone/>
                      <wp:docPr id="1" name="AutoShape 9"/>
                      <wp:cNvGraphicFramePr/>
                      <a:graphic xmlns:a="http://schemas.openxmlformats.org/drawingml/2006/main">
                        <a:graphicData uri="http://schemas.microsoft.com/office/word/2010/wordprocessingShape">
                          <wps:wsp>
                            <wps:cNvCnPr/>
                            <wps:spPr bwMode="auto">
                              <a:xfrm>
                                <a:off x="0" y="0"/>
                                <a:ext cx="542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32" type="#_x0000_t32" style="position:absolute;z-index:251658752;o:allowoverlap:true;o:allowincell:true;mso-position-horizontal-relative:text;margin-left:50.25pt;mso-position-horizontal:absolute;mso-position-vertical-relative:text;margin-top:40.30pt;mso-position-vertical:absolute;width:42.75pt;height:0.00pt;mso-wrap-distance-left:9.00pt;mso-wrap-distance-top:0.00pt;mso-wrap-distance-right:9.00pt;mso-wrap-distance-bottom:0.00pt;visibility:visible;" filled="f" strokecolor="#000000" strokeweight="0.75pt"/>
                  </w:pict>
                </mc:Fallback>
              </mc:AlternateContent>
            </w:r>
            <w:r>
              <w:rPr>
                <w:b/>
                <w:bCs/>
                <w:sz w:val="26"/>
                <w:szCs w:val="26"/>
              </w:rPr>
              <w:t>ỦY BAN NHÂN DÂN           TỈNH TÂY NINH</w:t>
            </w:r>
            <w:r>
              <w:rPr>
                <w:b/>
                <w:bCs/>
                <w:sz w:val="26"/>
                <w:szCs w:val="26"/>
                <w:lang w:val="vi-VN"/>
              </w:rPr>
              <w:br/>
            </w:r>
          </w:p>
        </w:tc>
        <w:tc>
          <w:tcPr>
            <w:tcW w:w="3110" w:type="pct"/>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E043C" w:rsidRDefault="003B5B6A">
            <w:pPr>
              <w:spacing w:before="120"/>
              <w:jc w:val="center"/>
              <w:rPr>
                <w:sz w:val="26"/>
                <w:szCs w:val="26"/>
              </w:rPr>
            </w:pPr>
            <w:r>
              <w:rPr>
                <w:b/>
                <w:bCs/>
                <w:noProof/>
                <w:sz w:val="26"/>
                <w:szCs w:val="26"/>
              </w:rPr>
              <mc:AlternateContent>
                <mc:Choice Requires="wpg">
                  <w:drawing>
                    <wp:anchor distT="0" distB="0" distL="114300" distR="114300" simplePos="0" relativeHeight="251657728" behindDoc="0" locked="0" layoutInCell="1" allowOverlap="1">
                      <wp:simplePos x="0" y="0"/>
                      <wp:positionH relativeFrom="column">
                        <wp:posOffset>631190</wp:posOffset>
                      </wp:positionH>
                      <wp:positionV relativeFrom="paragraph">
                        <wp:posOffset>530860</wp:posOffset>
                      </wp:positionV>
                      <wp:extent cx="2111432" cy="0"/>
                      <wp:effectExtent l="0" t="0" r="0" b="0"/>
                      <wp:wrapNone/>
                      <wp:docPr id="2" name="AutoShape 3"/>
                      <wp:cNvGraphicFramePr/>
                      <a:graphic xmlns:a="http://schemas.openxmlformats.org/drawingml/2006/main">
                        <a:graphicData uri="http://schemas.microsoft.com/office/word/2010/wordprocessingShape">
                          <wps:wsp>
                            <wps:cNvCnPr/>
                            <wps:spPr bwMode="auto">
                              <a:xfrm>
                                <a:off x="0" y="0"/>
                                <a:ext cx="2111432"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o:spt="32" type="#_x0000_t32" style="position:absolute;z-index:251657728;o:allowoverlap:true;o:allowincell:true;mso-position-horizontal-relative:text;margin-left:49.70pt;mso-position-horizontal:absolute;mso-position-vertical-relative:text;margin-top:41.80pt;mso-position-vertical:absolute;width:166.25pt;height:0.00pt;mso-wrap-distance-left:9.00pt;mso-wrap-distance-top:0.00pt;mso-wrap-distance-right:9.00pt;mso-wrap-distance-bottom:0.00pt;visibility:visible;" filled="f" strokecolor="#000000" strokeweight="0.75pt"/>
                  </w:pict>
                </mc:Fallback>
              </mc:AlternateContent>
            </w:r>
            <w:r>
              <w:rPr>
                <w:b/>
                <w:bCs/>
                <w:sz w:val="26"/>
                <w:szCs w:val="26"/>
                <w:lang w:val="vi-VN"/>
              </w:rPr>
              <w:t>CỘNG HÒA XÃ HỘI CHỦ NGHĨA VIỆT NAM</w:t>
            </w:r>
            <w:r>
              <w:rPr>
                <w:b/>
                <w:bCs/>
                <w:sz w:val="26"/>
                <w:szCs w:val="26"/>
                <w:lang w:val="vi-VN"/>
              </w:rPr>
              <w:br/>
            </w:r>
            <w:r>
              <w:rPr>
                <w:b/>
                <w:bCs/>
                <w:sz w:val="28"/>
                <w:szCs w:val="28"/>
                <w:lang w:val="vi-VN"/>
              </w:rPr>
              <w:t>Độc lập - Tự do - Hạnh phúc</w:t>
            </w:r>
            <w:r>
              <w:rPr>
                <w:b/>
                <w:bCs/>
                <w:sz w:val="26"/>
                <w:szCs w:val="26"/>
                <w:lang w:val="vi-VN"/>
              </w:rPr>
              <w:t xml:space="preserve"> </w:t>
            </w:r>
            <w:r>
              <w:rPr>
                <w:b/>
                <w:bCs/>
                <w:sz w:val="26"/>
                <w:szCs w:val="26"/>
                <w:lang w:val="vi-VN"/>
              </w:rPr>
              <w:br/>
            </w:r>
          </w:p>
        </w:tc>
      </w:tr>
      <w:tr w:rsidR="008E043C">
        <w:tc>
          <w:tcPr>
            <w:tcW w:w="1890" w:type="pct"/>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E043C" w:rsidRDefault="003B5B6A">
            <w:pPr>
              <w:ind w:left="-142"/>
              <w:jc w:val="center"/>
              <w:rPr>
                <w:sz w:val="26"/>
                <w:szCs w:val="26"/>
              </w:rPr>
            </w:pPr>
            <w:r>
              <w:rPr>
                <w:sz w:val="26"/>
                <w:szCs w:val="26"/>
              </w:rPr>
              <w:t xml:space="preserve">     </w:t>
            </w:r>
            <w:r>
              <w:rPr>
                <w:sz w:val="26"/>
                <w:szCs w:val="26"/>
                <w:lang w:val="vi-VN"/>
              </w:rPr>
              <w:t>Số: 28</w:t>
            </w:r>
            <w:r>
              <w:rPr>
                <w:sz w:val="26"/>
                <w:szCs w:val="26"/>
              </w:rPr>
              <w:t xml:space="preserve"> </w:t>
            </w:r>
            <w:r>
              <w:rPr>
                <w:sz w:val="26"/>
                <w:szCs w:val="26"/>
                <w:lang w:val="vi-VN"/>
              </w:rPr>
              <w:t>/</w:t>
            </w:r>
            <w:r>
              <w:rPr>
                <w:sz w:val="26"/>
                <w:szCs w:val="26"/>
              </w:rPr>
              <w:t>2026/QĐ</w:t>
            </w:r>
            <w:r>
              <w:rPr>
                <w:sz w:val="26"/>
                <w:szCs w:val="26"/>
                <w:lang w:val="vi-VN"/>
              </w:rPr>
              <w:t>-</w:t>
            </w:r>
            <w:r>
              <w:rPr>
                <w:sz w:val="26"/>
                <w:szCs w:val="26"/>
              </w:rPr>
              <w:t>UBND</w:t>
            </w:r>
          </w:p>
        </w:tc>
        <w:tc>
          <w:tcPr>
            <w:tcW w:w="3110" w:type="pct"/>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E043C" w:rsidRDefault="003B5B6A">
            <w:pPr>
              <w:jc w:val="center"/>
              <w:rPr>
                <w:sz w:val="28"/>
                <w:szCs w:val="28"/>
              </w:rPr>
            </w:pPr>
            <w:r>
              <w:rPr>
                <w:i/>
                <w:iCs/>
                <w:sz w:val="28"/>
                <w:szCs w:val="28"/>
              </w:rPr>
              <w:t>Tây Ninh</w:t>
            </w:r>
            <w:r>
              <w:rPr>
                <w:i/>
                <w:iCs/>
                <w:sz w:val="28"/>
                <w:szCs w:val="28"/>
                <w:lang w:val="vi-VN"/>
              </w:rPr>
              <w:t xml:space="preserve">, ngày </w:t>
            </w:r>
            <w:r>
              <w:rPr>
                <w:i/>
                <w:iCs/>
                <w:sz w:val="28"/>
                <w:szCs w:val="28"/>
              </w:rPr>
              <w:t xml:space="preserve"> 12</w:t>
            </w:r>
            <w:r>
              <w:rPr>
                <w:i/>
                <w:iCs/>
                <w:sz w:val="28"/>
                <w:szCs w:val="28"/>
                <w:lang w:val="vi-VN"/>
              </w:rPr>
              <w:t xml:space="preserve"> tháng </w:t>
            </w:r>
            <w:r>
              <w:rPr>
                <w:i/>
                <w:iCs/>
                <w:sz w:val="28"/>
                <w:szCs w:val="28"/>
              </w:rPr>
              <w:t xml:space="preserve"> 3  </w:t>
            </w:r>
            <w:r>
              <w:rPr>
                <w:i/>
                <w:iCs/>
                <w:sz w:val="28"/>
                <w:szCs w:val="28"/>
                <w:lang w:val="vi-VN"/>
              </w:rPr>
              <w:t xml:space="preserve">năm </w:t>
            </w:r>
            <w:r>
              <w:rPr>
                <w:i/>
                <w:iCs/>
                <w:sz w:val="28"/>
                <w:szCs w:val="28"/>
              </w:rPr>
              <w:t>2026</w:t>
            </w:r>
          </w:p>
        </w:tc>
      </w:tr>
    </w:tbl>
    <w:p w:rsidR="008E043C" w:rsidRDefault="003B5B6A">
      <w:pPr>
        <w:tabs>
          <w:tab w:val="left" w:pos="1291"/>
        </w:tabs>
        <w:rPr>
          <w:b/>
          <w:bCs/>
          <w:sz w:val="28"/>
          <w:szCs w:val="28"/>
        </w:rPr>
      </w:pPr>
      <w:r>
        <w:rPr>
          <w:b/>
          <w:bCs/>
          <w:sz w:val="28"/>
          <w:szCs w:val="28"/>
        </w:rPr>
        <w:t xml:space="preserve">           </w:t>
      </w:r>
    </w:p>
    <w:p w:rsidR="008E043C" w:rsidRDefault="003B5B6A">
      <w:pPr>
        <w:spacing w:line="264" w:lineRule="auto"/>
        <w:ind w:firstLine="576"/>
        <w:jc w:val="center"/>
        <w:rPr>
          <w:b/>
          <w:bCs/>
          <w:sz w:val="28"/>
          <w:szCs w:val="28"/>
        </w:rPr>
      </w:pPr>
      <w:r>
        <w:rPr>
          <w:b/>
          <w:bCs/>
          <w:sz w:val="28"/>
          <w:szCs w:val="28"/>
        </w:rPr>
        <w:t>QUYẾT ĐỊNH</w:t>
      </w:r>
    </w:p>
    <w:p w:rsidR="008E043C" w:rsidRDefault="003B5B6A">
      <w:pPr>
        <w:spacing w:line="264" w:lineRule="auto"/>
        <w:ind w:firstLine="576"/>
        <w:jc w:val="center"/>
        <w:rPr>
          <w:b/>
          <w:sz w:val="28"/>
          <w:szCs w:val="28"/>
        </w:rPr>
      </w:pPr>
      <w:r>
        <w:rPr>
          <w:b/>
          <w:sz w:val="28"/>
          <w:szCs w:val="28"/>
        </w:rPr>
        <w:t xml:space="preserve">Phân cấp thẩm quyền phê duyệt phương án trục vớt tài sản </w:t>
      </w:r>
      <w:r>
        <w:rPr>
          <w:b/>
          <w:sz w:val="28"/>
          <w:szCs w:val="28"/>
        </w:rPr>
        <w:t xml:space="preserve">chìm đắm </w:t>
      </w:r>
    </w:p>
    <w:p w:rsidR="008E043C" w:rsidRDefault="003B5B6A">
      <w:pPr>
        <w:spacing w:line="264" w:lineRule="auto"/>
        <w:ind w:firstLine="576"/>
        <w:jc w:val="center"/>
        <w:rPr>
          <w:b/>
          <w:sz w:val="28"/>
          <w:szCs w:val="28"/>
        </w:rPr>
      </w:pPr>
      <w:r>
        <w:rPr>
          <w:b/>
          <w:sz w:val="28"/>
          <w:szCs w:val="28"/>
        </w:rPr>
        <w:t xml:space="preserve">    trên tuyến đường thủy nội địa do tỉnh Tây Ninh quản lý</w:t>
      </w:r>
    </w:p>
    <w:p w:rsidR="008E043C" w:rsidRDefault="008E043C">
      <w:pPr>
        <w:spacing w:after="60" w:line="264" w:lineRule="auto"/>
        <w:ind w:firstLine="576"/>
        <w:rPr>
          <w:iCs/>
          <w:sz w:val="28"/>
          <w:szCs w:val="28"/>
        </w:rPr>
      </w:pPr>
    </w:p>
    <w:p w:rsidR="008E043C" w:rsidRDefault="003B5B6A">
      <w:pPr>
        <w:widowControl w:val="0"/>
        <w:spacing w:before="120" w:after="60" w:line="264" w:lineRule="auto"/>
        <w:ind w:firstLine="576"/>
        <w:jc w:val="both"/>
        <w:rPr>
          <w:i/>
          <w:iCs/>
          <w:sz w:val="28"/>
          <w:szCs w:val="28"/>
        </w:rPr>
      </w:pPr>
      <w:r>
        <w:rPr>
          <w:i/>
          <w:iCs/>
          <w:sz w:val="28"/>
          <w:szCs w:val="28"/>
        </w:rPr>
        <w:t>Căn cứ Luật Tổ chức chính quyền địa phương số 72/2025/QH15;</w:t>
      </w:r>
    </w:p>
    <w:p w:rsidR="008E043C" w:rsidRDefault="003B5B6A">
      <w:pPr>
        <w:widowControl w:val="0"/>
        <w:spacing w:after="60" w:line="264" w:lineRule="auto"/>
        <w:ind w:firstLine="576"/>
        <w:jc w:val="both"/>
        <w:rPr>
          <w:i/>
          <w:iCs/>
          <w:sz w:val="28"/>
          <w:szCs w:val="28"/>
        </w:rPr>
      </w:pPr>
      <w:r>
        <w:rPr>
          <w:i/>
          <w:iCs/>
          <w:sz w:val="28"/>
          <w:szCs w:val="28"/>
        </w:rPr>
        <w:t>Căn cứ Nghị định số 05/2017/NĐ-CP ngày 16/01/2017 của Chính phủ quy định về xử lý tài sản chìm đắm trên tuyến đường thủy nội đ</w:t>
      </w:r>
      <w:r>
        <w:rPr>
          <w:i/>
          <w:iCs/>
          <w:sz w:val="28"/>
          <w:szCs w:val="28"/>
        </w:rPr>
        <w:t>ịa, vùng nước cảng biển và vùng biển Việt Nam;</w:t>
      </w:r>
    </w:p>
    <w:p w:rsidR="008E043C" w:rsidRDefault="003B5B6A">
      <w:pPr>
        <w:pStyle w:val="NormalWeb"/>
        <w:widowControl w:val="0"/>
        <w:spacing w:before="0" w:beforeAutospacing="0" w:after="60" w:afterAutospacing="0" w:line="264" w:lineRule="auto"/>
        <w:ind w:firstLine="576"/>
        <w:jc w:val="both"/>
        <w:rPr>
          <w:i/>
          <w:iCs/>
          <w:sz w:val="28"/>
          <w:szCs w:val="28"/>
        </w:rPr>
      </w:pPr>
      <w:r>
        <w:rPr>
          <w:i/>
          <w:iCs/>
          <w:sz w:val="28"/>
          <w:szCs w:val="28"/>
        </w:rPr>
        <w:t xml:space="preserve">Căn cứ Nghị định số 140/2025/NĐ-CP </w:t>
      </w:r>
      <w:bookmarkStart w:id="0" w:name="_Hlk207806819"/>
      <w:r>
        <w:rPr>
          <w:i/>
          <w:iCs/>
          <w:sz w:val="28"/>
          <w:szCs w:val="28"/>
        </w:rPr>
        <w:t xml:space="preserve">ngày 12/6/2025 của Chính phủ </w:t>
      </w:r>
      <w:bookmarkEnd w:id="0"/>
      <w:r>
        <w:rPr>
          <w:i/>
          <w:iCs/>
          <w:sz w:val="28"/>
          <w:szCs w:val="28"/>
        </w:rPr>
        <w:t>quy định về phân định thẩm quyền của chính quyền địa phương 02 cấp trong lĩnh vực quản lý nhà nước của Bộ Xây dựng;</w:t>
      </w:r>
    </w:p>
    <w:p w:rsidR="008E043C" w:rsidRDefault="003B5B6A">
      <w:pPr>
        <w:pStyle w:val="NormalWeb"/>
        <w:widowControl w:val="0"/>
        <w:spacing w:before="0" w:beforeAutospacing="0" w:after="60" w:afterAutospacing="0" w:line="264" w:lineRule="auto"/>
        <w:ind w:firstLine="576"/>
        <w:jc w:val="both"/>
        <w:rPr>
          <w:i/>
          <w:iCs/>
          <w:sz w:val="28"/>
          <w:szCs w:val="28"/>
        </w:rPr>
      </w:pPr>
      <w:r>
        <w:rPr>
          <w:i/>
          <w:iCs/>
          <w:sz w:val="28"/>
          <w:szCs w:val="28"/>
        </w:rPr>
        <w:t xml:space="preserve">Theo đề nghị của Giám đốc Sở Xây dựng; </w:t>
      </w:r>
    </w:p>
    <w:p w:rsidR="008E043C" w:rsidRDefault="003B5B6A">
      <w:pPr>
        <w:pStyle w:val="NormalWeb"/>
        <w:widowControl w:val="0"/>
        <w:spacing w:before="0" w:beforeAutospacing="0" w:after="60" w:afterAutospacing="0" w:line="264" w:lineRule="auto"/>
        <w:ind w:firstLine="576"/>
        <w:jc w:val="both"/>
        <w:rPr>
          <w:i/>
          <w:iCs/>
          <w:sz w:val="28"/>
          <w:szCs w:val="28"/>
        </w:rPr>
      </w:pPr>
      <w:r>
        <w:rPr>
          <w:i/>
          <w:iCs/>
          <w:sz w:val="28"/>
          <w:szCs w:val="28"/>
        </w:rPr>
        <w:t xml:space="preserve">Ủy ban nhân dân ban hành Quyết định phân cấp thẩm quyền </w:t>
      </w:r>
      <w:r>
        <w:rPr>
          <w:bCs/>
          <w:i/>
          <w:iCs/>
          <w:sz w:val="28"/>
          <w:szCs w:val="28"/>
        </w:rPr>
        <w:t>phê duyệt phương án trục vớt tài sản chìm đắm trên tuyến đường thủy nội địa do tỉnh Tây Ninh quản lý.</w:t>
      </w:r>
    </w:p>
    <w:p w:rsidR="008E043C" w:rsidRDefault="003B5B6A">
      <w:pPr>
        <w:pStyle w:val="NormalWeb"/>
        <w:widowControl w:val="0"/>
        <w:spacing w:before="120" w:beforeAutospacing="0" w:after="60" w:afterAutospacing="0" w:line="264" w:lineRule="auto"/>
        <w:ind w:firstLine="576"/>
        <w:jc w:val="both"/>
        <w:rPr>
          <w:b/>
          <w:bCs/>
          <w:sz w:val="28"/>
          <w:szCs w:val="28"/>
        </w:rPr>
      </w:pPr>
      <w:r>
        <w:rPr>
          <w:b/>
          <w:bCs/>
          <w:sz w:val="28"/>
          <w:szCs w:val="28"/>
        </w:rPr>
        <w:t>Điều 1. Phạm vi điều chỉnh và đối tượng áp dụng</w:t>
      </w:r>
    </w:p>
    <w:p w:rsidR="008E043C" w:rsidRDefault="003B5B6A">
      <w:pPr>
        <w:pStyle w:val="NormalWeb"/>
        <w:widowControl w:val="0"/>
        <w:spacing w:before="0" w:beforeAutospacing="0" w:after="60" w:afterAutospacing="0" w:line="264" w:lineRule="auto"/>
        <w:ind w:firstLine="576"/>
        <w:jc w:val="both"/>
        <w:rPr>
          <w:b/>
          <w:bCs/>
          <w:sz w:val="28"/>
          <w:szCs w:val="28"/>
        </w:rPr>
      </w:pPr>
      <w:r>
        <w:rPr>
          <w:b/>
          <w:bCs/>
          <w:sz w:val="28"/>
          <w:szCs w:val="28"/>
        </w:rPr>
        <w:t>1. Phạm vi</w:t>
      </w:r>
      <w:r>
        <w:rPr>
          <w:b/>
          <w:bCs/>
          <w:sz w:val="28"/>
          <w:szCs w:val="28"/>
        </w:rPr>
        <w:t xml:space="preserve"> điều chỉnh</w:t>
      </w:r>
    </w:p>
    <w:p w:rsidR="008E043C" w:rsidRDefault="003B5B6A">
      <w:pPr>
        <w:pStyle w:val="NormalWeb"/>
        <w:widowControl w:val="0"/>
        <w:spacing w:before="0" w:beforeAutospacing="0" w:after="60" w:afterAutospacing="0" w:line="264" w:lineRule="auto"/>
        <w:ind w:firstLine="576"/>
        <w:jc w:val="both"/>
        <w:rPr>
          <w:sz w:val="28"/>
          <w:szCs w:val="28"/>
        </w:rPr>
      </w:pPr>
      <w:r>
        <w:rPr>
          <w:sz w:val="28"/>
          <w:szCs w:val="28"/>
        </w:rPr>
        <w:t>Quyết định này quy định phân cấp thẩm quyền phê duyệt phương án trục vớt tài sản chìm đắm trên tuyến đường thủy nội địa do tỉnh Tây Ninh quản lý theo quy định tại khoản 5 Điều 12 Nghị định số 05/2017/NĐ-CP ngày 16/01/2017 của Chính phủ quy định</w:t>
      </w:r>
      <w:r>
        <w:rPr>
          <w:sz w:val="28"/>
          <w:szCs w:val="28"/>
        </w:rPr>
        <w:t xml:space="preserve"> về xử lý tài sản chìm đắm trên tuyến đường thủy nội địa, vùng nước cảng biển và vùng biển Việt Nam.</w:t>
      </w:r>
    </w:p>
    <w:p w:rsidR="008E043C" w:rsidRDefault="003B5B6A">
      <w:pPr>
        <w:pStyle w:val="NormalWeb"/>
        <w:widowControl w:val="0"/>
        <w:spacing w:before="0" w:beforeAutospacing="0" w:after="60" w:afterAutospacing="0" w:line="264" w:lineRule="auto"/>
        <w:ind w:firstLine="576"/>
        <w:jc w:val="both"/>
        <w:rPr>
          <w:b/>
          <w:bCs/>
          <w:sz w:val="28"/>
          <w:szCs w:val="28"/>
        </w:rPr>
      </w:pPr>
      <w:r>
        <w:rPr>
          <w:b/>
          <w:bCs/>
          <w:sz w:val="28"/>
          <w:szCs w:val="28"/>
        </w:rPr>
        <w:t>2. Đối tượng áp dụng</w:t>
      </w:r>
    </w:p>
    <w:p w:rsidR="008E043C" w:rsidRDefault="003B5B6A">
      <w:pPr>
        <w:pStyle w:val="NormalWeb"/>
        <w:widowControl w:val="0"/>
        <w:spacing w:before="0" w:beforeAutospacing="0" w:after="60" w:afterAutospacing="0" w:line="264" w:lineRule="auto"/>
        <w:ind w:firstLine="576"/>
        <w:jc w:val="both"/>
        <w:rPr>
          <w:sz w:val="28"/>
          <w:szCs w:val="28"/>
        </w:rPr>
      </w:pPr>
      <w:r>
        <w:rPr>
          <w:sz w:val="28"/>
          <w:szCs w:val="28"/>
        </w:rPr>
        <w:t xml:space="preserve">Quyết định này áp dụng đối với các cơ quan, tổ chức, cá nhân có liên quan đến xử lý tài sản chìm đắm trên tuyến đường thủy nội địa do </w:t>
      </w:r>
      <w:r>
        <w:rPr>
          <w:sz w:val="28"/>
          <w:szCs w:val="28"/>
        </w:rPr>
        <w:t>tỉnh Tây Ninh quản lý.</w:t>
      </w:r>
    </w:p>
    <w:p w:rsidR="008E043C" w:rsidRDefault="003B5B6A">
      <w:pPr>
        <w:pStyle w:val="NormalWeb"/>
        <w:widowControl w:val="0"/>
        <w:spacing w:before="120" w:beforeAutospacing="0" w:after="60" w:afterAutospacing="0" w:line="264" w:lineRule="auto"/>
        <w:ind w:firstLine="576"/>
        <w:jc w:val="both"/>
        <w:rPr>
          <w:b/>
          <w:bCs/>
        </w:rPr>
      </w:pPr>
      <w:r>
        <w:rPr>
          <w:b/>
          <w:bCs/>
          <w:sz w:val="28"/>
          <w:szCs w:val="28"/>
        </w:rPr>
        <w:t xml:space="preserve">Điều 2. </w:t>
      </w:r>
      <w:bookmarkStart w:id="1" w:name="_Hlk221377003"/>
      <w:r>
        <w:rPr>
          <w:b/>
          <w:bCs/>
          <w:sz w:val="28"/>
          <w:szCs w:val="28"/>
        </w:rPr>
        <w:t xml:space="preserve">Phân cấp về thẩm quyền phê duyệt phương án trục vớt tài sản chìm đắm trên tuyến đường thủy nội địa do tỉnh Tây Ninh </w:t>
      </w:r>
      <w:bookmarkEnd w:id="1"/>
      <w:r>
        <w:rPr>
          <w:b/>
          <w:bCs/>
          <w:sz w:val="28"/>
          <w:szCs w:val="28"/>
        </w:rPr>
        <w:t>quản lý</w:t>
      </w:r>
    </w:p>
    <w:p w:rsidR="008E043C" w:rsidRDefault="003B5B6A">
      <w:pPr>
        <w:spacing w:after="60" w:line="264" w:lineRule="auto"/>
        <w:ind w:firstLine="576"/>
        <w:jc w:val="both"/>
        <w:rPr>
          <w:sz w:val="28"/>
          <w:szCs w:val="28"/>
          <w:lang w:val="vi-VN"/>
        </w:rPr>
      </w:pPr>
      <w:r>
        <w:rPr>
          <w:sz w:val="28"/>
          <w:szCs w:val="28"/>
        </w:rPr>
        <w:t>1.</w:t>
      </w:r>
      <w:r>
        <w:rPr>
          <w:sz w:val="28"/>
          <w:szCs w:val="28"/>
          <w:lang w:val="vi-VN"/>
        </w:rPr>
        <w:t xml:space="preserve"> Sở Xây dựng phê duyệt phương án trục vớt tài sản chìm đắm trên tuyến đường thủy nội địa do tỉnh Tâ</w:t>
      </w:r>
      <w:r>
        <w:rPr>
          <w:sz w:val="28"/>
          <w:szCs w:val="28"/>
          <w:lang w:val="vi-VN"/>
        </w:rPr>
        <w:t>y Ninh quản lý trong các trường hợp sau:</w:t>
      </w:r>
    </w:p>
    <w:p w:rsidR="008E043C" w:rsidRDefault="003B5B6A">
      <w:pPr>
        <w:spacing w:after="60" w:line="264" w:lineRule="auto"/>
        <w:ind w:firstLine="576"/>
        <w:jc w:val="both"/>
        <w:rPr>
          <w:sz w:val="28"/>
          <w:szCs w:val="28"/>
        </w:rPr>
      </w:pPr>
      <w:r>
        <w:rPr>
          <w:sz w:val="28"/>
          <w:szCs w:val="28"/>
          <w:lang w:val="vi-VN"/>
        </w:rPr>
        <w:t>a) Tài sản chìm đắm gây nguy hiểm không xác định được chủ sở hữu hoặc thuộc sở hữu nhà nước</w:t>
      </w:r>
      <w:r>
        <w:rPr>
          <w:sz w:val="28"/>
          <w:szCs w:val="28"/>
        </w:rPr>
        <w:t>.</w:t>
      </w:r>
    </w:p>
    <w:p w:rsidR="008E043C" w:rsidRDefault="003B5B6A">
      <w:pPr>
        <w:spacing w:after="60" w:line="264" w:lineRule="auto"/>
        <w:ind w:firstLine="576"/>
        <w:jc w:val="both"/>
        <w:rPr>
          <w:sz w:val="28"/>
          <w:szCs w:val="28"/>
          <w:lang w:val="vi-VN"/>
        </w:rPr>
      </w:pPr>
      <w:r>
        <w:rPr>
          <w:sz w:val="28"/>
          <w:szCs w:val="28"/>
          <w:lang w:val="vi-VN"/>
        </w:rPr>
        <w:lastRenderedPageBreak/>
        <w:t>b) Tài sản chìm đắm do đơn vị quản lý đường thủy nội địa trực thuộc Sở Xây dựng tổ chức trục vớt.</w:t>
      </w:r>
    </w:p>
    <w:p w:rsidR="008E043C" w:rsidRDefault="003B5B6A">
      <w:pPr>
        <w:spacing w:after="60" w:line="264" w:lineRule="auto"/>
        <w:ind w:firstLine="576"/>
        <w:jc w:val="both"/>
        <w:rPr>
          <w:sz w:val="28"/>
          <w:szCs w:val="28"/>
        </w:rPr>
      </w:pPr>
      <w:r>
        <w:rPr>
          <w:sz w:val="28"/>
          <w:szCs w:val="28"/>
        </w:rPr>
        <w:t>2.</w:t>
      </w:r>
      <w:r>
        <w:rPr>
          <w:sz w:val="28"/>
          <w:szCs w:val="28"/>
          <w:lang w:val="vi-VN"/>
        </w:rPr>
        <w:t xml:space="preserve"> Cảng vụ đường thủy nộ</w:t>
      </w:r>
      <w:r>
        <w:rPr>
          <w:sz w:val="28"/>
          <w:szCs w:val="28"/>
          <w:lang w:val="vi-VN"/>
        </w:rPr>
        <w:t>i địa</w:t>
      </w:r>
      <w:r>
        <w:rPr>
          <w:sz w:val="28"/>
          <w:szCs w:val="28"/>
        </w:rPr>
        <w:t>, đơn vị quản lý đường thủy nội địa trực thuộc Sở Xây dựng phê duyệt phương án trục vớt tài sản chìm đắm đối với tài sản chìm đắm gây nguy hiểm đã xác định được chủ sở hữu.</w:t>
      </w:r>
    </w:p>
    <w:p w:rsidR="008E043C" w:rsidRDefault="003B5B6A">
      <w:pPr>
        <w:spacing w:after="60" w:line="264" w:lineRule="auto"/>
        <w:ind w:firstLine="576"/>
        <w:jc w:val="both"/>
      </w:pPr>
      <w:r>
        <w:rPr>
          <w:b/>
          <w:bCs/>
          <w:sz w:val="28"/>
          <w:szCs w:val="28"/>
        </w:rPr>
        <w:t>Điều 3. Hiệu lực thi hành</w:t>
      </w:r>
    </w:p>
    <w:p w:rsidR="008E043C" w:rsidRDefault="003B5B6A">
      <w:pPr>
        <w:pStyle w:val="NormalWeb"/>
        <w:widowControl w:val="0"/>
        <w:spacing w:before="0" w:beforeAutospacing="0" w:after="60" w:afterAutospacing="0" w:line="264" w:lineRule="auto"/>
        <w:ind w:firstLine="576"/>
        <w:jc w:val="both"/>
        <w:rPr>
          <w:sz w:val="28"/>
          <w:szCs w:val="28"/>
        </w:rPr>
      </w:pPr>
      <w:r>
        <w:rPr>
          <w:sz w:val="28"/>
          <w:szCs w:val="28"/>
        </w:rPr>
        <w:t xml:space="preserve">Quyết định này </w:t>
      </w:r>
      <w:r w:rsidR="00126B9B">
        <w:rPr>
          <w:sz w:val="28"/>
          <w:szCs w:val="28"/>
        </w:rPr>
        <w:t>có hiệu lực thi hành kể từ ngày 23/ 03</w:t>
      </w:r>
      <w:r>
        <w:rPr>
          <w:sz w:val="28"/>
          <w:szCs w:val="28"/>
        </w:rPr>
        <w:t xml:space="preserve">/2026 </w:t>
      </w:r>
      <w:r>
        <w:rPr>
          <w:sz w:val="28"/>
          <w:szCs w:val="28"/>
        </w:rPr>
        <w:t>và thay thế Quyết định số 31/2017/QĐ-UBND ngày 05/7/2017 của Ủy ban</w:t>
      </w:r>
      <w:bookmarkStart w:id="2" w:name="_GoBack"/>
      <w:bookmarkEnd w:id="2"/>
      <w:r>
        <w:rPr>
          <w:sz w:val="28"/>
          <w:szCs w:val="28"/>
        </w:rPr>
        <w:t xml:space="preserve"> nhân dân tỉnh Long An (trước khi sáp nhập) về việc phân cấp thẩm quyền phê duyệt phương án trục vớt tài sản chìm đắm trên tuyến đường thủy nội địa do tỉnh quản lý.</w:t>
      </w:r>
    </w:p>
    <w:p w:rsidR="008E043C" w:rsidRDefault="003B5B6A">
      <w:pPr>
        <w:pStyle w:val="NormalWeb"/>
        <w:widowControl w:val="0"/>
        <w:spacing w:before="120" w:beforeAutospacing="0" w:after="60" w:afterAutospacing="0" w:line="264" w:lineRule="auto"/>
        <w:ind w:firstLine="576"/>
        <w:jc w:val="both"/>
      </w:pPr>
      <w:r>
        <w:rPr>
          <w:sz w:val="28"/>
          <w:szCs w:val="28"/>
        </w:rPr>
        <w:t xml:space="preserve"> </w:t>
      </w:r>
      <w:r>
        <w:rPr>
          <w:b/>
          <w:bCs/>
          <w:sz w:val="28"/>
          <w:szCs w:val="28"/>
        </w:rPr>
        <w:t xml:space="preserve">Điều 4. Tổ </w:t>
      </w:r>
      <w:r>
        <w:rPr>
          <w:b/>
          <w:bCs/>
          <w:sz w:val="28"/>
          <w:szCs w:val="28"/>
        </w:rPr>
        <w:t>chức thực hiện</w:t>
      </w:r>
    </w:p>
    <w:p w:rsidR="008E043C" w:rsidRDefault="003B5B6A">
      <w:pPr>
        <w:shd w:val="clear" w:color="auto" w:fill="FFFFFF"/>
        <w:spacing w:after="60" w:line="264" w:lineRule="auto"/>
        <w:ind w:firstLine="576"/>
        <w:jc w:val="both"/>
      </w:pPr>
      <w:r>
        <w:rPr>
          <w:sz w:val="28"/>
          <w:szCs w:val="28"/>
        </w:rPr>
        <w:t>1. Chánh Văn phòng Ủy ban nhân dân tỉnh; Giám đốc Sở Xây dựng; Giám đốc Sở Nội vụ; Thủ trưởng các sở, ban, ngành tỉnh; các cơ quan, đơn vị liên quan; Chủ tịch Ủy ban nhân dân các xã, phường chịu trách nhiệm thi hành Quyết định này.</w:t>
      </w:r>
    </w:p>
    <w:p w:rsidR="008E043C" w:rsidRDefault="003B5B6A">
      <w:pPr>
        <w:shd w:val="clear" w:color="auto" w:fill="FFFFFF"/>
        <w:spacing w:after="60" w:line="264" w:lineRule="auto"/>
        <w:ind w:firstLine="576"/>
        <w:jc w:val="both"/>
        <w:rPr>
          <w:sz w:val="28"/>
          <w:szCs w:val="28"/>
        </w:rPr>
      </w:pPr>
      <w:r>
        <w:rPr>
          <w:sz w:val="28"/>
          <w:szCs w:val="28"/>
        </w:rPr>
        <w:t xml:space="preserve">2. Trong </w:t>
      </w:r>
      <w:r>
        <w:rPr>
          <w:sz w:val="28"/>
          <w:szCs w:val="28"/>
        </w:rPr>
        <w:t>quá trình tổ chức thực hiện, nếu phát sinh khó khăn, vướng mắc hoặc có kiến nghị, đề xuất, các cơ quan, đơn vị, tổ chức, cá nhân kịp thời phản ánh về Sở Xây dựng để tổng hợp, tham mưu Ủy ban nhân dân tỉnh xem xét, quyết định./.</w:t>
      </w:r>
    </w:p>
    <w:tbl>
      <w:tblPr>
        <w:tblW w:w="9090"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230"/>
        <w:gridCol w:w="4860"/>
      </w:tblGrid>
      <w:tr w:rsidR="008E043C">
        <w:tc>
          <w:tcPr>
            <w:tcW w:w="4230"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E043C" w:rsidRDefault="003B5B6A">
            <w:pPr>
              <w:pStyle w:val="NormalWeb"/>
              <w:widowControl w:val="0"/>
              <w:spacing w:before="0" w:beforeAutospacing="0" w:after="0" w:afterAutospacing="0"/>
            </w:pPr>
            <w:r>
              <w:rPr>
                <w:b/>
                <w:bCs/>
                <w:i/>
                <w:iCs/>
                <w:lang w:val="vi-VN"/>
              </w:rPr>
              <w:t>Nơi nhận:</w:t>
            </w:r>
            <w:r>
              <w:rPr>
                <w:b/>
                <w:bCs/>
                <w:i/>
                <w:iCs/>
                <w:lang w:val="vi-VN"/>
              </w:rPr>
              <w:br/>
            </w:r>
            <w:r>
              <w:rPr>
                <w:sz w:val="22"/>
                <w:szCs w:val="22"/>
              </w:rPr>
              <w:t>- Như Điều 4;</w:t>
            </w:r>
          </w:p>
          <w:p w:rsidR="008E043C" w:rsidRDefault="003B5B6A">
            <w:pPr>
              <w:widowControl w:val="0"/>
            </w:pPr>
            <w:r>
              <w:rPr>
                <w:sz w:val="22"/>
                <w:szCs w:val="22"/>
              </w:rPr>
              <w:t>- Bộ Xây dựng;</w:t>
            </w:r>
          </w:p>
          <w:p w:rsidR="008E043C" w:rsidRDefault="003B5B6A">
            <w:pPr>
              <w:pStyle w:val="NormalWeb"/>
              <w:widowControl w:val="0"/>
              <w:spacing w:before="0" w:beforeAutospacing="0" w:after="0" w:afterAutospacing="0"/>
            </w:pPr>
            <w:r>
              <w:rPr>
                <w:sz w:val="22"/>
                <w:szCs w:val="22"/>
              </w:rPr>
              <w:t>- Vụ Pháp chế - Bộ Xây dựng;</w:t>
            </w:r>
          </w:p>
          <w:p w:rsidR="008E043C" w:rsidRDefault="003B5B6A">
            <w:pPr>
              <w:pStyle w:val="NormalWeb"/>
              <w:widowControl w:val="0"/>
              <w:spacing w:before="0" w:beforeAutospacing="0" w:after="0" w:afterAutospacing="0"/>
              <w:ind w:left="142" w:hanging="142"/>
              <w:rPr>
                <w:sz w:val="22"/>
                <w:szCs w:val="22"/>
              </w:rPr>
            </w:pPr>
            <w:r>
              <w:rPr>
                <w:sz w:val="22"/>
                <w:szCs w:val="22"/>
              </w:rPr>
              <w:t>- Cục Kiểm tra văn bản và Tổ chức</w:t>
            </w:r>
          </w:p>
          <w:p w:rsidR="008E043C" w:rsidRDefault="003B5B6A">
            <w:pPr>
              <w:pStyle w:val="NormalWeb"/>
              <w:widowControl w:val="0"/>
              <w:spacing w:before="0" w:beforeAutospacing="0" w:after="0" w:afterAutospacing="0"/>
              <w:ind w:left="142" w:hanging="142"/>
            </w:pPr>
            <w:r>
              <w:rPr>
                <w:sz w:val="22"/>
                <w:szCs w:val="22"/>
              </w:rPr>
              <w:t xml:space="preserve"> thi hành pháp luật - Bộ Tư pháp;</w:t>
            </w:r>
          </w:p>
          <w:p w:rsidR="008E043C" w:rsidRDefault="003B5B6A">
            <w:pPr>
              <w:pStyle w:val="NormalWeb"/>
              <w:widowControl w:val="0"/>
              <w:spacing w:before="0" w:beforeAutospacing="0" w:after="0" w:afterAutospacing="0"/>
              <w:jc w:val="both"/>
              <w:rPr>
                <w:sz w:val="22"/>
                <w:szCs w:val="22"/>
              </w:rPr>
            </w:pPr>
            <w:r>
              <w:rPr>
                <w:sz w:val="22"/>
                <w:szCs w:val="22"/>
              </w:rPr>
              <w:t>- TT.TU, TT.HĐND tỉnh;</w:t>
            </w:r>
          </w:p>
          <w:p w:rsidR="008E043C" w:rsidRDefault="003B5B6A">
            <w:pPr>
              <w:pStyle w:val="NormalWeb"/>
              <w:widowControl w:val="0"/>
              <w:spacing w:before="0" w:beforeAutospacing="0" w:after="0" w:afterAutospacing="0"/>
              <w:jc w:val="both"/>
            </w:pPr>
            <w:r>
              <w:rPr>
                <w:sz w:val="22"/>
                <w:szCs w:val="22"/>
              </w:rPr>
              <w:t>- Ủy ban MTTQ Việt Nam tỉnh;</w:t>
            </w:r>
          </w:p>
          <w:p w:rsidR="008E043C" w:rsidRDefault="003B5B6A">
            <w:pPr>
              <w:pStyle w:val="NormalWeb"/>
              <w:widowControl w:val="0"/>
              <w:spacing w:before="0" w:beforeAutospacing="0" w:after="0" w:afterAutospacing="0"/>
            </w:pPr>
            <w:r>
              <w:rPr>
                <w:sz w:val="22"/>
                <w:szCs w:val="22"/>
              </w:rPr>
              <w:t>- CT, PCT.UBND tỉnh;</w:t>
            </w:r>
          </w:p>
          <w:p w:rsidR="008E043C" w:rsidRDefault="003B5B6A">
            <w:pPr>
              <w:pStyle w:val="NormalWeb"/>
              <w:widowControl w:val="0"/>
              <w:spacing w:before="0" w:beforeAutospacing="0" w:after="0" w:afterAutospacing="0"/>
              <w:ind w:left="142" w:hanging="142"/>
              <w:rPr>
                <w:sz w:val="22"/>
                <w:szCs w:val="22"/>
              </w:rPr>
            </w:pPr>
            <w:r>
              <w:rPr>
                <w:sz w:val="22"/>
                <w:szCs w:val="22"/>
              </w:rPr>
              <w:t>- CVP, PCVP.UBND tỉnh;</w:t>
            </w:r>
          </w:p>
          <w:p w:rsidR="008E043C" w:rsidRDefault="003B5B6A">
            <w:pPr>
              <w:pStyle w:val="NormalWeb"/>
              <w:widowControl w:val="0"/>
              <w:spacing w:before="0" w:beforeAutospacing="0" w:after="0" w:afterAutospacing="0"/>
              <w:ind w:left="142" w:hanging="142"/>
            </w:pPr>
            <w:r>
              <w:rPr>
                <w:sz w:val="22"/>
                <w:szCs w:val="22"/>
              </w:rPr>
              <w:t xml:space="preserve">- Cổng thông tin điện tử tỉnh; </w:t>
            </w:r>
          </w:p>
          <w:p w:rsidR="008E043C" w:rsidRDefault="003B5B6A">
            <w:pPr>
              <w:pStyle w:val="NormalWeb"/>
              <w:widowControl w:val="0"/>
              <w:spacing w:before="0" w:beforeAutospacing="0" w:after="0" w:afterAutospacing="0"/>
              <w:ind w:left="142" w:hanging="142"/>
            </w:pPr>
            <w:r>
              <w:rPr>
                <w:sz w:val="22"/>
                <w:szCs w:val="22"/>
              </w:rPr>
              <w:t xml:space="preserve">- Trung tâm </w:t>
            </w:r>
            <w:r>
              <w:rPr>
                <w:sz w:val="22"/>
                <w:szCs w:val="22"/>
              </w:rPr>
              <w:t>Công báo - Tin học;</w:t>
            </w:r>
          </w:p>
          <w:p w:rsidR="008E043C" w:rsidRDefault="003B5B6A">
            <w:pPr>
              <w:pStyle w:val="NormalWeb"/>
              <w:widowControl w:val="0"/>
              <w:spacing w:before="0" w:beforeAutospacing="0" w:after="0" w:afterAutospacing="0"/>
              <w:ind w:left="142" w:hanging="142"/>
              <w:rPr>
                <w:sz w:val="22"/>
                <w:szCs w:val="22"/>
              </w:rPr>
            </w:pPr>
            <w:r>
              <w:rPr>
                <w:sz w:val="22"/>
                <w:szCs w:val="22"/>
              </w:rPr>
              <w:t>- Phòng: NC, KTTC;</w:t>
            </w:r>
          </w:p>
          <w:p w:rsidR="008E043C" w:rsidRDefault="003B5B6A">
            <w:pPr>
              <w:pStyle w:val="NormalWeb"/>
              <w:widowControl w:val="0"/>
              <w:spacing w:before="0" w:beforeAutospacing="0" w:after="0" w:afterAutospacing="0"/>
              <w:rPr>
                <w:sz w:val="28"/>
                <w:szCs w:val="28"/>
              </w:rPr>
            </w:pPr>
            <w:r>
              <w:rPr>
                <w:sz w:val="22"/>
                <w:szCs w:val="22"/>
              </w:rPr>
              <w:t>- Lưu: VT. Quoc.</w:t>
            </w:r>
          </w:p>
        </w:tc>
        <w:tc>
          <w:tcPr>
            <w:tcW w:w="4860"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E043C" w:rsidRDefault="003B5B6A">
            <w:pPr>
              <w:jc w:val="center"/>
              <w:rPr>
                <w:b/>
                <w:bCs/>
                <w:sz w:val="28"/>
                <w:szCs w:val="28"/>
              </w:rPr>
            </w:pPr>
            <w:r>
              <w:rPr>
                <w:b/>
                <w:bCs/>
                <w:sz w:val="28"/>
                <w:szCs w:val="28"/>
              </w:rPr>
              <w:t>TM. ỦY BAN NHÂN DÂN</w:t>
            </w:r>
          </w:p>
          <w:p w:rsidR="008E043C" w:rsidRDefault="003B5B6A">
            <w:pPr>
              <w:jc w:val="center"/>
              <w:rPr>
                <w:b/>
                <w:bCs/>
                <w:sz w:val="28"/>
                <w:szCs w:val="28"/>
              </w:rPr>
            </w:pPr>
            <w:r>
              <w:rPr>
                <w:b/>
                <w:bCs/>
                <w:sz w:val="28"/>
                <w:szCs w:val="28"/>
              </w:rPr>
              <w:t>CHỦ TỊCH</w:t>
            </w:r>
          </w:p>
          <w:p w:rsidR="008E043C" w:rsidRDefault="008E043C">
            <w:pPr>
              <w:spacing w:before="120"/>
              <w:jc w:val="center"/>
              <w:rPr>
                <w:b/>
                <w:bCs/>
                <w:sz w:val="28"/>
                <w:szCs w:val="28"/>
              </w:rPr>
            </w:pPr>
          </w:p>
          <w:p w:rsidR="008E043C" w:rsidRDefault="008E043C">
            <w:pPr>
              <w:spacing w:before="120"/>
              <w:jc w:val="center"/>
              <w:rPr>
                <w:b/>
                <w:bCs/>
                <w:sz w:val="28"/>
                <w:szCs w:val="28"/>
              </w:rPr>
            </w:pPr>
          </w:p>
          <w:p w:rsidR="008E043C" w:rsidRDefault="008E043C">
            <w:pPr>
              <w:spacing w:before="120"/>
              <w:jc w:val="center"/>
              <w:rPr>
                <w:b/>
                <w:bCs/>
                <w:sz w:val="28"/>
                <w:szCs w:val="28"/>
              </w:rPr>
            </w:pPr>
          </w:p>
          <w:p w:rsidR="008E043C" w:rsidRDefault="008E043C">
            <w:pPr>
              <w:spacing w:before="120"/>
              <w:jc w:val="center"/>
              <w:rPr>
                <w:b/>
                <w:bCs/>
                <w:sz w:val="28"/>
                <w:szCs w:val="28"/>
              </w:rPr>
            </w:pPr>
          </w:p>
          <w:p w:rsidR="008E043C" w:rsidRDefault="008E043C">
            <w:pPr>
              <w:spacing w:before="120"/>
              <w:jc w:val="center"/>
              <w:rPr>
                <w:b/>
                <w:bCs/>
                <w:sz w:val="28"/>
                <w:szCs w:val="28"/>
              </w:rPr>
            </w:pPr>
          </w:p>
        </w:tc>
      </w:tr>
    </w:tbl>
    <w:p w:rsidR="008E043C" w:rsidRDefault="008E043C">
      <w:pPr>
        <w:spacing w:after="280" w:afterAutospacing="1"/>
        <w:jc w:val="both"/>
        <w:rPr>
          <w:sz w:val="28"/>
          <w:szCs w:val="28"/>
        </w:rPr>
      </w:pPr>
    </w:p>
    <w:sectPr w:rsidR="008E043C">
      <w:headerReference w:type="default" r:id="rId7"/>
      <w:pgSz w:w="11907" w:h="16840"/>
      <w:pgMar w:top="1134" w:right="1134" w:bottom="1134" w:left="1701" w:header="72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5B6A" w:rsidRDefault="003B5B6A">
      <w:r>
        <w:separator/>
      </w:r>
    </w:p>
  </w:endnote>
  <w:endnote w:type="continuationSeparator" w:id="0">
    <w:p w:rsidR="003B5B6A" w:rsidRDefault="003B5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5B6A" w:rsidRDefault="003B5B6A">
      <w:r>
        <w:separator/>
      </w:r>
    </w:p>
  </w:footnote>
  <w:footnote w:type="continuationSeparator" w:id="0">
    <w:p w:rsidR="003B5B6A" w:rsidRDefault="003B5B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7124906"/>
      <w:docPartObj>
        <w:docPartGallery w:val="Page Numbers (Top of Page)"/>
        <w:docPartUnique/>
      </w:docPartObj>
    </w:sdtPr>
    <w:sdtEndPr/>
    <w:sdtContent>
      <w:p w:rsidR="008E043C" w:rsidRDefault="003B5B6A">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126B9B">
          <w:rPr>
            <w:noProof/>
            <w:sz w:val="28"/>
            <w:szCs w:val="28"/>
          </w:rPr>
          <w:t>2</w:t>
        </w:r>
        <w:r>
          <w:rPr>
            <w:sz w:val="28"/>
            <w:szCs w:val="28"/>
          </w:rPr>
          <w:fldChar w:fldCharType="end"/>
        </w:r>
      </w:p>
    </w:sdtContent>
  </w:sdt>
  <w:p w:rsidR="008E043C" w:rsidRDefault="008E043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44310D"/>
    <w:multiLevelType w:val="multilevel"/>
    <w:tmpl w:val="F65E22F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5BAB7129"/>
    <w:multiLevelType w:val="multilevel"/>
    <w:tmpl w:val="E9087B3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43C"/>
    <w:rsid w:val="00126B9B"/>
    <w:rsid w:val="003B5B6A"/>
    <w:rsid w:val="008E043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442429-F04C-4D79-9320-5D904A86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NormalWeb">
    <w:name w:val="Normal (Web)"/>
    <w:basedOn w:val="Normal"/>
    <w:link w:val="NormalWebChar"/>
    <w:uiPriority w:val="99"/>
    <w:unhideWhenUsed/>
    <w:pPr>
      <w:spacing w:before="100" w:beforeAutospacing="1" w:after="100" w:afterAutospacing="1"/>
    </w:pPr>
  </w:style>
  <w:style w:type="character" w:styleId="Hyperlink">
    <w:name w:val="Hyperlink"/>
    <w:uiPriority w:val="99"/>
    <w:semiHidden/>
    <w:unhideWhenUsed/>
    <w:rPr>
      <w:color w:val="0000FF"/>
      <w:u w:val="single"/>
    </w:rPr>
  </w:style>
  <w:style w:type="character" w:customStyle="1" w:styleId="apple-converted-space">
    <w:name w:val="apple-converted-space"/>
  </w:style>
  <w:style w:type="character" w:customStyle="1" w:styleId="Heading2Char">
    <w:name w:val="Heading 2 Char"/>
    <w:link w:val="Heading2"/>
    <w:uiPriority w:val="9"/>
    <w:rPr>
      <w:b/>
      <w:bCs/>
      <w:sz w:val="36"/>
      <w:szCs w:val="36"/>
    </w:rPr>
  </w:style>
  <w:style w:type="character" w:customStyle="1" w:styleId="NormalWebChar">
    <w:name w:val="Normal (Web) Char"/>
    <w:link w:val="NormalWeb"/>
    <w:uiPriority w:val="99"/>
    <w:rPr>
      <w:sz w:val="24"/>
      <w:szCs w:val="24"/>
    </w:rPr>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B039D9-C42A-4325-8B5A-F5361C836F06}"/>
</file>

<file path=customXml/itemProps2.xml><?xml version="1.0" encoding="utf-8"?>
<ds:datastoreItem xmlns:ds="http://schemas.openxmlformats.org/officeDocument/2006/customXml" ds:itemID="{9CDD91B7-3505-4F63-88C1-F5977653C897}"/>
</file>

<file path=customXml/itemProps3.xml><?xml version="1.0" encoding="utf-8"?>
<ds:datastoreItem xmlns:ds="http://schemas.openxmlformats.org/officeDocument/2006/customXml" ds:itemID="{DFD1C645-DA21-439E-B351-594091B3482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TTCNTT</dc:creator>
  <cp:keywords/>
  <cp:lastModifiedBy>HP</cp:lastModifiedBy>
  <cp:revision>31</cp:revision>
  <dcterms:created xsi:type="dcterms:W3CDTF">2026-03-03T04:02:00Z</dcterms:created>
  <dcterms:modified xsi:type="dcterms:W3CDTF">2026-03-16T08:34:00Z</dcterms:modified>
</cp:coreProperties>
</file>