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jc w:val="center"/>
        <w:tblLook w:val="01E0" w:firstRow="1" w:lastRow="1" w:firstColumn="1" w:lastColumn="1" w:noHBand="0" w:noVBand="0"/>
      </w:tblPr>
      <w:tblGrid>
        <w:gridCol w:w="3828"/>
        <w:gridCol w:w="5670"/>
      </w:tblGrid>
      <w:tr w:rsidR="00EC5BAB">
        <w:trPr>
          <w:trHeight w:val="720"/>
          <w:jc w:val="center"/>
        </w:trPr>
        <w:tc>
          <w:tcPr>
            <w:tcW w:w="3828" w:type="dxa"/>
            <w:shd w:val="clear" w:color="auto" w:fill="auto"/>
          </w:tcPr>
          <w:p w:rsidR="00EC5BAB" w:rsidRDefault="004F2B32">
            <w:pPr>
              <w:jc w:val="center"/>
              <w:rPr>
                <w:b/>
                <w:sz w:val="26"/>
                <w:szCs w:val="26"/>
              </w:rPr>
            </w:pPr>
            <w:r>
              <w:rPr>
                <w:b/>
                <w:sz w:val="26"/>
                <w:szCs w:val="26"/>
              </w:rPr>
              <w:t>ỦY BAN NHÂN DÂN</w:t>
            </w:r>
          </w:p>
          <w:p w:rsidR="00EC5BAB" w:rsidRDefault="004F2B32">
            <w:pPr>
              <w:jc w:val="center"/>
              <w:rPr>
                <w:b/>
                <w:sz w:val="26"/>
                <w:szCs w:val="26"/>
              </w:rPr>
            </w:pPr>
            <w:r>
              <w:rPr>
                <w:b/>
                <w:sz w:val="26"/>
                <w:szCs w:val="26"/>
              </w:rPr>
              <w:t>TỈNH TÂY NINH</w:t>
            </w:r>
          </w:p>
          <w:p w:rsidR="00EC5BAB" w:rsidRDefault="004F2B32">
            <w:pPr>
              <w:rPr>
                <w:b/>
                <w:sz w:val="26"/>
                <w:szCs w:val="26"/>
              </w:rPr>
            </w:pPr>
            <w:r>
              <w:rPr>
                <w:noProof/>
                <w:sz w:val="26"/>
                <w:szCs w:val="26"/>
              </w:rPr>
              <mc:AlternateContent>
                <mc:Choice Requires="wpg">
                  <w:drawing>
                    <wp:anchor distT="0" distB="0" distL="114300" distR="114300" simplePos="0" relativeHeight="251662848"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1"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2848;mso-wrap-distance-left:9.00pt;mso-wrap-distance-top:0.00pt;mso-wrap-distance-right:9.00pt;mso-wrap-distance-bottom:0.00pt;flip:x;visibility:visible;" from="0.0pt,4.7pt" to="60.1pt,4.7pt" filled="f" strokecolor="#000000" strokeweight="0.75pt"/>
                  </w:pict>
                </mc:Fallback>
              </mc:AlternateContent>
            </w:r>
          </w:p>
        </w:tc>
        <w:tc>
          <w:tcPr>
            <w:tcW w:w="5670" w:type="dxa"/>
            <w:shd w:val="clear" w:color="auto" w:fill="auto"/>
          </w:tcPr>
          <w:p w:rsidR="00EC5BAB" w:rsidRDefault="004F2B32">
            <w:pPr>
              <w:jc w:val="center"/>
              <w:rPr>
                <w:b/>
                <w:sz w:val="26"/>
                <w:szCs w:val="26"/>
              </w:rPr>
            </w:pPr>
            <w:r>
              <w:rPr>
                <w:b/>
                <w:sz w:val="26"/>
                <w:szCs w:val="26"/>
              </w:rPr>
              <w:t>CỘNG HÒA XÃ HỘI CHỦ NGHĨA VIỆT NAM</w:t>
            </w:r>
          </w:p>
          <w:p w:rsidR="00EC5BAB" w:rsidRDefault="004F2B32">
            <w:pPr>
              <w:jc w:val="center"/>
              <w:rPr>
                <w:b/>
                <w:sz w:val="26"/>
                <w:szCs w:val="26"/>
              </w:rPr>
            </w:pPr>
            <w:r>
              <w:rPr>
                <w:b/>
                <w:sz w:val="26"/>
                <w:szCs w:val="26"/>
              </w:rPr>
              <w:t>Độc lập - Tự do - Hạnh phúc</w:t>
            </w:r>
          </w:p>
          <w:p w:rsidR="00EC5BAB" w:rsidRDefault="004F2B32">
            <w:pPr>
              <w:jc w:val="center"/>
              <w:rPr>
                <w:sz w:val="26"/>
                <w:szCs w:val="26"/>
              </w:rPr>
            </w:pPr>
            <w:r>
              <w:rPr>
                <w:noProof/>
                <w:sz w:val="26"/>
                <w:szCs w:val="26"/>
              </w:rPr>
              <mc:AlternateContent>
                <mc:Choice Requires="wpg">
                  <w:drawing>
                    <wp:anchor distT="0" distB="0" distL="114300" distR="114300" simplePos="0" relativeHeight="251661824"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2" name="Line 3"/>
                      <wp:cNvGraphicFramePr/>
                      <a:graphic xmlns:a="http://schemas.openxmlformats.org/drawingml/2006/main">
                        <a:graphicData uri="http://schemas.microsoft.com/office/word/2010/wordprocessingShape">
                          <wps:wsp>
                            <wps:cNvCnPr/>
                            <wps:spPr bwMode="auto">
                              <a:xfrm>
                                <a:off x="0" y="0"/>
                                <a:ext cx="195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824;mso-wrap-distance-left:9.00pt;mso-wrap-distance-top:0.00pt;mso-wrap-distance-right:9.00pt;mso-wrap-distance-bottom:0.00pt;visibility:visible;" from="0.0pt,5.4pt" to="153.6pt,5.4pt" filled="f" strokecolor="#000000" strokeweight="0.75pt"/>
                  </w:pict>
                </mc:Fallback>
              </mc:AlternateContent>
            </w:r>
          </w:p>
        </w:tc>
      </w:tr>
      <w:tr w:rsidR="00EC5BAB">
        <w:trPr>
          <w:jc w:val="center"/>
        </w:trPr>
        <w:tc>
          <w:tcPr>
            <w:tcW w:w="3828" w:type="dxa"/>
            <w:shd w:val="clear" w:color="auto" w:fill="auto"/>
          </w:tcPr>
          <w:p w:rsidR="00EC5BAB" w:rsidRDefault="004F2B32" w:rsidP="00EA46E2">
            <w:pPr>
              <w:spacing w:before="120" w:after="120"/>
              <w:jc w:val="center"/>
              <w:rPr>
                <w:sz w:val="26"/>
                <w:szCs w:val="26"/>
              </w:rPr>
            </w:pPr>
            <w:r>
              <w:rPr>
                <w:sz w:val="26"/>
                <w:szCs w:val="26"/>
              </w:rPr>
              <w:t>Số:</w:t>
            </w:r>
            <w:r w:rsidR="00EA46E2">
              <w:rPr>
                <w:sz w:val="26"/>
                <w:szCs w:val="26"/>
              </w:rPr>
              <w:t>84</w:t>
            </w:r>
            <w:r>
              <w:rPr>
                <w:sz w:val="26"/>
                <w:szCs w:val="26"/>
              </w:rPr>
              <w:t>/2026/QĐ-UBND</w:t>
            </w:r>
          </w:p>
        </w:tc>
        <w:tc>
          <w:tcPr>
            <w:tcW w:w="5670" w:type="dxa"/>
            <w:shd w:val="clear" w:color="auto" w:fill="auto"/>
          </w:tcPr>
          <w:p w:rsidR="00EC5BAB" w:rsidRDefault="004F2B32" w:rsidP="00EA46E2">
            <w:pPr>
              <w:spacing w:before="120"/>
              <w:jc w:val="center"/>
              <w:rPr>
                <w:b/>
                <w:sz w:val="26"/>
                <w:szCs w:val="26"/>
              </w:rPr>
            </w:pPr>
            <w:r>
              <w:rPr>
                <w:i/>
                <w:sz w:val="26"/>
                <w:szCs w:val="26"/>
              </w:rPr>
              <w:t xml:space="preserve">             Tây Ninh, ngà</w:t>
            </w:r>
            <w:bookmarkStart w:id="0" w:name="_GoBack"/>
            <w:bookmarkEnd w:id="0"/>
            <w:r>
              <w:rPr>
                <w:i/>
                <w:sz w:val="26"/>
                <w:szCs w:val="26"/>
              </w:rPr>
              <w:t>y</w:t>
            </w:r>
            <w:r w:rsidR="00EA46E2">
              <w:rPr>
                <w:i/>
                <w:sz w:val="26"/>
                <w:szCs w:val="26"/>
              </w:rPr>
              <w:t xml:space="preserve"> 17 </w:t>
            </w:r>
            <w:r>
              <w:rPr>
                <w:i/>
                <w:sz w:val="26"/>
                <w:szCs w:val="26"/>
              </w:rPr>
              <w:t>tháng 6 năm 2026</w:t>
            </w:r>
          </w:p>
        </w:tc>
      </w:tr>
    </w:tbl>
    <w:p w:rsidR="00EC5BAB" w:rsidRDefault="004F2B32">
      <w:pPr>
        <w:spacing w:before="100" w:beforeAutospacing="1"/>
        <w:jc w:val="center"/>
        <w:rPr>
          <w:b/>
          <w:szCs w:val="28"/>
        </w:rPr>
      </w:pPr>
      <w:r>
        <w:rPr>
          <w:b/>
          <w:szCs w:val="28"/>
        </w:rPr>
        <w:t>QUYẾT ĐỊNH</w:t>
      </w:r>
    </w:p>
    <w:p w:rsidR="00EC5BAB" w:rsidRDefault="004F2B32">
      <w:pPr>
        <w:spacing w:line="240" w:lineRule="atLeast"/>
        <w:jc w:val="center"/>
        <w:rPr>
          <w:b/>
          <w:szCs w:val="28"/>
        </w:rPr>
      </w:pPr>
      <w:r>
        <w:rPr>
          <w:b/>
          <w:iCs/>
          <w:szCs w:val="28"/>
        </w:rPr>
        <w:t>P</w:t>
      </w:r>
      <w:r>
        <w:rPr>
          <w:b/>
          <w:bCs/>
          <w:color w:val="000000"/>
          <w:szCs w:val="28"/>
        </w:rPr>
        <w:t xml:space="preserve">hân cấp thẩm quyền giải quyết một số </w:t>
      </w:r>
      <w:r>
        <w:rPr>
          <w:b/>
          <w:szCs w:val="28"/>
        </w:rPr>
        <w:t>thủ tục hành chính,</w:t>
      </w:r>
    </w:p>
    <w:p w:rsidR="00EC5BAB" w:rsidRDefault="004F2B32">
      <w:pPr>
        <w:spacing w:line="240" w:lineRule="atLeast"/>
        <w:jc w:val="center"/>
        <w:rPr>
          <w:b/>
          <w:szCs w:val="28"/>
        </w:rPr>
      </w:pPr>
      <w:r>
        <w:rPr>
          <w:b/>
          <w:color w:val="00B0F0"/>
          <w:szCs w:val="28"/>
        </w:rPr>
        <w:t>một số nhiệm vụ</w:t>
      </w:r>
      <w:r>
        <w:rPr>
          <w:b/>
          <w:szCs w:val="28"/>
        </w:rPr>
        <w:t xml:space="preserve"> trong lĩnh vực </w:t>
      </w:r>
      <w:r>
        <w:rPr>
          <w:b/>
        </w:rPr>
        <w:t>hóa chất và lĩnh vực khoáng sản</w:t>
      </w:r>
    </w:p>
    <w:p w:rsidR="00EC5BAB" w:rsidRDefault="004F2B32">
      <w:pPr>
        <w:spacing w:after="100" w:afterAutospacing="1"/>
        <w:jc w:val="center"/>
        <w:rPr>
          <w:b/>
          <w:szCs w:val="28"/>
        </w:rPr>
      </w:pPr>
      <w:r>
        <w:rPr>
          <w:b/>
          <w:szCs w:val="28"/>
        </w:rPr>
        <w:t>trên địa bàn tỉnh Tây Ninh</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Căn cứ Luật Tổ chức chính quyền địa phương số 72/2025/QH15;</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Căn cứ Luật Địa chất và khoáng sản số 54/2024/QH15;</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Căn cứ Luật Hóa chất số 69/2025/QH15;</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Căn cứ Nghị định số 193/2025/NĐ-CP ngày 02 tháng 7 năm 2025 của Chính phủ quy định chi tiết một số điều và biện pháp thi hành Luật Địa chất và khoáng sản số 54/2024/QH15;</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Căn cứ Nghị định số 25/2026/NĐ-CP ngày 17 tháng 01 năm 2026 của Chính phủ quy định ch</w:t>
      </w:r>
      <w:r>
        <w:rPr>
          <w:i/>
          <w:iCs/>
          <w:szCs w:val="28"/>
          <w:shd w:val="clear" w:color="auto" w:fill="FFFFFF"/>
        </w:rPr>
        <w:t>i tiết và biện pháp để tổ chức, hướng dẫn thi hành một số điều của Luật Hóa chất về phát triển công nghiệp hóa chất và an toàn, an ninh hóa chất;</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Căn cứ Nghị định số 26/2026/NĐ-CP ngày 17 tháng 01 năm 2026 của Chính phủ quy định chi tiết và hướng dẫn thi h</w:t>
      </w:r>
      <w:r>
        <w:rPr>
          <w:i/>
          <w:iCs/>
          <w:szCs w:val="28"/>
          <w:shd w:val="clear" w:color="auto" w:fill="FFFFFF"/>
        </w:rPr>
        <w:t>ành một số điều của Luật Hóa chất về quản lý hoạt động hóa chất và hóa chất nguy hiểm trong sản phẩm, hàng hóa;</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Căn cứ Thông tư số 24/2025/TT-BCT ngày 13 tháng 5 năm 2025 của Bộ trưởng Bộ Công Thương Quy định về lập và phê duyệt kế hoạch quản lý rủi ro tro</w:t>
      </w:r>
      <w:r>
        <w:rPr>
          <w:i/>
          <w:iCs/>
          <w:szCs w:val="28"/>
          <w:shd w:val="clear" w:color="auto" w:fill="FFFFFF"/>
        </w:rPr>
        <w:t>ng khai thác khoáng sản;</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Căn cứ Thông tư số 43/2025/TT-BCT ngày 04 tháng 7 năm 2025 của Bộ trưởng Bộ Công Thương quy định về kỹ thuật an toàn trong khai thác khoáng sản;</w:t>
      </w:r>
    </w:p>
    <w:p w:rsidR="00EC5BAB" w:rsidRDefault="004F2B32">
      <w:pPr>
        <w:shd w:val="clear" w:color="auto" w:fill="FFFFFF"/>
        <w:tabs>
          <w:tab w:val="left" w:pos="720"/>
        </w:tabs>
        <w:spacing w:before="120" w:after="120"/>
        <w:ind w:firstLine="567"/>
        <w:jc w:val="both"/>
        <w:rPr>
          <w:i/>
          <w:color w:val="000000"/>
          <w:szCs w:val="28"/>
        </w:rPr>
      </w:pPr>
      <w:r>
        <w:rPr>
          <w:i/>
          <w:iCs/>
          <w:szCs w:val="28"/>
          <w:shd w:val="clear" w:color="auto" w:fill="FFFFFF"/>
        </w:rPr>
        <w:t xml:space="preserve">Căn cứ </w:t>
      </w:r>
      <w:r>
        <w:rPr>
          <w:i/>
          <w:color w:val="000000"/>
          <w:szCs w:val="28"/>
          <w:lang w:val="en-GB"/>
        </w:rPr>
        <w:t xml:space="preserve">Quyết định số 1473/QĐ-BCT ngày 28 tháng 5 năm 2025 của </w:t>
      </w:r>
      <w:r>
        <w:rPr>
          <w:i/>
          <w:iCs/>
          <w:szCs w:val="28"/>
          <w:shd w:val="clear" w:color="auto" w:fill="FFFFFF"/>
        </w:rPr>
        <w:t xml:space="preserve">Bộ trưởng </w:t>
      </w:r>
      <w:r>
        <w:rPr>
          <w:i/>
          <w:color w:val="000000"/>
          <w:szCs w:val="28"/>
          <w:lang w:val="en-GB"/>
        </w:rPr>
        <w:t>Bộ Công Thương</w:t>
      </w:r>
      <w:r>
        <w:rPr>
          <w:i/>
          <w:color w:val="000000"/>
          <w:szCs w:val="28"/>
          <w:lang w:val="en-GB"/>
        </w:rPr>
        <w:t xml:space="preserve"> về công bố thủ tục hành chính mới ban hành trong lĩnh vực khoáng sản thuộc phạm vi chức năng quản lý của Bộ Công Thương;</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Căn cứ Quyết định số 1781/QĐ-BCT ngày 23 tháng 6 năm 2025 của Bộ trưởng Bộ Công Thương về việc công bố thủ tục hành chính mới được ban</w:t>
      </w:r>
      <w:r>
        <w:rPr>
          <w:i/>
          <w:iCs/>
          <w:szCs w:val="28"/>
          <w:shd w:val="clear" w:color="auto" w:fill="FFFFFF"/>
        </w:rPr>
        <w:t xml:space="preserve"> hành, được sửa đổi, bổ sung và thủ tục hành chính bị bãi bỏ trong các lĩnh vực thuộc phạm vi chức năng quản lý của Bộ Công Thương;</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 xml:space="preserve">Căn cứ </w:t>
      </w:r>
      <w:r>
        <w:rPr>
          <w:i/>
          <w:color w:val="000000"/>
          <w:szCs w:val="28"/>
          <w:lang w:val="en-GB"/>
        </w:rPr>
        <w:t xml:space="preserve">Quyết định số 1972/QĐ-BCT ngày 07 tháng 7 năm 2025 của </w:t>
      </w:r>
      <w:r>
        <w:rPr>
          <w:i/>
          <w:iCs/>
          <w:szCs w:val="28"/>
          <w:shd w:val="clear" w:color="auto" w:fill="FFFFFF"/>
        </w:rPr>
        <w:t xml:space="preserve">Bộ trưởng </w:t>
      </w:r>
      <w:r>
        <w:rPr>
          <w:i/>
          <w:color w:val="000000"/>
          <w:szCs w:val="28"/>
          <w:lang w:val="en-GB"/>
        </w:rPr>
        <w:t>Bộ Công Thương về công bố thủ tục hành chính mới ban</w:t>
      </w:r>
      <w:r>
        <w:rPr>
          <w:i/>
          <w:color w:val="000000"/>
          <w:szCs w:val="28"/>
          <w:lang w:val="en-GB"/>
        </w:rPr>
        <w:t xml:space="preserve"> hành trong lĩnh vực khoáng sản thuộc phạm vi chức năng quản lý của Bộ Công Thương;</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 xml:space="preserve">Căn cứ Quyết định số 87/QĐ-BCT ngày 18 tháng 01 năm 2026 của Bộ trưởng Bộ Công Thương về việc công bố thủ tục hành chính mới ban hành, thủ </w:t>
      </w:r>
      <w:r>
        <w:rPr>
          <w:i/>
          <w:iCs/>
          <w:szCs w:val="28"/>
          <w:shd w:val="clear" w:color="auto" w:fill="FFFFFF"/>
        </w:rPr>
        <w:lastRenderedPageBreak/>
        <w:t>tục hành chính sửa đổi, bổ sung v</w:t>
      </w:r>
      <w:r>
        <w:rPr>
          <w:i/>
          <w:iCs/>
          <w:szCs w:val="28"/>
          <w:shd w:val="clear" w:color="auto" w:fill="FFFFFF"/>
        </w:rPr>
        <w:t>à thủ tục hành chính hủy bỏ, bãi bỏ trong lĩnh vực hóa chất thuộc phạm vi chức năng quản lý của Bộ Công Thương;</w:t>
      </w:r>
    </w:p>
    <w:p w:rsidR="00EC5BAB" w:rsidRDefault="004F2B32">
      <w:pPr>
        <w:tabs>
          <w:tab w:val="left" w:pos="720"/>
        </w:tabs>
        <w:spacing w:before="120" w:after="120"/>
        <w:ind w:firstLine="567"/>
        <w:jc w:val="both"/>
        <w:rPr>
          <w:i/>
          <w:iCs/>
          <w:szCs w:val="28"/>
          <w:shd w:val="clear" w:color="auto" w:fill="FFFFFF"/>
        </w:rPr>
      </w:pPr>
      <w:r>
        <w:rPr>
          <w:i/>
          <w:iCs/>
          <w:szCs w:val="28"/>
          <w:shd w:val="clear" w:color="auto" w:fill="FFFFFF"/>
        </w:rPr>
        <w:t>Theo đề nghị của Giám đốc Sở Công Thương.</w:t>
      </w:r>
    </w:p>
    <w:p w:rsidR="00EC5BAB" w:rsidRDefault="004F2B32">
      <w:pPr>
        <w:tabs>
          <w:tab w:val="left" w:pos="720"/>
        </w:tabs>
        <w:spacing w:before="120" w:after="120"/>
        <w:ind w:firstLine="567"/>
        <w:jc w:val="both"/>
        <w:rPr>
          <w:i/>
          <w:iCs/>
          <w:szCs w:val="28"/>
          <w:shd w:val="clear" w:color="auto" w:fill="FFFFFF"/>
        </w:rPr>
      </w:pPr>
      <w:r>
        <w:rPr>
          <w:i/>
          <w:szCs w:val="28"/>
        </w:rPr>
        <w:t xml:space="preserve">Ủy ban nhân dân ban hành Quyết định </w:t>
      </w:r>
      <w:r>
        <w:rPr>
          <w:i/>
          <w:iCs/>
          <w:szCs w:val="28"/>
        </w:rPr>
        <w:t>p</w:t>
      </w:r>
      <w:r>
        <w:rPr>
          <w:bCs/>
          <w:i/>
          <w:color w:val="000000"/>
          <w:szCs w:val="28"/>
        </w:rPr>
        <w:t xml:space="preserve">hân cấp thẩm quyền giải quyết một số </w:t>
      </w:r>
      <w:r>
        <w:rPr>
          <w:i/>
          <w:szCs w:val="28"/>
        </w:rPr>
        <w:t>thủ tục hành chính</w:t>
      </w:r>
      <w:r>
        <w:rPr>
          <w:i/>
          <w:color w:val="00B0F0"/>
          <w:szCs w:val="28"/>
        </w:rPr>
        <w:t>, một số n</w:t>
      </w:r>
      <w:r>
        <w:rPr>
          <w:i/>
          <w:color w:val="00B0F0"/>
          <w:szCs w:val="28"/>
        </w:rPr>
        <w:t xml:space="preserve">hiệm vụ </w:t>
      </w:r>
      <w:r>
        <w:rPr>
          <w:i/>
          <w:szCs w:val="28"/>
        </w:rPr>
        <w:t xml:space="preserve">trong lĩnh vực </w:t>
      </w:r>
      <w:r>
        <w:rPr>
          <w:i/>
        </w:rPr>
        <w:t>hóa chất, lĩnh vực khoáng sản</w:t>
      </w:r>
      <w:r>
        <w:rPr>
          <w:i/>
          <w:szCs w:val="28"/>
        </w:rPr>
        <w:t xml:space="preserve"> trên địa bàn tỉnh Tây Ninh.</w:t>
      </w:r>
    </w:p>
    <w:p w:rsidR="00EC5BAB" w:rsidRDefault="004F2B32">
      <w:pPr>
        <w:tabs>
          <w:tab w:val="left" w:pos="720"/>
        </w:tabs>
        <w:spacing w:before="120" w:after="120"/>
        <w:ind w:firstLine="567"/>
        <w:jc w:val="both"/>
        <w:rPr>
          <w:szCs w:val="28"/>
        </w:rPr>
      </w:pPr>
      <w:r>
        <w:rPr>
          <w:b/>
          <w:szCs w:val="28"/>
        </w:rPr>
        <w:t>Điều 1.</w:t>
      </w:r>
      <w:r>
        <w:rPr>
          <w:szCs w:val="28"/>
        </w:rPr>
        <w:t xml:space="preserve"> </w:t>
      </w:r>
      <w:r>
        <w:rPr>
          <w:b/>
          <w:szCs w:val="28"/>
          <w:lang w:val="nl-NL"/>
        </w:rPr>
        <w:t>Phạm vi điều chỉnh và đối tượng áp dụng</w:t>
      </w:r>
    </w:p>
    <w:p w:rsidR="00EC5BAB" w:rsidRDefault="004F2B32">
      <w:pPr>
        <w:tabs>
          <w:tab w:val="left" w:pos="720"/>
        </w:tabs>
        <w:spacing w:before="120" w:after="120"/>
        <w:ind w:firstLine="567"/>
        <w:jc w:val="both"/>
        <w:rPr>
          <w:bCs/>
          <w:szCs w:val="28"/>
        </w:rPr>
      </w:pPr>
      <w:r>
        <w:rPr>
          <w:bCs/>
          <w:szCs w:val="28"/>
          <w:lang w:val="nl-NL"/>
        </w:rPr>
        <w:t>1.</w:t>
      </w:r>
      <w:r>
        <w:rPr>
          <w:szCs w:val="28"/>
          <w:lang w:val="nl-NL"/>
        </w:rPr>
        <w:t xml:space="preserve"> Phạm vi điều chỉnh</w:t>
      </w:r>
      <w:r>
        <w:rPr>
          <w:bCs/>
          <w:szCs w:val="28"/>
          <w:lang w:val="nl-NL"/>
        </w:rPr>
        <w:t xml:space="preserve"> </w:t>
      </w:r>
    </w:p>
    <w:p w:rsidR="00EC5BAB" w:rsidRDefault="004F2B32">
      <w:pPr>
        <w:tabs>
          <w:tab w:val="left" w:pos="720"/>
        </w:tabs>
        <w:spacing w:before="120" w:after="120"/>
        <w:ind w:firstLine="567"/>
        <w:jc w:val="both"/>
        <w:rPr>
          <w:szCs w:val="28"/>
        </w:rPr>
      </w:pPr>
      <w:r>
        <w:rPr>
          <w:szCs w:val="28"/>
        </w:rPr>
        <w:t>Quyết định này quy định về phân cấp thẩm quyền giải quyết một số thủ tục hành chính</w:t>
      </w:r>
      <w:r>
        <w:rPr>
          <w:color w:val="00B0F0"/>
          <w:szCs w:val="28"/>
        </w:rPr>
        <w:t xml:space="preserve">, một số nhiệm vụ </w:t>
      </w:r>
      <w:r>
        <w:rPr>
          <w:szCs w:val="28"/>
        </w:rPr>
        <w:t>trong lĩnh vực hóa chất, lĩnh vực khoáng sản trên địa bàn tỉnh Tây Ninh thuộc thẩm quyền giải quyết của Ủy ban nhân dân tỉnh theo Luật Hóa chất số 69/2025/QH15; Nghị định số 25/2026/NĐ-CP quy định chi tiết và biện pháp để tổ chức, hướng dẫn thi hành một số</w:t>
      </w:r>
      <w:r>
        <w:rPr>
          <w:szCs w:val="28"/>
        </w:rPr>
        <w:t xml:space="preserve"> điều của Luật Hóa chất về phát triển công nghiệp hóa chất và an toàn, an ninh hóa chất; Nghị định số 26/2026/NĐ-CP quy định chi tiết và hướng dẫn thi hành một số điều của Luật Hóa chất về quản lý hoạt động hóa chất và hóa chất nguy hiểm trong sản phẩm, hà</w:t>
      </w:r>
      <w:r>
        <w:rPr>
          <w:szCs w:val="28"/>
        </w:rPr>
        <w:t xml:space="preserve">ng hóa; </w:t>
      </w:r>
      <w:r>
        <w:rPr>
          <w:iCs/>
          <w:szCs w:val="28"/>
          <w:shd w:val="clear" w:color="auto" w:fill="FFFFFF"/>
        </w:rPr>
        <w:t>Luật Địa chất và khoáng sản số 54/2024/QH15; Nghị định 193/2025/NĐ-CP quy định chi tiết một số điều và biện pháp thi hành Luật Địa chất và khoáng sản; Thông tư số 43/2025/TT-BCT quy định về kỹ thuật an toàn trong khai thác khoáng sản; Thông tư số 2</w:t>
      </w:r>
      <w:r>
        <w:rPr>
          <w:iCs/>
          <w:szCs w:val="28"/>
          <w:shd w:val="clear" w:color="auto" w:fill="FFFFFF"/>
        </w:rPr>
        <w:t>4/2025/TT-BCT quy định về lập và phê duyệt kế hoạch quản lý rủi ro trong khai thác khoáng sản;</w:t>
      </w:r>
    </w:p>
    <w:p w:rsidR="00EC5BAB" w:rsidRDefault="004F2B32">
      <w:pPr>
        <w:tabs>
          <w:tab w:val="left" w:pos="720"/>
        </w:tabs>
        <w:spacing w:before="120" w:after="120"/>
        <w:ind w:firstLine="567"/>
        <w:jc w:val="both"/>
        <w:rPr>
          <w:szCs w:val="28"/>
        </w:rPr>
      </w:pPr>
      <w:r>
        <w:rPr>
          <w:szCs w:val="28"/>
        </w:rPr>
        <w:t xml:space="preserve">2. </w:t>
      </w:r>
      <w:r>
        <w:rPr>
          <w:szCs w:val="28"/>
          <w:lang w:val="nl-NL"/>
        </w:rPr>
        <w:t>Đối tượng áp dụng</w:t>
      </w:r>
    </w:p>
    <w:p w:rsidR="00EC5BAB" w:rsidRDefault="004F2B32">
      <w:pPr>
        <w:tabs>
          <w:tab w:val="left" w:pos="720"/>
        </w:tabs>
        <w:spacing w:before="120" w:after="120"/>
        <w:ind w:firstLine="567"/>
        <w:jc w:val="both"/>
        <w:rPr>
          <w:szCs w:val="28"/>
        </w:rPr>
      </w:pPr>
      <w:r>
        <w:rPr>
          <w:szCs w:val="28"/>
          <w:lang w:val="nl-NL"/>
        </w:rPr>
        <w:t>a) Sở Công Thương.</w:t>
      </w:r>
    </w:p>
    <w:p w:rsidR="00EC5BAB" w:rsidRDefault="004F2B32">
      <w:pPr>
        <w:tabs>
          <w:tab w:val="left" w:pos="720"/>
        </w:tabs>
        <w:spacing w:before="120" w:after="120"/>
        <w:ind w:firstLine="567"/>
        <w:jc w:val="both"/>
        <w:rPr>
          <w:b/>
          <w:szCs w:val="28"/>
        </w:rPr>
      </w:pPr>
      <w:r>
        <w:rPr>
          <w:szCs w:val="28"/>
          <w:lang w:val="nl-NL"/>
        </w:rPr>
        <w:t>b) Các cơ quan, tổ chức, cá nhân khác có liên quan.</w:t>
      </w:r>
    </w:p>
    <w:p w:rsidR="00EC5BAB" w:rsidRDefault="004F2B32">
      <w:pPr>
        <w:pStyle w:val="BodyText"/>
        <w:tabs>
          <w:tab w:val="left" w:pos="720"/>
        </w:tabs>
        <w:spacing w:before="120"/>
        <w:ind w:firstLine="567"/>
        <w:jc w:val="both"/>
        <w:rPr>
          <w:b/>
          <w:szCs w:val="28"/>
        </w:rPr>
      </w:pPr>
      <w:r>
        <w:rPr>
          <w:b/>
          <w:szCs w:val="28"/>
          <w:lang w:val="nl-NL"/>
        </w:rPr>
        <w:t>Điều 2.</w:t>
      </w:r>
      <w:r>
        <w:rPr>
          <w:szCs w:val="28"/>
          <w:lang w:val="nl-NL"/>
        </w:rPr>
        <w:t xml:space="preserve"> </w:t>
      </w:r>
      <w:r>
        <w:rPr>
          <w:b/>
          <w:szCs w:val="28"/>
          <w:lang w:val="nl-NL"/>
        </w:rPr>
        <w:t xml:space="preserve">Phân cấp thẩm quyền cho Sở Công Thương giải quyết một số thủ tục hành chính, </w:t>
      </w:r>
      <w:r>
        <w:rPr>
          <w:b/>
          <w:color w:val="00B0F0"/>
          <w:szCs w:val="28"/>
          <w:lang w:val="nl-NL"/>
        </w:rPr>
        <w:t xml:space="preserve">một số nhiệm vụ </w:t>
      </w:r>
      <w:r>
        <w:rPr>
          <w:b/>
          <w:szCs w:val="28"/>
          <w:lang w:val="nl-NL"/>
        </w:rPr>
        <w:t xml:space="preserve">trong lĩnh vực </w:t>
      </w:r>
      <w:r>
        <w:rPr>
          <w:b/>
        </w:rPr>
        <w:t>hóa chất và lĩnh vực khoáng sản</w:t>
      </w:r>
    </w:p>
    <w:p w:rsidR="00EC5BAB" w:rsidRDefault="004F2B32">
      <w:pPr>
        <w:pStyle w:val="BodyText"/>
        <w:tabs>
          <w:tab w:val="left" w:pos="720"/>
        </w:tabs>
        <w:spacing w:before="120"/>
        <w:ind w:firstLine="567"/>
        <w:jc w:val="both"/>
        <w:rPr>
          <w:szCs w:val="28"/>
        </w:rPr>
      </w:pPr>
      <w:r>
        <w:rPr>
          <w:szCs w:val="28"/>
          <w:shd w:val="clear" w:color="auto" w:fill="FFFFFF"/>
          <w:lang w:val="nl-NL"/>
        </w:rPr>
        <w:t>1. Phân cấp thẩm quyền g</w:t>
      </w:r>
      <w:r>
        <w:rPr>
          <w:szCs w:val="28"/>
          <w:lang w:val="nl-NL"/>
        </w:rPr>
        <w:t xml:space="preserve">iải quyết một số thủ tục hành chính trong lĩnh vực </w:t>
      </w:r>
      <w:r>
        <w:rPr>
          <w:szCs w:val="28"/>
        </w:rPr>
        <w:t>hóa chất</w:t>
      </w:r>
      <w:r>
        <w:rPr>
          <w:szCs w:val="28"/>
          <w:lang w:val="nl-NL"/>
        </w:rPr>
        <w:t xml:space="preserve"> và lĩnh vực khoáng sản, cụ thể n</w:t>
      </w:r>
      <w:r>
        <w:rPr>
          <w:szCs w:val="28"/>
          <w:lang w:val="nl-NL"/>
        </w:rPr>
        <w:t>hư sau:</w:t>
      </w:r>
    </w:p>
    <w:p w:rsidR="00EC5BAB" w:rsidRDefault="004F2B32">
      <w:pPr>
        <w:widowControl w:val="0"/>
        <w:tabs>
          <w:tab w:val="left" w:pos="720"/>
        </w:tabs>
        <w:spacing w:before="120" w:after="120"/>
        <w:ind w:firstLine="567"/>
        <w:jc w:val="both"/>
        <w:rPr>
          <w:szCs w:val="28"/>
        </w:rPr>
      </w:pPr>
      <w:r>
        <w:rPr>
          <w:szCs w:val="28"/>
          <w:lang w:val="nl-NL"/>
        </w:rPr>
        <w:t>- Lĩnh vực hóa chất: 12 thủ tục hành chính.</w:t>
      </w:r>
    </w:p>
    <w:p w:rsidR="00EC5BAB" w:rsidRDefault="004F2B32">
      <w:pPr>
        <w:widowControl w:val="0"/>
        <w:tabs>
          <w:tab w:val="left" w:pos="720"/>
        </w:tabs>
        <w:spacing w:before="120" w:after="120"/>
        <w:ind w:firstLine="567"/>
        <w:jc w:val="both"/>
        <w:rPr>
          <w:szCs w:val="28"/>
        </w:rPr>
      </w:pPr>
      <w:r>
        <w:rPr>
          <w:szCs w:val="28"/>
          <w:lang w:val="nl-NL"/>
        </w:rPr>
        <w:t>- Lĩnh vực khoáng sản: 04 thủ tục hành chính.</w:t>
      </w:r>
    </w:p>
    <w:p w:rsidR="00EC5BAB" w:rsidRDefault="004F2B32">
      <w:pPr>
        <w:tabs>
          <w:tab w:val="left" w:pos="720"/>
        </w:tabs>
        <w:spacing w:before="120" w:after="120"/>
        <w:ind w:firstLine="567"/>
        <w:jc w:val="both"/>
        <w:rPr>
          <w:rStyle w:val="BodyText2"/>
          <w:color w:val="auto"/>
          <w:sz w:val="28"/>
          <w:szCs w:val="28"/>
        </w:rPr>
      </w:pPr>
      <w:r>
        <w:rPr>
          <w:rStyle w:val="BodyText2"/>
          <w:color w:val="auto"/>
          <w:sz w:val="28"/>
          <w:szCs w:val="28"/>
          <w:lang w:val="en-US"/>
        </w:rPr>
        <w:t>2. Phân cấp thẩm quyền thực hiện các nhiệm vụ sau:</w:t>
      </w:r>
    </w:p>
    <w:p w:rsidR="00EC5BAB" w:rsidRDefault="004F2B32">
      <w:pPr>
        <w:tabs>
          <w:tab w:val="left" w:pos="720"/>
        </w:tabs>
        <w:spacing w:before="120" w:after="120"/>
        <w:ind w:firstLine="567"/>
        <w:jc w:val="both"/>
        <w:rPr>
          <w:rStyle w:val="BodyText2"/>
          <w:color w:val="auto"/>
          <w:sz w:val="28"/>
          <w:szCs w:val="28"/>
        </w:rPr>
      </w:pPr>
      <w:r>
        <w:rPr>
          <w:rStyle w:val="BodyText2"/>
          <w:color w:val="auto"/>
          <w:sz w:val="28"/>
          <w:szCs w:val="28"/>
          <w:lang w:val="en-US"/>
        </w:rPr>
        <w:t xml:space="preserve">- </w:t>
      </w:r>
      <w:r>
        <w:rPr>
          <w:rStyle w:val="BodyText2"/>
          <w:color w:val="auto"/>
          <w:sz w:val="28"/>
          <w:szCs w:val="28"/>
        </w:rPr>
        <w:t>Thu hồi Chứng chỉ tư vấn chuyên ngành hóa chất</w:t>
      </w:r>
      <w:r>
        <w:rPr>
          <w:rStyle w:val="BodyText2"/>
          <w:color w:val="auto"/>
          <w:sz w:val="28"/>
          <w:szCs w:val="28"/>
          <w:lang w:val="en-US"/>
        </w:rPr>
        <w:t>.</w:t>
      </w:r>
    </w:p>
    <w:p w:rsidR="00EC5BAB" w:rsidRDefault="004F2B32">
      <w:pPr>
        <w:tabs>
          <w:tab w:val="left" w:pos="720"/>
        </w:tabs>
        <w:spacing w:before="120" w:after="120"/>
        <w:ind w:firstLine="567"/>
        <w:jc w:val="both"/>
        <w:rPr>
          <w:rStyle w:val="BodyText2"/>
          <w:color w:val="auto"/>
          <w:sz w:val="28"/>
          <w:szCs w:val="28"/>
        </w:rPr>
      </w:pPr>
      <w:r>
        <w:rPr>
          <w:rStyle w:val="BodyText2"/>
          <w:color w:val="auto"/>
          <w:sz w:val="28"/>
          <w:szCs w:val="28"/>
          <w:lang w:val="en-US"/>
        </w:rPr>
        <w:t xml:space="preserve">- Tổ </w:t>
      </w:r>
      <w:r>
        <w:rPr>
          <w:rStyle w:val="BodyText2"/>
          <w:color w:val="auto"/>
          <w:sz w:val="28"/>
          <w:szCs w:val="28"/>
        </w:rPr>
        <w:t>chức thẩm định</w:t>
      </w:r>
      <w:r>
        <w:rPr>
          <w:rStyle w:val="BodyText2"/>
          <w:color w:val="auto"/>
          <w:sz w:val="28"/>
          <w:szCs w:val="28"/>
          <w:lang w:val="en-US"/>
        </w:rPr>
        <w:t xml:space="preserve"> hồ sơ</w:t>
      </w:r>
      <w:r>
        <w:rPr>
          <w:rStyle w:val="BodyText2"/>
          <w:color w:val="auto"/>
          <w:sz w:val="28"/>
          <w:szCs w:val="28"/>
        </w:rPr>
        <w:t>, kiểm tra điều kiện thực tế đối với các cơ sở sản xuất, kinh doanh hóa chất, kho tồn trữ hóa chất trên địa bàn tỉnh</w:t>
      </w:r>
      <w:r>
        <w:rPr>
          <w:rStyle w:val="BodyText2"/>
          <w:color w:val="auto"/>
          <w:sz w:val="28"/>
          <w:szCs w:val="28"/>
          <w:lang w:val="en-US"/>
        </w:rPr>
        <w:t>.</w:t>
      </w:r>
    </w:p>
    <w:p w:rsidR="00EC5BAB" w:rsidRDefault="004F2B32">
      <w:pPr>
        <w:tabs>
          <w:tab w:val="left" w:pos="720"/>
        </w:tabs>
        <w:spacing w:before="120" w:after="120"/>
        <w:ind w:firstLine="567"/>
        <w:jc w:val="both"/>
        <w:rPr>
          <w:i/>
          <w:spacing w:val="-2"/>
          <w:szCs w:val="28"/>
        </w:rPr>
      </w:pPr>
      <w:r>
        <w:rPr>
          <w:i/>
          <w:spacing w:val="-2"/>
          <w:szCs w:val="28"/>
          <w:lang w:val="nl-NL"/>
        </w:rPr>
        <w:t>(Đính kèm Phụ lục Danh mục thủ tục hành chính, nhiệm vụ phân cấp thẩm quyền cho Sở Công Thương)</w:t>
      </w:r>
    </w:p>
    <w:p w:rsidR="00EC5BAB" w:rsidRDefault="00EC5BAB">
      <w:pPr>
        <w:tabs>
          <w:tab w:val="left" w:pos="720"/>
        </w:tabs>
        <w:spacing w:before="120" w:after="120"/>
        <w:ind w:firstLine="567"/>
        <w:jc w:val="both"/>
        <w:rPr>
          <w:b/>
          <w:szCs w:val="28"/>
        </w:rPr>
      </w:pPr>
    </w:p>
    <w:p w:rsidR="00EC5BAB" w:rsidRDefault="004F2B32">
      <w:pPr>
        <w:tabs>
          <w:tab w:val="left" w:pos="720"/>
        </w:tabs>
        <w:spacing w:before="120" w:after="120"/>
        <w:ind w:firstLine="567"/>
        <w:jc w:val="both"/>
        <w:rPr>
          <w:b/>
          <w:bCs/>
        </w:rPr>
      </w:pPr>
      <w:r>
        <w:rPr>
          <w:b/>
          <w:szCs w:val="28"/>
          <w:lang w:val="nl-NL"/>
        </w:rPr>
        <w:lastRenderedPageBreak/>
        <w:t>Điều 3. Hiệu lực thi hành</w:t>
      </w:r>
    </w:p>
    <w:p w:rsidR="00EC5BAB" w:rsidRDefault="004F2B32">
      <w:pPr>
        <w:tabs>
          <w:tab w:val="left" w:pos="720"/>
        </w:tabs>
        <w:spacing w:before="120" w:after="120"/>
        <w:ind w:firstLine="567"/>
        <w:jc w:val="both"/>
        <w:rPr>
          <w:b/>
          <w:szCs w:val="28"/>
        </w:rPr>
      </w:pPr>
      <w:r>
        <w:rPr>
          <w:szCs w:val="28"/>
          <w:lang w:val="nl-NL"/>
        </w:rPr>
        <w:t xml:space="preserve">Quyết định này </w:t>
      </w:r>
      <w:r>
        <w:rPr>
          <w:szCs w:val="28"/>
          <w:lang w:val="nl-NL"/>
        </w:rPr>
        <w:t xml:space="preserve">có hiệu lực thi hành kể từ ngày ký. </w:t>
      </w:r>
      <w:r>
        <w:rPr>
          <w:lang w:val="nl-NL"/>
        </w:rPr>
        <w:t>Trường hợp văn bản viện dẫn tại Quyết định này được sửa đổi, bổ sung, thay thế, bãi bỏ thì áp dụng quy định tại văn bản mới.</w:t>
      </w:r>
    </w:p>
    <w:p w:rsidR="00EC5BAB" w:rsidRDefault="004F2B32">
      <w:pPr>
        <w:tabs>
          <w:tab w:val="left" w:pos="720"/>
        </w:tabs>
        <w:spacing w:before="120" w:after="120"/>
        <w:ind w:firstLine="567"/>
        <w:jc w:val="both"/>
        <w:rPr>
          <w:b/>
          <w:szCs w:val="28"/>
        </w:rPr>
      </w:pPr>
      <w:r>
        <w:rPr>
          <w:b/>
          <w:lang w:val="nl-NL"/>
        </w:rPr>
        <w:t>Điều 4. Tổ chức thực hiện</w:t>
      </w:r>
    </w:p>
    <w:p w:rsidR="00EC5BAB" w:rsidRDefault="004F2B32">
      <w:pPr>
        <w:tabs>
          <w:tab w:val="left" w:pos="720"/>
        </w:tabs>
        <w:spacing w:before="120" w:after="120"/>
        <w:ind w:firstLine="567"/>
        <w:jc w:val="both"/>
        <w:rPr>
          <w:color w:val="000000"/>
          <w:szCs w:val="28"/>
          <w:shd w:val="clear" w:color="auto" w:fill="FFFFFF"/>
        </w:rPr>
      </w:pPr>
      <w:r>
        <w:rPr>
          <w:szCs w:val="28"/>
          <w:lang w:val="nl-NL"/>
        </w:rPr>
        <w:t>1. Sở Công Thương chịu trách nhiệm trước pháp luật và Ủy ban nhân dân</w:t>
      </w:r>
      <w:r>
        <w:rPr>
          <w:szCs w:val="28"/>
          <w:lang w:val="nl-NL"/>
        </w:rPr>
        <w:t xml:space="preserve"> tỉnh về việc tổ chức thực hiện có hiệu quả, đúng trình tự, thủ tục, thẩm quyền đối với việc giải quyết một số thủ tục hành chính, một số nhiệm vụ được phân cấp tại Điều 2 Quyết định này.</w:t>
      </w:r>
      <w:r>
        <w:rPr>
          <w:szCs w:val="28"/>
          <w:shd w:val="clear" w:color="auto" w:fill="FFFFFF"/>
          <w:lang w:val="nl-NL"/>
        </w:rPr>
        <w:t xml:space="preserve"> </w:t>
      </w:r>
      <w:r>
        <w:rPr>
          <w:color w:val="000000"/>
          <w:szCs w:val="28"/>
          <w:shd w:val="clear" w:color="auto" w:fill="FFFFFF"/>
          <w:lang w:val="nl-NL"/>
        </w:rPr>
        <w:t>Tổng hợp kịp thời các khó khăn, vướng mắc trong quá trình thực hiện,</w:t>
      </w:r>
      <w:r>
        <w:rPr>
          <w:color w:val="000000"/>
          <w:szCs w:val="28"/>
          <w:shd w:val="clear" w:color="auto" w:fill="FFFFFF"/>
          <w:lang w:val="nl-NL"/>
        </w:rPr>
        <w:t xml:space="preserve"> đề xuất Ủy ban nhân dân tỉnh xem xét điều chỉnh cho phù hợp.</w:t>
      </w:r>
    </w:p>
    <w:p w:rsidR="00EC5BAB" w:rsidRDefault="004F2B32">
      <w:pPr>
        <w:tabs>
          <w:tab w:val="left" w:pos="720"/>
        </w:tabs>
        <w:spacing w:before="120" w:after="120"/>
        <w:ind w:firstLine="567"/>
        <w:jc w:val="both"/>
        <w:rPr>
          <w:szCs w:val="28"/>
        </w:rPr>
      </w:pPr>
      <w:r>
        <w:rPr>
          <w:szCs w:val="28"/>
          <w:lang w:val="nl-NL"/>
        </w:rPr>
        <w:t>2. Chánh Văn phòng Ủy ban nhân dân tỉnh; Giám đốc Sở Công Thương; Thủ trưởng các cơ quan, đơn vị; Chủ tịch Ủy ban nhân dân các xã, phường</w:t>
      </w:r>
      <w:r>
        <w:rPr>
          <w:szCs w:val="28"/>
          <w:lang w:val="nl-NL"/>
        </w:rPr>
        <w:t xml:space="preserve"> và các tổ chức, cá nhân có liên quan chịu trách nhiệm thi hành Quyết định này./.</w:t>
      </w:r>
    </w:p>
    <w:p w:rsidR="00EC5BAB" w:rsidRDefault="00EC5BAB">
      <w:pPr>
        <w:tabs>
          <w:tab w:val="left" w:pos="720"/>
        </w:tabs>
        <w:spacing w:before="100"/>
        <w:ind w:firstLine="720"/>
        <w:jc w:val="both"/>
        <w:rPr>
          <w:szCs w:val="28"/>
        </w:rPr>
      </w:pPr>
    </w:p>
    <w:tbl>
      <w:tblPr>
        <w:tblW w:w="5000" w:type="pct"/>
        <w:jc w:val="center"/>
        <w:tblLook w:val="04A0" w:firstRow="1" w:lastRow="0" w:firstColumn="1" w:lastColumn="0" w:noHBand="0" w:noVBand="1"/>
      </w:tblPr>
      <w:tblGrid>
        <w:gridCol w:w="4536"/>
        <w:gridCol w:w="4536"/>
      </w:tblGrid>
      <w:tr w:rsidR="00EC5BAB">
        <w:trPr>
          <w:trHeight w:val="2675"/>
          <w:jc w:val="center"/>
        </w:trPr>
        <w:tc>
          <w:tcPr>
            <w:tcW w:w="2500" w:type="pct"/>
          </w:tcPr>
          <w:p w:rsidR="00EC5BAB" w:rsidRDefault="004F2B32">
            <w:pPr>
              <w:spacing w:line="256" w:lineRule="auto"/>
              <w:jc w:val="both"/>
              <w:rPr>
                <w:sz w:val="24"/>
              </w:rPr>
            </w:pPr>
            <w:r>
              <w:rPr>
                <w:b/>
                <w:bCs/>
                <w:i/>
                <w:iCs/>
                <w:color w:val="000000"/>
                <w:sz w:val="24"/>
              </w:rPr>
              <w:t>Nơi nhận</w:t>
            </w:r>
            <w:r>
              <w:rPr>
                <w:color w:val="000000"/>
                <w:sz w:val="24"/>
              </w:rPr>
              <w:t>:</w:t>
            </w:r>
          </w:p>
          <w:p w:rsidR="00EC5BAB" w:rsidRDefault="004F2B32">
            <w:pPr>
              <w:jc w:val="both"/>
              <w:rPr>
                <w:color w:val="000000"/>
                <w:sz w:val="22"/>
                <w:szCs w:val="22"/>
              </w:rPr>
            </w:pPr>
            <w:r>
              <w:rPr>
                <w:color w:val="000000"/>
                <w:sz w:val="22"/>
                <w:szCs w:val="22"/>
              </w:rPr>
              <w:t>- Chính phủ;</w:t>
            </w:r>
          </w:p>
          <w:p w:rsidR="00EC5BAB" w:rsidRDefault="004F2B32">
            <w:pPr>
              <w:jc w:val="both"/>
              <w:rPr>
                <w:sz w:val="24"/>
              </w:rPr>
            </w:pPr>
            <w:r>
              <w:rPr>
                <w:color w:val="000000"/>
                <w:sz w:val="22"/>
                <w:szCs w:val="22"/>
              </w:rPr>
              <w:t>- Bộ Công Thương;</w:t>
            </w:r>
          </w:p>
          <w:p w:rsidR="00EC5BAB" w:rsidRDefault="004F2B32">
            <w:pPr>
              <w:ind w:right="929"/>
              <w:jc w:val="both"/>
              <w:rPr>
                <w:sz w:val="24"/>
              </w:rPr>
            </w:pPr>
            <w:r>
              <w:rPr>
                <w:color w:val="000000"/>
                <w:sz w:val="22"/>
                <w:szCs w:val="22"/>
              </w:rPr>
              <w:t>- Cục Kiểm tra văn bản và Tổ chức thi hành pháp luật, Bộ Tư pháp;</w:t>
            </w:r>
          </w:p>
          <w:p w:rsidR="00EC5BAB" w:rsidRDefault="004F2B32">
            <w:pPr>
              <w:jc w:val="both"/>
              <w:rPr>
                <w:sz w:val="24"/>
              </w:rPr>
            </w:pPr>
            <w:r>
              <w:rPr>
                <w:color w:val="000000"/>
                <w:sz w:val="22"/>
                <w:szCs w:val="22"/>
              </w:rPr>
              <w:t>- TT: TU, HĐND tỉnh;</w:t>
            </w:r>
          </w:p>
          <w:p w:rsidR="00EC5BAB" w:rsidRDefault="004F2B32">
            <w:pPr>
              <w:jc w:val="both"/>
              <w:rPr>
                <w:sz w:val="24"/>
              </w:rPr>
            </w:pPr>
            <w:r>
              <w:rPr>
                <w:color w:val="000000"/>
                <w:sz w:val="22"/>
                <w:szCs w:val="22"/>
              </w:rPr>
              <w:t>- CT, PCT. UBND tỉnh;</w:t>
            </w:r>
          </w:p>
          <w:p w:rsidR="00EC5BAB" w:rsidRDefault="004F2B32">
            <w:pPr>
              <w:jc w:val="both"/>
              <w:rPr>
                <w:color w:val="000000"/>
                <w:sz w:val="22"/>
                <w:szCs w:val="22"/>
              </w:rPr>
            </w:pPr>
            <w:r>
              <w:rPr>
                <w:color w:val="000000"/>
                <w:sz w:val="22"/>
                <w:szCs w:val="22"/>
              </w:rPr>
              <w:t>- CVP, PCVP. UBND tỉnh;</w:t>
            </w:r>
          </w:p>
          <w:p w:rsidR="00EC5BAB" w:rsidRDefault="004F2B32">
            <w:pPr>
              <w:jc w:val="both"/>
              <w:rPr>
                <w:sz w:val="24"/>
              </w:rPr>
            </w:pPr>
            <w:r>
              <w:rPr>
                <w:color w:val="000000"/>
                <w:sz w:val="22"/>
                <w:szCs w:val="22"/>
              </w:rPr>
              <w:t>- Như Điều 4;</w:t>
            </w:r>
          </w:p>
          <w:p w:rsidR="00EC5BAB" w:rsidRDefault="004F2B32">
            <w:pPr>
              <w:jc w:val="both"/>
              <w:rPr>
                <w:color w:val="000000"/>
                <w:sz w:val="22"/>
                <w:szCs w:val="22"/>
              </w:rPr>
            </w:pPr>
            <w:r>
              <w:rPr>
                <w:color w:val="000000"/>
                <w:sz w:val="22"/>
                <w:szCs w:val="22"/>
              </w:rPr>
              <w:t>- Các sở, ban, ngành tỉnh;</w:t>
            </w:r>
          </w:p>
          <w:p w:rsidR="00EC5BAB" w:rsidRDefault="004F2B32">
            <w:pPr>
              <w:jc w:val="both"/>
              <w:rPr>
                <w:color w:val="000000"/>
                <w:sz w:val="22"/>
                <w:szCs w:val="22"/>
              </w:rPr>
            </w:pPr>
            <w:r>
              <w:rPr>
                <w:color w:val="000000"/>
                <w:sz w:val="22"/>
                <w:szCs w:val="22"/>
              </w:rPr>
              <w:t>- UBND các xã, phường;</w:t>
            </w:r>
          </w:p>
          <w:p w:rsidR="00EC5BAB" w:rsidRDefault="004F2B32">
            <w:pPr>
              <w:jc w:val="both"/>
              <w:rPr>
                <w:sz w:val="24"/>
              </w:rPr>
            </w:pPr>
            <w:r>
              <w:rPr>
                <w:color w:val="000000"/>
                <w:sz w:val="22"/>
                <w:szCs w:val="22"/>
              </w:rPr>
              <w:t>- Trung tâm Công báo - Tin học tỉnh;</w:t>
            </w:r>
          </w:p>
          <w:p w:rsidR="00EC5BAB" w:rsidRDefault="004F2B32">
            <w:pPr>
              <w:jc w:val="both"/>
              <w:rPr>
                <w:color w:val="000000"/>
                <w:sz w:val="22"/>
                <w:szCs w:val="22"/>
              </w:rPr>
            </w:pPr>
            <w:r>
              <w:rPr>
                <w:color w:val="000000"/>
                <w:sz w:val="22"/>
                <w:szCs w:val="22"/>
              </w:rPr>
              <w:t>- Cổng TTĐT tỉnh;</w:t>
            </w:r>
          </w:p>
          <w:p w:rsidR="00EC5BAB" w:rsidRDefault="004F2B32">
            <w:pPr>
              <w:jc w:val="both"/>
              <w:rPr>
                <w:sz w:val="24"/>
              </w:rPr>
            </w:pPr>
            <w:r>
              <w:rPr>
                <w:color w:val="000000"/>
                <w:sz w:val="22"/>
                <w:szCs w:val="22"/>
              </w:rPr>
              <w:t>- Phòng KTTC;</w:t>
            </w:r>
          </w:p>
          <w:p w:rsidR="00EC5BAB" w:rsidRDefault="004F2B32">
            <w:pPr>
              <w:jc w:val="both"/>
              <w:rPr>
                <w:b/>
                <w:bCs/>
                <w:i/>
                <w:sz w:val="24"/>
              </w:rPr>
            </w:pPr>
            <w:r>
              <w:rPr>
                <w:color w:val="000000"/>
                <w:sz w:val="22"/>
                <w:szCs w:val="22"/>
              </w:rPr>
              <w:t>- Lưu: VT, Thanh.</w:t>
            </w:r>
          </w:p>
        </w:tc>
        <w:tc>
          <w:tcPr>
            <w:tcW w:w="2500" w:type="pct"/>
          </w:tcPr>
          <w:p w:rsidR="00EC5BAB" w:rsidRDefault="004F2B32">
            <w:pPr>
              <w:pStyle w:val="Vnbnnidung0"/>
              <w:spacing w:after="0" w:line="240" w:lineRule="auto"/>
              <w:ind w:firstLine="0"/>
              <w:jc w:val="center"/>
              <w:rPr>
                <w:b/>
                <w:sz w:val="28"/>
                <w:szCs w:val="28"/>
              </w:rPr>
            </w:pPr>
            <w:r>
              <w:rPr>
                <w:b/>
                <w:sz w:val="28"/>
                <w:szCs w:val="28"/>
              </w:rPr>
              <w:t>TM. ỦY BAN NHÂN DÂN</w:t>
            </w:r>
          </w:p>
          <w:p w:rsidR="00EC5BAB" w:rsidRDefault="004F2B32">
            <w:pPr>
              <w:pStyle w:val="Vnbnnidung0"/>
              <w:spacing w:after="0" w:line="240" w:lineRule="auto"/>
              <w:ind w:firstLine="0"/>
              <w:jc w:val="center"/>
              <w:rPr>
                <w:b/>
                <w:sz w:val="28"/>
                <w:szCs w:val="28"/>
              </w:rPr>
            </w:pPr>
            <w:r>
              <w:rPr>
                <w:b/>
                <w:sz w:val="28"/>
                <w:szCs w:val="28"/>
              </w:rPr>
              <w:t>CHỦ TỊCH</w:t>
            </w:r>
          </w:p>
        </w:tc>
      </w:tr>
    </w:tbl>
    <w:p w:rsidR="00EA1FD7" w:rsidRDefault="00EA1FD7">
      <w:pPr>
        <w:tabs>
          <w:tab w:val="left" w:pos="1110"/>
        </w:tabs>
        <w:spacing w:before="120"/>
        <w:rPr>
          <w:szCs w:val="28"/>
          <w:vertAlign w:val="superscript"/>
        </w:rPr>
      </w:pPr>
      <w:r>
        <w:rPr>
          <w:szCs w:val="28"/>
          <w:vertAlign w:val="superscript"/>
        </w:rPr>
        <w:br w:type="page"/>
      </w:r>
    </w:p>
    <w:p w:rsidR="00EA1FD7" w:rsidRDefault="00EA1FD7" w:rsidP="00EA1FD7">
      <w:pPr>
        <w:widowControl w:val="0"/>
        <w:pBdr>
          <w:left w:val="none" w:sz="4" w:space="1" w:color="000000"/>
        </w:pBdr>
        <w:jc w:val="center"/>
        <w:rPr>
          <w:b/>
          <w:bCs/>
          <w:color w:val="000000" w:themeColor="text1"/>
          <w:szCs w:val="28"/>
        </w:rPr>
      </w:pPr>
      <w:r>
        <w:rPr>
          <w:b/>
          <w:bCs/>
          <w:color w:val="000000" w:themeColor="text1"/>
          <w:szCs w:val="28"/>
        </w:rPr>
        <w:lastRenderedPageBreak/>
        <w:t xml:space="preserve">PHỤ LỤC </w:t>
      </w:r>
    </w:p>
    <w:p w:rsidR="00EA1FD7" w:rsidRDefault="00EA1FD7" w:rsidP="00EA1FD7">
      <w:pPr>
        <w:widowControl w:val="0"/>
        <w:pBdr>
          <w:left w:val="none" w:sz="4" w:space="1" w:color="000000"/>
        </w:pBdr>
        <w:jc w:val="center"/>
        <w:rPr>
          <w:b/>
          <w:bCs/>
          <w:color w:val="000000" w:themeColor="text1"/>
          <w:szCs w:val="28"/>
        </w:rPr>
      </w:pPr>
      <w:r>
        <w:rPr>
          <w:b/>
          <w:bCs/>
          <w:color w:val="000000" w:themeColor="text1"/>
          <w:szCs w:val="28"/>
        </w:rPr>
        <w:t>DANH MỤC THỦ TỤC HÀNH CHÍNH, NHIỆM VỤ PHÂN CẤP THẨM QUYỀN CHO SỞ CÔNG THƯƠNG</w:t>
      </w:r>
    </w:p>
    <w:p w:rsidR="00EA1FD7" w:rsidRDefault="00EA1FD7" w:rsidP="00EA1FD7">
      <w:pPr>
        <w:widowControl w:val="0"/>
        <w:pBdr>
          <w:left w:val="none" w:sz="4" w:space="1" w:color="000000"/>
        </w:pBdr>
        <w:jc w:val="center"/>
        <w:rPr>
          <w:i/>
          <w:iCs/>
          <w:color w:val="000000" w:themeColor="text1"/>
          <w:sz w:val="26"/>
          <w:szCs w:val="26"/>
        </w:rPr>
      </w:pPr>
      <w:r>
        <w:rPr>
          <w:i/>
          <w:iCs/>
          <w:color w:val="000000" w:themeColor="text1"/>
          <w:sz w:val="26"/>
          <w:szCs w:val="26"/>
        </w:rPr>
        <w:t>(Kèm theo Quyết định số …..../2026/QĐ-UBND ngày ……/.…/2026 của UBND tỉnh Tây Ninh)</w:t>
      </w:r>
    </w:p>
    <w:p w:rsidR="00EA1FD7" w:rsidRDefault="00EA1FD7" w:rsidP="00EA1FD7">
      <w:pPr>
        <w:widowControl w:val="0"/>
        <w:pBdr>
          <w:left w:val="none" w:sz="4" w:space="1" w:color="000000"/>
        </w:pBdr>
        <w:rPr>
          <w:b/>
          <w:bCs/>
          <w:color w:val="000000" w:themeColor="text1"/>
        </w:rPr>
      </w:pPr>
    </w:p>
    <w:tbl>
      <w:tblPr>
        <w:tblW w:w="5044" w:type="pct"/>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left w:w="57" w:type="dxa"/>
          <w:bottom w:w="28" w:type="dxa"/>
          <w:right w:w="57" w:type="dxa"/>
        </w:tblCellMar>
        <w:tblLook w:val="0000" w:firstRow="0" w:lastRow="0" w:firstColumn="0" w:lastColumn="0" w:noHBand="0" w:noVBand="0"/>
      </w:tblPr>
      <w:tblGrid>
        <w:gridCol w:w="391"/>
        <w:gridCol w:w="3165"/>
        <w:gridCol w:w="704"/>
        <w:gridCol w:w="880"/>
        <w:gridCol w:w="1306"/>
        <w:gridCol w:w="2700"/>
      </w:tblGrid>
      <w:tr w:rsidR="00EA1FD7" w:rsidTr="00DA13AA">
        <w:trPr>
          <w:trHeight w:val="843"/>
          <w:tblHeader/>
        </w:trPr>
        <w:tc>
          <w:tcPr>
            <w:tcW w:w="214" w:type="pct"/>
            <w:vAlign w:val="center"/>
          </w:tcPr>
          <w:p w:rsidR="00EA1FD7" w:rsidRDefault="00EA1FD7" w:rsidP="00DA13AA">
            <w:pPr>
              <w:widowControl w:val="0"/>
              <w:jc w:val="center"/>
              <w:rPr>
                <w:b/>
                <w:bCs/>
                <w:color w:val="000000" w:themeColor="text1"/>
                <w:sz w:val="26"/>
                <w:szCs w:val="26"/>
              </w:rPr>
            </w:pPr>
            <w:r>
              <w:rPr>
                <w:b/>
                <w:bCs/>
                <w:color w:val="000000" w:themeColor="text1"/>
                <w:sz w:val="26"/>
                <w:szCs w:val="26"/>
              </w:rPr>
              <w:t>STT</w:t>
            </w:r>
          </w:p>
        </w:tc>
        <w:tc>
          <w:tcPr>
            <w:tcW w:w="1730" w:type="pct"/>
            <w:vAlign w:val="center"/>
          </w:tcPr>
          <w:p w:rsidR="00EA1FD7" w:rsidRDefault="00EA1FD7" w:rsidP="00DA13AA">
            <w:pPr>
              <w:widowControl w:val="0"/>
              <w:jc w:val="center"/>
              <w:rPr>
                <w:b/>
                <w:bCs/>
                <w:color w:val="000000" w:themeColor="text1"/>
                <w:sz w:val="26"/>
                <w:szCs w:val="26"/>
              </w:rPr>
            </w:pPr>
            <w:r>
              <w:rPr>
                <w:b/>
                <w:bCs/>
                <w:color w:val="000000" w:themeColor="text1"/>
                <w:sz w:val="26"/>
                <w:szCs w:val="26"/>
              </w:rPr>
              <w:t>Tên TTHC</w:t>
            </w:r>
          </w:p>
        </w:tc>
        <w:tc>
          <w:tcPr>
            <w:tcW w:w="385" w:type="pct"/>
            <w:vAlign w:val="center"/>
          </w:tcPr>
          <w:p w:rsidR="00EA1FD7" w:rsidRDefault="00EA1FD7" w:rsidP="00DA13AA">
            <w:pPr>
              <w:widowControl w:val="0"/>
              <w:jc w:val="center"/>
              <w:rPr>
                <w:b/>
                <w:bCs/>
                <w:color w:val="000000" w:themeColor="text1"/>
                <w:sz w:val="26"/>
                <w:szCs w:val="26"/>
              </w:rPr>
            </w:pPr>
            <w:r>
              <w:rPr>
                <w:b/>
                <w:bCs/>
                <w:color w:val="000000" w:themeColor="text1"/>
                <w:sz w:val="26"/>
                <w:szCs w:val="26"/>
              </w:rPr>
              <w:t>Mã số TTHC</w:t>
            </w:r>
          </w:p>
        </w:tc>
        <w:tc>
          <w:tcPr>
            <w:tcW w:w="481" w:type="pct"/>
            <w:vAlign w:val="center"/>
          </w:tcPr>
          <w:p w:rsidR="00EA1FD7" w:rsidRDefault="00EA1FD7" w:rsidP="00DA13AA">
            <w:pPr>
              <w:widowControl w:val="0"/>
              <w:jc w:val="center"/>
              <w:rPr>
                <w:b/>
                <w:bCs/>
                <w:color w:val="000000" w:themeColor="text1"/>
                <w:sz w:val="26"/>
                <w:szCs w:val="26"/>
              </w:rPr>
            </w:pPr>
            <w:r>
              <w:rPr>
                <w:b/>
                <w:bCs/>
                <w:color w:val="000000" w:themeColor="text1"/>
                <w:sz w:val="26"/>
                <w:szCs w:val="26"/>
              </w:rPr>
              <w:t>Cơ quan phân cấp</w:t>
            </w:r>
          </w:p>
        </w:tc>
        <w:tc>
          <w:tcPr>
            <w:tcW w:w="714" w:type="pct"/>
            <w:vAlign w:val="center"/>
          </w:tcPr>
          <w:p w:rsidR="00EA1FD7" w:rsidRDefault="00EA1FD7" w:rsidP="00DA13AA">
            <w:pPr>
              <w:widowControl w:val="0"/>
              <w:jc w:val="center"/>
              <w:rPr>
                <w:b/>
                <w:bCs/>
                <w:color w:val="000000" w:themeColor="text1"/>
                <w:sz w:val="26"/>
                <w:szCs w:val="26"/>
              </w:rPr>
            </w:pPr>
            <w:r>
              <w:rPr>
                <w:b/>
                <w:bCs/>
                <w:color w:val="000000" w:themeColor="text1"/>
                <w:sz w:val="26"/>
                <w:szCs w:val="26"/>
              </w:rPr>
              <w:t>Cơ quan được phân cấp</w:t>
            </w:r>
          </w:p>
        </w:tc>
        <w:tc>
          <w:tcPr>
            <w:tcW w:w="1476" w:type="pct"/>
            <w:vAlign w:val="center"/>
          </w:tcPr>
          <w:p w:rsidR="00EA1FD7" w:rsidRDefault="00EA1FD7" w:rsidP="00DA13AA">
            <w:pPr>
              <w:widowControl w:val="0"/>
              <w:jc w:val="center"/>
              <w:rPr>
                <w:b/>
                <w:bCs/>
                <w:color w:val="000000" w:themeColor="text1"/>
                <w:sz w:val="26"/>
                <w:szCs w:val="26"/>
              </w:rPr>
            </w:pPr>
            <w:r>
              <w:rPr>
                <w:b/>
                <w:bCs/>
                <w:color w:val="000000" w:themeColor="text1"/>
                <w:sz w:val="26"/>
                <w:szCs w:val="26"/>
              </w:rPr>
              <w:t>Căn cứ đề xuất nội dung phân cấp</w:t>
            </w:r>
          </w:p>
        </w:tc>
      </w:tr>
      <w:tr w:rsidR="00EA1FD7" w:rsidTr="00DA13AA">
        <w:trPr>
          <w:trHeight w:val="276"/>
        </w:trPr>
        <w:tc>
          <w:tcPr>
            <w:tcW w:w="214" w:type="pct"/>
            <w:vAlign w:val="center"/>
          </w:tcPr>
          <w:p w:rsidR="00EA1FD7" w:rsidRDefault="00EA1FD7" w:rsidP="00DA13AA">
            <w:pPr>
              <w:jc w:val="center"/>
              <w:rPr>
                <w:b/>
                <w:color w:val="000000" w:themeColor="text1"/>
                <w:sz w:val="26"/>
                <w:szCs w:val="26"/>
              </w:rPr>
            </w:pPr>
            <w:r>
              <w:rPr>
                <w:b/>
                <w:color w:val="000000" w:themeColor="text1"/>
                <w:sz w:val="26"/>
                <w:szCs w:val="26"/>
              </w:rPr>
              <w:t>I</w:t>
            </w:r>
          </w:p>
        </w:tc>
        <w:tc>
          <w:tcPr>
            <w:tcW w:w="4786" w:type="pct"/>
            <w:gridSpan w:val="5"/>
            <w:vAlign w:val="center"/>
          </w:tcPr>
          <w:p w:rsidR="00EA1FD7" w:rsidRDefault="00EA1FD7" w:rsidP="00DA13AA">
            <w:pPr>
              <w:widowControl w:val="0"/>
              <w:jc w:val="both"/>
              <w:rPr>
                <w:b/>
                <w:bCs/>
                <w:color w:val="000000" w:themeColor="text1"/>
                <w:sz w:val="26"/>
                <w:szCs w:val="26"/>
              </w:rPr>
            </w:pPr>
            <w:r>
              <w:rPr>
                <w:b/>
                <w:sz w:val="26"/>
                <w:szCs w:val="26"/>
              </w:rPr>
              <w:t>THỦ TỤC HÀNH CHÍNH</w:t>
            </w:r>
          </w:p>
        </w:tc>
      </w:tr>
      <w:tr w:rsidR="00EA1FD7" w:rsidTr="00DA13AA">
        <w:trPr>
          <w:trHeight w:val="276"/>
        </w:trPr>
        <w:tc>
          <w:tcPr>
            <w:tcW w:w="214" w:type="pct"/>
            <w:vAlign w:val="center"/>
          </w:tcPr>
          <w:p w:rsidR="00EA1FD7" w:rsidRDefault="00EA1FD7" w:rsidP="00DA13AA">
            <w:pPr>
              <w:jc w:val="center"/>
              <w:rPr>
                <w:b/>
                <w:color w:val="000000" w:themeColor="text1"/>
                <w:sz w:val="26"/>
                <w:szCs w:val="26"/>
              </w:rPr>
            </w:pPr>
            <w:r>
              <w:rPr>
                <w:b/>
                <w:color w:val="000000" w:themeColor="text1"/>
                <w:sz w:val="26"/>
                <w:szCs w:val="26"/>
              </w:rPr>
              <w:t>1.1</w:t>
            </w:r>
          </w:p>
        </w:tc>
        <w:tc>
          <w:tcPr>
            <w:tcW w:w="4786" w:type="pct"/>
            <w:gridSpan w:val="5"/>
            <w:vAlign w:val="center"/>
          </w:tcPr>
          <w:p w:rsidR="00EA1FD7" w:rsidRDefault="00EA1FD7" w:rsidP="00DA13AA">
            <w:pPr>
              <w:widowControl w:val="0"/>
              <w:jc w:val="both"/>
              <w:rPr>
                <w:b/>
                <w:sz w:val="26"/>
                <w:szCs w:val="26"/>
              </w:rPr>
            </w:pPr>
            <w:r>
              <w:rPr>
                <w:b/>
                <w:sz w:val="26"/>
                <w:szCs w:val="26"/>
              </w:rPr>
              <w:t>LĨNH VỰC HÓA CHẤT</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01</w:t>
            </w:r>
          </w:p>
        </w:tc>
        <w:tc>
          <w:tcPr>
            <w:tcW w:w="1730" w:type="pct"/>
            <w:vAlign w:val="center"/>
          </w:tcPr>
          <w:p w:rsidR="00EA1FD7" w:rsidRDefault="00EA1FD7" w:rsidP="00DA13AA">
            <w:pPr>
              <w:widowControl w:val="0"/>
              <w:spacing w:before="60" w:after="60"/>
              <w:jc w:val="both"/>
              <w:rPr>
                <w:sz w:val="26"/>
                <w:szCs w:val="26"/>
              </w:rPr>
            </w:pPr>
            <w:bookmarkStart w:id="1" w:name="_Hlk218090926"/>
            <w:r>
              <w:rPr>
                <w:sz w:val="26"/>
                <w:szCs w:val="26"/>
              </w:rPr>
              <w:t>Cấp chứng chỉ tư vấn chuyên ngành hóa chất</w:t>
            </w:r>
            <w:bookmarkEnd w:id="1"/>
            <w:r>
              <w:rPr>
                <w:sz w:val="26"/>
                <w:szCs w:val="26"/>
              </w:rPr>
              <w:t xml:space="preserve"> thuộc thẩm quyền của Ủy ban nhân dân cấp tỉnh</w:t>
            </w:r>
          </w:p>
        </w:tc>
        <w:tc>
          <w:tcPr>
            <w:tcW w:w="385" w:type="pct"/>
            <w:vAlign w:val="center"/>
          </w:tcPr>
          <w:p w:rsidR="00EA1FD7" w:rsidRDefault="00EA1FD7" w:rsidP="00DA13AA">
            <w:pPr>
              <w:widowControl w:val="0"/>
              <w:spacing w:before="60" w:after="60"/>
              <w:jc w:val="center"/>
              <w:rPr>
                <w:sz w:val="26"/>
                <w:szCs w:val="26"/>
              </w:rPr>
            </w:pPr>
            <w:r>
              <w:rPr>
                <w:sz w:val="26"/>
                <w:szCs w:val="26"/>
              </w:rPr>
              <w:t>1.014722</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restart"/>
            <w:vAlign w:val="center"/>
          </w:tcPr>
          <w:p w:rsidR="00EA1FD7" w:rsidRDefault="00EA1FD7" w:rsidP="00DA13AA">
            <w:pPr>
              <w:widowControl w:val="0"/>
              <w:jc w:val="both"/>
              <w:rPr>
                <w:bCs/>
                <w:color w:val="000000" w:themeColor="text1"/>
                <w:sz w:val="26"/>
                <w:szCs w:val="26"/>
              </w:rPr>
            </w:pPr>
            <w:r>
              <w:rPr>
                <w:bCs/>
                <w:color w:val="000000" w:themeColor="text1"/>
                <w:sz w:val="26"/>
                <w:szCs w:val="26"/>
              </w:rPr>
              <w:t>- Luật Tổ chức chính quyền địa phương số 72/2025/QH15;</w:t>
            </w:r>
          </w:p>
          <w:p w:rsidR="00EA1FD7" w:rsidRDefault="00EA1FD7" w:rsidP="00DA13AA">
            <w:pPr>
              <w:widowControl w:val="0"/>
              <w:jc w:val="both"/>
              <w:rPr>
                <w:bCs/>
                <w:color w:val="000000" w:themeColor="text1"/>
                <w:sz w:val="26"/>
                <w:szCs w:val="26"/>
              </w:rPr>
            </w:pPr>
            <w:r>
              <w:rPr>
                <w:bCs/>
                <w:color w:val="000000" w:themeColor="text1"/>
                <w:sz w:val="26"/>
                <w:szCs w:val="26"/>
              </w:rPr>
              <w:t>- Luật Hóa chất số 69/2025/QH15;</w:t>
            </w:r>
          </w:p>
          <w:p w:rsidR="00EA1FD7" w:rsidRDefault="00EA1FD7" w:rsidP="00DA13AA">
            <w:pPr>
              <w:widowControl w:val="0"/>
              <w:jc w:val="both"/>
              <w:rPr>
                <w:bCs/>
                <w:color w:val="000000" w:themeColor="text1"/>
                <w:sz w:val="26"/>
                <w:szCs w:val="26"/>
              </w:rPr>
            </w:pPr>
            <w:r>
              <w:rPr>
                <w:bCs/>
                <w:sz w:val="26"/>
                <w:szCs w:val="26"/>
              </w:rPr>
              <w:t xml:space="preserve">- Khoản 6 Điều 23 của Nghị định số 25/2026/NĐ-CP </w:t>
            </w:r>
            <w:r>
              <w:rPr>
                <w:bCs/>
                <w:color w:val="000000" w:themeColor="text1"/>
                <w:sz w:val="26"/>
                <w:szCs w:val="26"/>
              </w:rPr>
              <w:t>ngày 17/01/2026 của Chính phủ quy định chi tiết và hướng dẫn thi hành một số điều của Luật Hóa chất về quản lý hoạt động hóa chất và hóa chất nguy hiểm trong sản phẩm, hàng hóa.</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02</w:t>
            </w:r>
          </w:p>
        </w:tc>
        <w:tc>
          <w:tcPr>
            <w:tcW w:w="1730" w:type="pct"/>
            <w:vAlign w:val="center"/>
          </w:tcPr>
          <w:p w:rsidR="00EA1FD7" w:rsidRDefault="00EA1FD7" w:rsidP="00DA13AA">
            <w:pPr>
              <w:widowControl w:val="0"/>
              <w:spacing w:before="60" w:after="60"/>
              <w:jc w:val="both"/>
              <w:rPr>
                <w:bCs/>
                <w:sz w:val="26"/>
                <w:szCs w:val="26"/>
              </w:rPr>
            </w:pPr>
            <w:r>
              <w:rPr>
                <w:sz w:val="26"/>
                <w:szCs w:val="26"/>
              </w:rPr>
              <w:t xml:space="preserve">Cấp lại </w:t>
            </w:r>
            <w:bookmarkStart w:id="2" w:name="_Hlk218092211"/>
            <w:r>
              <w:rPr>
                <w:sz w:val="26"/>
                <w:szCs w:val="26"/>
              </w:rPr>
              <w:t>chứng chỉ tư vấn chuyên ngành hóa chất</w:t>
            </w:r>
            <w:bookmarkEnd w:id="2"/>
            <w:r>
              <w:rPr>
                <w:sz w:val="26"/>
                <w:szCs w:val="26"/>
              </w:rPr>
              <w:t xml:space="preserve"> thuộc thẩm quyền của Ủy ban nhân dân cấp tỉnh</w:t>
            </w:r>
          </w:p>
        </w:tc>
        <w:tc>
          <w:tcPr>
            <w:tcW w:w="385" w:type="pct"/>
            <w:vAlign w:val="center"/>
          </w:tcPr>
          <w:p w:rsidR="00EA1FD7" w:rsidRDefault="00EA1FD7" w:rsidP="00DA13AA">
            <w:pPr>
              <w:widowControl w:val="0"/>
              <w:spacing w:before="60" w:after="60"/>
              <w:jc w:val="center"/>
              <w:rPr>
                <w:sz w:val="26"/>
                <w:szCs w:val="26"/>
              </w:rPr>
            </w:pPr>
            <w:r>
              <w:rPr>
                <w:sz w:val="26"/>
                <w:szCs w:val="26"/>
              </w:rPr>
              <w:t>1.014724</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ign w:val="center"/>
          </w:tcPr>
          <w:p w:rsidR="00EA1FD7" w:rsidRDefault="00EA1FD7" w:rsidP="00DA13AA">
            <w:pPr>
              <w:widowControl w:val="0"/>
              <w:jc w:val="both"/>
              <w:rPr>
                <w:bCs/>
                <w:i/>
                <w:color w:val="000000" w:themeColor="text1"/>
                <w:sz w:val="26"/>
                <w:szCs w:val="26"/>
              </w:rPr>
            </w:pP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03</w:t>
            </w:r>
          </w:p>
        </w:tc>
        <w:tc>
          <w:tcPr>
            <w:tcW w:w="1730" w:type="pct"/>
            <w:vAlign w:val="center"/>
          </w:tcPr>
          <w:p w:rsidR="00EA1FD7" w:rsidRDefault="00EA1FD7" w:rsidP="00DA13AA">
            <w:pPr>
              <w:widowControl w:val="0"/>
              <w:spacing w:before="60" w:after="60"/>
              <w:jc w:val="both"/>
              <w:rPr>
                <w:sz w:val="26"/>
                <w:szCs w:val="26"/>
              </w:rPr>
            </w:pPr>
            <w:r>
              <w:rPr>
                <w:sz w:val="26"/>
                <w:szCs w:val="26"/>
              </w:rPr>
              <w:t xml:space="preserve">Cấp điều chỉnh </w:t>
            </w:r>
            <w:bookmarkStart w:id="3" w:name="_Hlk218092498"/>
            <w:r>
              <w:rPr>
                <w:sz w:val="26"/>
                <w:szCs w:val="26"/>
              </w:rPr>
              <w:t>chứng chỉ tư vấn chuyên ngành hóa chất</w:t>
            </w:r>
            <w:bookmarkEnd w:id="3"/>
            <w:r>
              <w:rPr>
                <w:sz w:val="26"/>
                <w:szCs w:val="26"/>
              </w:rPr>
              <w:t xml:space="preserve"> thuộc thẩm quyền của Ủy ban nhân dân cấp tỉnh</w:t>
            </w:r>
          </w:p>
        </w:tc>
        <w:tc>
          <w:tcPr>
            <w:tcW w:w="385" w:type="pct"/>
            <w:vAlign w:val="center"/>
          </w:tcPr>
          <w:p w:rsidR="00EA1FD7" w:rsidRDefault="00EA1FD7" w:rsidP="00DA13AA">
            <w:pPr>
              <w:widowControl w:val="0"/>
              <w:spacing w:before="60" w:after="60"/>
              <w:jc w:val="center"/>
              <w:rPr>
                <w:sz w:val="26"/>
                <w:szCs w:val="26"/>
              </w:rPr>
            </w:pPr>
            <w:r>
              <w:rPr>
                <w:sz w:val="26"/>
                <w:szCs w:val="26"/>
              </w:rPr>
              <w:t>1.014726</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ign w:val="center"/>
          </w:tcPr>
          <w:p w:rsidR="00EA1FD7" w:rsidRDefault="00EA1FD7" w:rsidP="00DA13AA">
            <w:pPr>
              <w:widowControl w:val="0"/>
              <w:jc w:val="both"/>
              <w:rPr>
                <w:bCs/>
                <w:i/>
                <w:color w:val="000000" w:themeColor="text1"/>
                <w:sz w:val="26"/>
                <w:szCs w:val="26"/>
              </w:rPr>
            </w:pP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04</w:t>
            </w:r>
          </w:p>
        </w:tc>
        <w:tc>
          <w:tcPr>
            <w:tcW w:w="1730" w:type="pct"/>
            <w:vAlign w:val="center"/>
          </w:tcPr>
          <w:p w:rsidR="00EA1FD7" w:rsidRDefault="00EA1FD7" w:rsidP="00DA13AA">
            <w:pPr>
              <w:widowControl w:val="0"/>
              <w:spacing w:before="60" w:after="60"/>
              <w:jc w:val="both"/>
              <w:rPr>
                <w:sz w:val="26"/>
                <w:szCs w:val="26"/>
              </w:rPr>
            </w:pPr>
            <w:r>
              <w:rPr>
                <w:sz w:val="26"/>
                <w:szCs w:val="26"/>
              </w:rPr>
              <w:t>Cấp giấy chứng nhận đủ điều kiện hoạt động dịch vụ tồn trữ hóa chất thuộc UBND cấp tỉnh</w:t>
            </w:r>
          </w:p>
        </w:tc>
        <w:tc>
          <w:tcPr>
            <w:tcW w:w="385" w:type="pct"/>
            <w:vAlign w:val="center"/>
          </w:tcPr>
          <w:p w:rsidR="00EA1FD7" w:rsidRDefault="00EA1FD7" w:rsidP="00DA13AA">
            <w:pPr>
              <w:widowControl w:val="0"/>
              <w:spacing w:before="60" w:after="60"/>
              <w:jc w:val="center"/>
              <w:rPr>
                <w:sz w:val="26"/>
                <w:szCs w:val="26"/>
              </w:rPr>
            </w:pPr>
            <w:r>
              <w:rPr>
                <w:sz w:val="26"/>
                <w:szCs w:val="26"/>
              </w:rPr>
              <w:t>1.014727</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restart"/>
            <w:vAlign w:val="center"/>
          </w:tcPr>
          <w:p w:rsidR="00EA1FD7" w:rsidRDefault="00EA1FD7" w:rsidP="00DA13AA">
            <w:pPr>
              <w:widowControl w:val="0"/>
              <w:jc w:val="both"/>
              <w:rPr>
                <w:bCs/>
                <w:color w:val="000000" w:themeColor="text1"/>
                <w:sz w:val="26"/>
                <w:szCs w:val="26"/>
              </w:rPr>
            </w:pPr>
            <w:r>
              <w:rPr>
                <w:bCs/>
                <w:color w:val="000000" w:themeColor="text1"/>
                <w:sz w:val="26"/>
                <w:szCs w:val="26"/>
              </w:rPr>
              <w:t>- Luật Tổ chức chính quyền địa phương số 72/2025/QH15;</w:t>
            </w:r>
          </w:p>
          <w:p w:rsidR="00EA1FD7" w:rsidRDefault="00EA1FD7" w:rsidP="00DA13AA">
            <w:pPr>
              <w:widowControl w:val="0"/>
              <w:jc w:val="both"/>
              <w:rPr>
                <w:bCs/>
                <w:color w:val="000000" w:themeColor="text1"/>
                <w:sz w:val="26"/>
                <w:szCs w:val="26"/>
              </w:rPr>
            </w:pPr>
            <w:r>
              <w:rPr>
                <w:bCs/>
                <w:color w:val="000000" w:themeColor="text1"/>
                <w:sz w:val="26"/>
                <w:szCs w:val="26"/>
              </w:rPr>
              <w:t>- Luật Hóa chất số 69/2025/QH15;</w:t>
            </w:r>
          </w:p>
          <w:p w:rsidR="00EA1FD7" w:rsidRDefault="00EA1FD7" w:rsidP="00DA13AA">
            <w:pPr>
              <w:widowControl w:val="0"/>
              <w:jc w:val="both"/>
              <w:rPr>
                <w:bCs/>
                <w:color w:val="000000" w:themeColor="text1"/>
                <w:sz w:val="26"/>
                <w:szCs w:val="26"/>
              </w:rPr>
            </w:pPr>
            <w:r>
              <w:rPr>
                <w:bCs/>
                <w:color w:val="000000" w:themeColor="text1"/>
                <w:sz w:val="26"/>
                <w:szCs w:val="26"/>
              </w:rPr>
              <w:t xml:space="preserve">- </w:t>
            </w:r>
            <w:r>
              <w:rPr>
                <w:bCs/>
                <w:sz w:val="26"/>
                <w:szCs w:val="26"/>
              </w:rPr>
              <w:t xml:space="preserve">Khoản 3 Điều 20 của Nghị định số 26/2026/NĐ-CP </w:t>
            </w:r>
            <w:r>
              <w:rPr>
                <w:bCs/>
                <w:color w:val="000000" w:themeColor="text1"/>
                <w:sz w:val="26"/>
                <w:szCs w:val="26"/>
              </w:rPr>
              <w:t>ngày 17/01/2026 của Chính phủ quy định chi tiết và hướng dẫn thi hành một số điều của Luật Hóa chất về quản lý hoạt động hóa chất và hóa chất nguy hiểm trong sản phẩm, hàng hóa.</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05</w:t>
            </w:r>
          </w:p>
        </w:tc>
        <w:tc>
          <w:tcPr>
            <w:tcW w:w="1730" w:type="pct"/>
            <w:vAlign w:val="center"/>
          </w:tcPr>
          <w:p w:rsidR="00EA1FD7" w:rsidRDefault="00EA1FD7" w:rsidP="00DA13AA">
            <w:pPr>
              <w:widowControl w:val="0"/>
              <w:spacing w:before="60" w:after="60"/>
              <w:jc w:val="both"/>
              <w:rPr>
                <w:sz w:val="26"/>
                <w:szCs w:val="26"/>
              </w:rPr>
            </w:pPr>
            <w:r>
              <w:rPr>
                <w:sz w:val="26"/>
                <w:szCs w:val="26"/>
              </w:rPr>
              <w:t>Cấp điều chỉnh giấy chứng nhận đủ điều kiện hoạt động dịch vụ tồn trữ hóa chất thuộc UBND cấp tỉnh</w:t>
            </w:r>
          </w:p>
        </w:tc>
        <w:tc>
          <w:tcPr>
            <w:tcW w:w="385" w:type="pct"/>
            <w:vAlign w:val="center"/>
          </w:tcPr>
          <w:p w:rsidR="00EA1FD7" w:rsidRDefault="00EA1FD7" w:rsidP="00DA13AA">
            <w:pPr>
              <w:widowControl w:val="0"/>
              <w:spacing w:before="60" w:after="60"/>
              <w:jc w:val="center"/>
              <w:rPr>
                <w:sz w:val="26"/>
                <w:szCs w:val="26"/>
              </w:rPr>
            </w:pPr>
            <w:r>
              <w:rPr>
                <w:sz w:val="26"/>
                <w:szCs w:val="26"/>
              </w:rPr>
              <w:t>1.014723</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ign w:val="center"/>
          </w:tcPr>
          <w:p w:rsidR="00EA1FD7" w:rsidRDefault="00EA1FD7" w:rsidP="00DA13AA">
            <w:pPr>
              <w:widowControl w:val="0"/>
              <w:jc w:val="both"/>
              <w:rPr>
                <w:bCs/>
                <w:i/>
                <w:color w:val="000000" w:themeColor="text1"/>
                <w:sz w:val="26"/>
                <w:szCs w:val="26"/>
              </w:rPr>
            </w:pP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06</w:t>
            </w:r>
          </w:p>
        </w:tc>
        <w:tc>
          <w:tcPr>
            <w:tcW w:w="1730" w:type="pct"/>
            <w:vAlign w:val="center"/>
          </w:tcPr>
          <w:p w:rsidR="00EA1FD7" w:rsidRDefault="00EA1FD7" w:rsidP="00DA13AA">
            <w:pPr>
              <w:widowControl w:val="0"/>
              <w:spacing w:before="60" w:after="60"/>
              <w:jc w:val="both"/>
              <w:rPr>
                <w:sz w:val="26"/>
                <w:szCs w:val="26"/>
              </w:rPr>
            </w:pPr>
            <w:r>
              <w:rPr>
                <w:sz w:val="26"/>
                <w:szCs w:val="26"/>
              </w:rPr>
              <w:t>Cấp lại giấy chứng nhận đủ điều kiện hoạt động dịch vụ tồn trữ hóa chất thuộc UBND cấp tỉnh</w:t>
            </w:r>
          </w:p>
        </w:tc>
        <w:tc>
          <w:tcPr>
            <w:tcW w:w="385" w:type="pct"/>
            <w:vAlign w:val="center"/>
          </w:tcPr>
          <w:p w:rsidR="00EA1FD7" w:rsidRDefault="00EA1FD7" w:rsidP="00DA13AA">
            <w:pPr>
              <w:widowControl w:val="0"/>
              <w:spacing w:before="60" w:after="60"/>
              <w:jc w:val="center"/>
              <w:rPr>
                <w:sz w:val="26"/>
                <w:szCs w:val="26"/>
              </w:rPr>
            </w:pPr>
            <w:r>
              <w:rPr>
                <w:sz w:val="26"/>
                <w:szCs w:val="26"/>
              </w:rPr>
              <w:t>1.014725</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ign w:val="center"/>
          </w:tcPr>
          <w:p w:rsidR="00EA1FD7" w:rsidRDefault="00EA1FD7" w:rsidP="00DA13AA">
            <w:pPr>
              <w:widowControl w:val="0"/>
              <w:jc w:val="both"/>
              <w:rPr>
                <w:bCs/>
                <w:i/>
                <w:color w:val="000000" w:themeColor="text1"/>
                <w:sz w:val="26"/>
                <w:szCs w:val="26"/>
              </w:rPr>
            </w:pP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07</w:t>
            </w:r>
          </w:p>
        </w:tc>
        <w:tc>
          <w:tcPr>
            <w:tcW w:w="1730" w:type="pct"/>
            <w:vAlign w:val="center"/>
          </w:tcPr>
          <w:p w:rsidR="00EA1FD7" w:rsidRDefault="00EA1FD7" w:rsidP="00DA13AA">
            <w:pPr>
              <w:widowControl w:val="0"/>
              <w:spacing w:before="60" w:after="60"/>
              <w:jc w:val="both"/>
              <w:rPr>
                <w:sz w:val="26"/>
                <w:szCs w:val="26"/>
              </w:rPr>
            </w:pPr>
            <w:r>
              <w:rPr>
                <w:sz w:val="26"/>
                <w:szCs w:val="26"/>
              </w:rPr>
              <w:t xml:space="preserve">Cấp Giấy chứng nhận đủ điều </w:t>
            </w:r>
            <w:r>
              <w:rPr>
                <w:sz w:val="26"/>
                <w:szCs w:val="26"/>
              </w:rPr>
              <w:lastRenderedPageBreak/>
              <w:t xml:space="preserve">kiện sản xuất hóa chất có điều kiện </w:t>
            </w:r>
          </w:p>
        </w:tc>
        <w:tc>
          <w:tcPr>
            <w:tcW w:w="385" w:type="pct"/>
            <w:vAlign w:val="center"/>
          </w:tcPr>
          <w:p w:rsidR="00EA1FD7" w:rsidRDefault="00EA1FD7" w:rsidP="00DA13AA">
            <w:pPr>
              <w:widowControl w:val="0"/>
              <w:spacing w:before="60" w:after="60"/>
              <w:jc w:val="center"/>
              <w:rPr>
                <w:sz w:val="26"/>
                <w:szCs w:val="26"/>
              </w:rPr>
            </w:pPr>
            <w:r>
              <w:rPr>
                <w:sz w:val="26"/>
                <w:szCs w:val="26"/>
              </w:rPr>
              <w:lastRenderedPageBreak/>
              <w:t>1.014</w:t>
            </w:r>
            <w:r>
              <w:rPr>
                <w:sz w:val="26"/>
                <w:szCs w:val="26"/>
              </w:rPr>
              <w:lastRenderedPageBreak/>
              <w:t>721</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lastRenderedPageBreak/>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restart"/>
            <w:vAlign w:val="center"/>
          </w:tcPr>
          <w:p w:rsidR="00EA1FD7" w:rsidRDefault="00EA1FD7" w:rsidP="00DA13AA">
            <w:pPr>
              <w:widowControl w:val="0"/>
              <w:jc w:val="both"/>
              <w:rPr>
                <w:bCs/>
                <w:color w:val="000000" w:themeColor="text1"/>
                <w:sz w:val="26"/>
                <w:szCs w:val="26"/>
              </w:rPr>
            </w:pPr>
            <w:r>
              <w:rPr>
                <w:bCs/>
                <w:color w:val="000000" w:themeColor="text1"/>
                <w:sz w:val="26"/>
                <w:szCs w:val="26"/>
              </w:rPr>
              <w:t xml:space="preserve">- Luật Tổ chức chính quyền địa phương số </w:t>
            </w:r>
            <w:r>
              <w:rPr>
                <w:bCs/>
                <w:color w:val="000000" w:themeColor="text1"/>
                <w:sz w:val="26"/>
                <w:szCs w:val="26"/>
              </w:rPr>
              <w:lastRenderedPageBreak/>
              <w:t>72/2025/QH15.</w:t>
            </w:r>
          </w:p>
          <w:p w:rsidR="00EA1FD7" w:rsidRDefault="00EA1FD7" w:rsidP="00DA13AA">
            <w:pPr>
              <w:widowControl w:val="0"/>
              <w:spacing w:before="60" w:after="60"/>
              <w:jc w:val="both"/>
              <w:rPr>
                <w:bCs/>
                <w:sz w:val="26"/>
                <w:szCs w:val="26"/>
              </w:rPr>
            </w:pPr>
            <w:r>
              <w:rPr>
                <w:bCs/>
                <w:sz w:val="26"/>
                <w:szCs w:val="26"/>
              </w:rPr>
              <w:t xml:space="preserve">- Khoản 2 Điều 10 và khoản 2 Điều 11 của </w:t>
            </w:r>
            <w:r>
              <w:rPr>
                <w:bCs/>
                <w:color w:val="000000" w:themeColor="text1"/>
                <w:sz w:val="26"/>
                <w:szCs w:val="26"/>
              </w:rPr>
              <w:t>Luật Hóa chất số 69/2025/QH15;</w:t>
            </w:r>
          </w:p>
          <w:p w:rsidR="00EA1FD7" w:rsidRDefault="00EA1FD7" w:rsidP="00DA13AA">
            <w:pPr>
              <w:widowControl w:val="0"/>
              <w:jc w:val="both"/>
              <w:rPr>
                <w:bCs/>
                <w:i/>
                <w:color w:val="000000" w:themeColor="text1"/>
                <w:sz w:val="26"/>
                <w:szCs w:val="26"/>
              </w:rPr>
            </w:pPr>
            <w:r>
              <w:rPr>
                <w:bCs/>
                <w:sz w:val="26"/>
                <w:szCs w:val="26"/>
              </w:rPr>
              <w:t xml:space="preserve">- Khoản 4 Điều 9 của </w:t>
            </w:r>
            <w:r>
              <w:rPr>
                <w:bCs/>
                <w:color w:val="000000" w:themeColor="text1"/>
                <w:sz w:val="26"/>
                <w:szCs w:val="26"/>
              </w:rPr>
              <w:t>Nghị định số 26/2026/NĐ-CP ngày 17/01/2026 của Chính phủ quy định chi tiết và hướng dẫn thi hành một số điều của Luật Hóa chất về quản lý hoạt động hóa chất và hóa chất nguy hiểm trong sản phẩm, hàng hóa.</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lastRenderedPageBreak/>
              <w:t>08</w:t>
            </w:r>
          </w:p>
        </w:tc>
        <w:tc>
          <w:tcPr>
            <w:tcW w:w="1730" w:type="pct"/>
            <w:vAlign w:val="center"/>
          </w:tcPr>
          <w:p w:rsidR="00EA1FD7" w:rsidRDefault="00EA1FD7" w:rsidP="00DA13AA">
            <w:pPr>
              <w:widowControl w:val="0"/>
              <w:spacing w:before="60" w:after="60"/>
              <w:jc w:val="both"/>
              <w:rPr>
                <w:sz w:val="26"/>
                <w:szCs w:val="26"/>
              </w:rPr>
            </w:pPr>
            <w:r>
              <w:rPr>
                <w:sz w:val="26"/>
                <w:szCs w:val="26"/>
              </w:rPr>
              <w:t xml:space="preserve">Cấp Giấy chứng nhận đủ điều kiện kinh doanh hóa chất có điều kiện </w:t>
            </w:r>
          </w:p>
        </w:tc>
        <w:tc>
          <w:tcPr>
            <w:tcW w:w="385" w:type="pct"/>
            <w:vAlign w:val="center"/>
          </w:tcPr>
          <w:p w:rsidR="00EA1FD7" w:rsidRDefault="00EA1FD7" w:rsidP="00DA13AA">
            <w:pPr>
              <w:widowControl w:val="0"/>
              <w:spacing w:before="60" w:after="60"/>
              <w:jc w:val="center"/>
              <w:rPr>
                <w:sz w:val="26"/>
                <w:szCs w:val="26"/>
              </w:rPr>
            </w:pPr>
            <w:r>
              <w:rPr>
                <w:sz w:val="26"/>
                <w:szCs w:val="26"/>
              </w:rPr>
              <w:t>1.014720</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ign w:val="center"/>
          </w:tcPr>
          <w:p w:rsidR="00EA1FD7" w:rsidRDefault="00EA1FD7" w:rsidP="00DA13AA">
            <w:pPr>
              <w:widowControl w:val="0"/>
              <w:jc w:val="both"/>
              <w:rPr>
                <w:bCs/>
                <w:i/>
                <w:color w:val="000000" w:themeColor="text1"/>
                <w:sz w:val="26"/>
                <w:szCs w:val="26"/>
              </w:rPr>
            </w:pP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09</w:t>
            </w:r>
          </w:p>
        </w:tc>
        <w:tc>
          <w:tcPr>
            <w:tcW w:w="1730" w:type="pct"/>
            <w:vAlign w:val="center"/>
          </w:tcPr>
          <w:p w:rsidR="00EA1FD7" w:rsidRDefault="00EA1FD7" w:rsidP="00DA13AA">
            <w:pPr>
              <w:widowControl w:val="0"/>
              <w:spacing w:before="60" w:after="60"/>
              <w:jc w:val="both"/>
              <w:rPr>
                <w:sz w:val="26"/>
                <w:szCs w:val="26"/>
              </w:rPr>
            </w:pPr>
            <w:r>
              <w:rPr>
                <w:sz w:val="26"/>
                <w:szCs w:val="26"/>
              </w:rPr>
              <w:t xml:space="preserve">Cấp Giấy chứng nhận đủ điều kiện sản xuất và kinh doanh hóa chất có điều kiện </w:t>
            </w:r>
          </w:p>
        </w:tc>
        <w:tc>
          <w:tcPr>
            <w:tcW w:w="385" w:type="pct"/>
            <w:vAlign w:val="center"/>
          </w:tcPr>
          <w:p w:rsidR="00EA1FD7" w:rsidRDefault="00EA1FD7" w:rsidP="00DA13AA">
            <w:pPr>
              <w:widowControl w:val="0"/>
              <w:spacing w:before="60" w:after="60"/>
              <w:jc w:val="center"/>
              <w:rPr>
                <w:sz w:val="26"/>
                <w:szCs w:val="26"/>
              </w:rPr>
            </w:pPr>
            <w:r>
              <w:rPr>
                <w:sz w:val="26"/>
                <w:szCs w:val="26"/>
              </w:rPr>
              <w:t>1.014714</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ign w:val="center"/>
          </w:tcPr>
          <w:p w:rsidR="00EA1FD7" w:rsidRDefault="00EA1FD7" w:rsidP="00DA13AA">
            <w:pPr>
              <w:widowControl w:val="0"/>
              <w:jc w:val="both"/>
              <w:rPr>
                <w:bCs/>
                <w:i/>
                <w:color w:val="000000" w:themeColor="text1"/>
                <w:sz w:val="26"/>
                <w:szCs w:val="26"/>
              </w:rPr>
            </w:pP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10</w:t>
            </w:r>
          </w:p>
        </w:tc>
        <w:tc>
          <w:tcPr>
            <w:tcW w:w="1730" w:type="pct"/>
            <w:vAlign w:val="center"/>
          </w:tcPr>
          <w:p w:rsidR="00EA1FD7" w:rsidRDefault="00EA1FD7" w:rsidP="00DA13AA">
            <w:pPr>
              <w:widowControl w:val="0"/>
              <w:spacing w:before="60" w:after="60"/>
              <w:jc w:val="both"/>
              <w:rPr>
                <w:sz w:val="26"/>
                <w:szCs w:val="26"/>
              </w:rPr>
            </w:pPr>
            <w:r>
              <w:rPr>
                <w:sz w:val="26"/>
                <w:szCs w:val="26"/>
              </w:rPr>
              <w:t xml:space="preserve">Cấp điều chỉnh Giấy chứng nhận đủ điều kiện sản xuất, kinh doanh hóa chất có điều kiện </w:t>
            </w:r>
          </w:p>
        </w:tc>
        <w:tc>
          <w:tcPr>
            <w:tcW w:w="385" w:type="pct"/>
            <w:vAlign w:val="center"/>
          </w:tcPr>
          <w:p w:rsidR="00EA1FD7" w:rsidRDefault="00EA1FD7" w:rsidP="00DA13AA">
            <w:pPr>
              <w:widowControl w:val="0"/>
              <w:spacing w:before="60" w:after="60"/>
              <w:jc w:val="center"/>
              <w:rPr>
                <w:sz w:val="26"/>
                <w:szCs w:val="26"/>
              </w:rPr>
            </w:pPr>
            <w:r>
              <w:rPr>
                <w:sz w:val="26"/>
                <w:szCs w:val="26"/>
              </w:rPr>
              <w:t>1.014710</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ign w:val="center"/>
          </w:tcPr>
          <w:p w:rsidR="00EA1FD7" w:rsidRDefault="00EA1FD7" w:rsidP="00DA13AA">
            <w:pPr>
              <w:widowControl w:val="0"/>
              <w:jc w:val="both"/>
              <w:rPr>
                <w:bCs/>
                <w:i/>
                <w:color w:val="000000" w:themeColor="text1"/>
                <w:sz w:val="26"/>
                <w:szCs w:val="26"/>
              </w:rPr>
            </w:pP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11</w:t>
            </w:r>
          </w:p>
        </w:tc>
        <w:tc>
          <w:tcPr>
            <w:tcW w:w="1730" w:type="pct"/>
            <w:vAlign w:val="center"/>
          </w:tcPr>
          <w:p w:rsidR="00EA1FD7" w:rsidRDefault="00EA1FD7" w:rsidP="00DA13AA">
            <w:pPr>
              <w:widowControl w:val="0"/>
              <w:spacing w:before="60" w:after="60"/>
              <w:jc w:val="both"/>
              <w:rPr>
                <w:sz w:val="26"/>
                <w:szCs w:val="26"/>
              </w:rPr>
            </w:pPr>
            <w:r>
              <w:rPr>
                <w:sz w:val="26"/>
                <w:szCs w:val="26"/>
              </w:rPr>
              <w:t xml:space="preserve">Cấp lại Giấy chứng nhận đủ điều kiện sản xuất, kinh doanh hóa chất có điều kiện </w:t>
            </w:r>
          </w:p>
        </w:tc>
        <w:tc>
          <w:tcPr>
            <w:tcW w:w="385" w:type="pct"/>
            <w:vAlign w:val="center"/>
          </w:tcPr>
          <w:p w:rsidR="00EA1FD7" w:rsidRDefault="00EA1FD7" w:rsidP="00DA13AA">
            <w:pPr>
              <w:widowControl w:val="0"/>
              <w:spacing w:before="60" w:after="60"/>
              <w:jc w:val="center"/>
              <w:rPr>
                <w:sz w:val="26"/>
                <w:szCs w:val="26"/>
              </w:rPr>
            </w:pPr>
            <w:r>
              <w:rPr>
                <w:sz w:val="26"/>
                <w:szCs w:val="26"/>
              </w:rPr>
              <w:t>2.002834</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Merge/>
            <w:vAlign w:val="center"/>
          </w:tcPr>
          <w:p w:rsidR="00EA1FD7" w:rsidRDefault="00EA1FD7" w:rsidP="00DA13AA">
            <w:pPr>
              <w:widowControl w:val="0"/>
              <w:jc w:val="both"/>
              <w:rPr>
                <w:bCs/>
                <w:i/>
                <w:color w:val="000000" w:themeColor="text1"/>
                <w:sz w:val="26"/>
                <w:szCs w:val="26"/>
              </w:rPr>
            </w:pP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12</w:t>
            </w:r>
          </w:p>
        </w:tc>
        <w:tc>
          <w:tcPr>
            <w:tcW w:w="1730" w:type="pct"/>
            <w:vAlign w:val="center"/>
          </w:tcPr>
          <w:p w:rsidR="00EA1FD7" w:rsidRDefault="00EA1FD7" w:rsidP="00DA13AA">
            <w:pPr>
              <w:widowControl w:val="0"/>
              <w:spacing w:before="60" w:after="60"/>
              <w:jc w:val="both"/>
              <w:rPr>
                <w:sz w:val="26"/>
                <w:szCs w:val="26"/>
              </w:rPr>
            </w:pPr>
            <w:r>
              <w:rPr>
                <w:sz w:val="26"/>
                <w:szCs w:val="26"/>
              </w:rPr>
              <w:t>Thẩm định, phê duyệt Kế hoạch phòng ngừa, ứng phó sự cố hóa chất</w:t>
            </w:r>
          </w:p>
        </w:tc>
        <w:tc>
          <w:tcPr>
            <w:tcW w:w="385" w:type="pct"/>
            <w:vAlign w:val="center"/>
          </w:tcPr>
          <w:p w:rsidR="00EA1FD7" w:rsidRDefault="00EA1FD7" w:rsidP="00DA13AA">
            <w:pPr>
              <w:widowControl w:val="0"/>
              <w:spacing w:before="60" w:after="60"/>
              <w:jc w:val="center"/>
              <w:rPr>
                <w:sz w:val="26"/>
                <w:szCs w:val="26"/>
              </w:rPr>
            </w:pPr>
            <w:r>
              <w:rPr>
                <w:sz w:val="26"/>
                <w:szCs w:val="26"/>
              </w:rPr>
              <w:t>1.003683</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Align w:val="center"/>
          </w:tcPr>
          <w:p w:rsidR="00EA1FD7" w:rsidRDefault="00EA1FD7" w:rsidP="00DA13AA">
            <w:pPr>
              <w:widowControl w:val="0"/>
              <w:jc w:val="both"/>
              <w:rPr>
                <w:bCs/>
                <w:color w:val="000000" w:themeColor="text1"/>
                <w:sz w:val="26"/>
                <w:szCs w:val="26"/>
              </w:rPr>
            </w:pPr>
            <w:r>
              <w:rPr>
                <w:bCs/>
                <w:color w:val="000000" w:themeColor="text1"/>
                <w:sz w:val="26"/>
                <w:szCs w:val="26"/>
              </w:rPr>
              <w:t>- Luật Tổ chức chính quyền địa phương số 72/2025/QH15;</w:t>
            </w:r>
          </w:p>
          <w:p w:rsidR="00EA1FD7" w:rsidRDefault="00EA1FD7" w:rsidP="00DA13AA">
            <w:pPr>
              <w:widowControl w:val="0"/>
              <w:jc w:val="both"/>
              <w:rPr>
                <w:bCs/>
                <w:i/>
                <w:color w:val="000000" w:themeColor="text1"/>
                <w:sz w:val="26"/>
                <w:szCs w:val="26"/>
              </w:rPr>
            </w:pPr>
            <w:r>
              <w:rPr>
                <w:bCs/>
                <w:sz w:val="26"/>
                <w:szCs w:val="26"/>
              </w:rPr>
              <w:t xml:space="preserve">- Điểm d khoản 6 Điều 34 của Nghị định số 25/2026/NĐ-CP </w:t>
            </w:r>
            <w:r>
              <w:rPr>
                <w:bCs/>
                <w:color w:val="000000" w:themeColor="text1"/>
                <w:sz w:val="26"/>
                <w:szCs w:val="26"/>
              </w:rPr>
              <w:t>ngày 17/01/2026 của Chính phủ quy định chi tiết và hướng dẫn thi hành một số điều của Luật Hóa chất về quản lý hoạt động hóa chất và hóa chất nguy hiểm trong sản phẩm, hàng hóa.</w:t>
            </w:r>
          </w:p>
        </w:tc>
      </w:tr>
      <w:tr w:rsidR="00EA1FD7" w:rsidTr="00DA13AA">
        <w:trPr>
          <w:trHeight w:val="276"/>
        </w:trPr>
        <w:tc>
          <w:tcPr>
            <w:tcW w:w="214" w:type="pct"/>
            <w:vAlign w:val="center"/>
          </w:tcPr>
          <w:p w:rsidR="00EA1FD7" w:rsidRDefault="00EA1FD7" w:rsidP="00DA13AA">
            <w:pPr>
              <w:jc w:val="center"/>
              <w:rPr>
                <w:b/>
                <w:color w:val="000000" w:themeColor="text1"/>
                <w:sz w:val="26"/>
                <w:szCs w:val="26"/>
              </w:rPr>
            </w:pPr>
            <w:r>
              <w:rPr>
                <w:b/>
                <w:color w:val="000000" w:themeColor="text1"/>
                <w:sz w:val="26"/>
                <w:szCs w:val="26"/>
              </w:rPr>
              <w:t>1.2</w:t>
            </w:r>
          </w:p>
        </w:tc>
        <w:tc>
          <w:tcPr>
            <w:tcW w:w="4786" w:type="pct"/>
            <w:gridSpan w:val="5"/>
            <w:vAlign w:val="center"/>
          </w:tcPr>
          <w:p w:rsidR="00EA1FD7" w:rsidRDefault="00EA1FD7" w:rsidP="00DA13AA">
            <w:pPr>
              <w:widowControl w:val="0"/>
              <w:jc w:val="both"/>
              <w:rPr>
                <w:b/>
                <w:bCs/>
                <w:color w:val="000000" w:themeColor="text1"/>
                <w:sz w:val="26"/>
                <w:szCs w:val="26"/>
              </w:rPr>
            </w:pPr>
            <w:r>
              <w:rPr>
                <w:b/>
                <w:sz w:val="26"/>
                <w:szCs w:val="26"/>
              </w:rPr>
              <w:t>LĨNH VỰC KHOÁNG SẢN</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13</w:t>
            </w:r>
          </w:p>
        </w:tc>
        <w:tc>
          <w:tcPr>
            <w:tcW w:w="1730" w:type="pct"/>
            <w:vAlign w:val="center"/>
          </w:tcPr>
          <w:p w:rsidR="00EA1FD7" w:rsidRDefault="00EA1FD7" w:rsidP="00DA13AA">
            <w:pPr>
              <w:rPr>
                <w:color w:val="000000"/>
                <w:sz w:val="26"/>
                <w:szCs w:val="26"/>
              </w:rPr>
            </w:pPr>
            <w:r>
              <w:rPr>
                <w:color w:val="000000"/>
                <w:sz w:val="26"/>
                <w:szCs w:val="26"/>
              </w:rPr>
              <w:t>Cấp Giấy chứng nhận huấn luyện kỹ thuật an toàn trong khai thác khoáng sản</w:t>
            </w:r>
          </w:p>
        </w:tc>
        <w:tc>
          <w:tcPr>
            <w:tcW w:w="385" w:type="pct"/>
            <w:vAlign w:val="center"/>
          </w:tcPr>
          <w:p w:rsidR="00EA1FD7" w:rsidRDefault="00EA1FD7" w:rsidP="00DA13AA">
            <w:pPr>
              <w:jc w:val="center"/>
              <w:rPr>
                <w:color w:val="000000"/>
                <w:sz w:val="26"/>
                <w:szCs w:val="26"/>
              </w:rPr>
            </w:pPr>
            <w:r>
              <w:rPr>
                <w:color w:val="000000"/>
                <w:sz w:val="26"/>
                <w:szCs w:val="26"/>
              </w:rPr>
              <w:t>1.014125</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Align w:val="center"/>
          </w:tcPr>
          <w:p w:rsidR="00EA1FD7" w:rsidRDefault="00EA1FD7" w:rsidP="00DA13AA">
            <w:pPr>
              <w:rPr>
                <w:color w:val="000000"/>
                <w:sz w:val="26"/>
                <w:szCs w:val="26"/>
              </w:rPr>
            </w:pPr>
            <w:r>
              <w:rPr>
                <w:color w:val="000000"/>
                <w:sz w:val="26"/>
                <w:szCs w:val="26"/>
              </w:rPr>
              <w:t>- Luật Tổ chức chính quyền địa phương số 72/2025/QH15;</w:t>
            </w:r>
          </w:p>
          <w:p w:rsidR="00EA1FD7" w:rsidRDefault="00EA1FD7" w:rsidP="00DA13AA">
            <w:pPr>
              <w:rPr>
                <w:color w:val="000000"/>
                <w:sz w:val="26"/>
                <w:szCs w:val="26"/>
              </w:rPr>
            </w:pPr>
            <w:r>
              <w:rPr>
                <w:color w:val="000000"/>
                <w:sz w:val="26"/>
                <w:szCs w:val="26"/>
              </w:rPr>
              <w:t>- Điều 7 Thông tư số 43/2025/TT-BCT ngày 04/7/2025.</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14</w:t>
            </w:r>
          </w:p>
        </w:tc>
        <w:tc>
          <w:tcPr>
            <w:tcW w:w="1730" w:type="pct"/>
            <w:vAlign w:val="center"/>
          </w:tcPr>
          <w:p w:rsidR="00EA1FD7" w:rsidRDefault="00EA1FD7" w:rsidP="00DA13AA">
            <w:pPr>
              <w:rPr>
                <w:color w:val="000000"/>
                <w:sz w:val="26"/>
                <w:szCs w:val="26"/>
              </w:rPr>
            </w:pPr>
            <w:r>
              <w:rPr>
                <w:color w:val="000000"/>
                <w:sz w:val="26"/>
                <w:szCs w:val="26"/>
              </w:rPr>
              <w:t>Cấp lại Giấy chứng nhận huấn luyện kỹ thuật an toàn trong khai thác khoáng sản</w:t>
            </w:r>
          </w:p>
        </w:tc>
        <w:tc>
          <w:tcPr>
            <w:tcW w:w="385" w:type="pct"/>
            <w:vAlign w:val="center"/>
          </w:tcPr>
          <w:p w:rsidR="00EA1FD7" w:rsidRDefault="00EA1FD7" w:rsidP="00DA13AA">
            <w:pPr>
              <w:jc w:val="center"/>
              <w:rPr>
                <w:color w:val="000000"/>
                <w:sz w:val="26"/>
                <w:szCs w:val="26"/>
              </w:rPr>
            </w:pPr>
            <w:r>
              <w:rPr>
                <w:color w:val="000000"/>
                <w:sz w:val="26"/>
                <w:szCs w:val="26"/>
              </w:rPr>
              <w:t>1.014126</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Align w:val="center"/>
          </w:tcPr>
          <w:p w:rsidR="00EA1FD7" w:rsidRDefault="00EA1FD7" w:rsidP="00DA13AA">
            <w:pPr>
              <w:rPr>
                <w:color w:val="000000"/>
                <w:sz w:val="26"/>
                <w:szCs w:val="26"/>
              </w:rPr>
            </w:pPr>
            <w:r>
              <w:rPr>
                <w:color w:val="000000"/>
                <w:sz w:val="26"/>
                <w:szCs w:val="26"/>
              </w:rPr>
              <w:t>- Luật Tổ chức chính quyền địa phương số 72/2025/QH15;</w:t>
            </w:r>
          </w:p>
          <w:p w:rsidR="00EA1FD7" w:rsidRDefault="00EA1FD7" w:rsidP="00DA13AA">
            <w:pPr>
              <w:rPr>
                <w:color w:val="000000"/>
                <w:sz w:val="26"/>
                <w:szCs w:val="26"/>
              </w:rPr>
            </w:pPr>
            <w:r>
              <w:rPr>
                <w:color w:val="000000"/>
                <w:sz w:val="26"/>
                <w:szCs w:val="26"/>
              </w:rPr>
              <w:lastRenderedPageBreak/>
              <w:t>- Điều 7 Thông tư số 43/2025/TT-BCT ngày 04/7/2025.</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lastRenderedPageBreak/>
              <w:t>15</w:t>
            </w:r>
          </w:p>
        </w:tc>
        <w:tc>
          <w:tcPr>
            <w:tcW w:w="1730" w:type="pct"/>
            <w:vAlign w:val="center"/>
          </w:tcPr>
          <w:p w:rsidR="00EA1FD7" w:rsidRDefault="00EA1FD7" w:rsidP="00DA13AA">
            <w:pPr>
              <w:jc w:val="both"/>
              <w:rPr>
                <w:color w:val="000000"/>
                <w:sz w:val="26"/>
                <w:szCs w:val="26"/>
              </w:rPr>
            </w:pPr>
            <w:r>
              <w:rPr>
                <w:color w:val="000000"/>
                <w:sz w:val="26"/>
                <w:szCs w:val="26"/>
              </w:rPr>
              <w:t>Thu hồi Giấy chứng nhận huấn luyện kỹ thuật an toàn trong khai thác khoáng sản</w:t>
            </w:r>
          </w:p>
        </w:tc>
        <w:tc>
          <w:tcPr>
            <w:tcW w:w="385" w:type="pct"/>
            <w:vAlign w:val="center"/>
          </w:tcPr>
          <w:p w:rsidR="00EA1FD7" w:rsidRDefault="00EA1FD7" w:rsidP="00DA13AA">
            <w:pPr>
              <w:jc w:val="center"/>
              <w:rPr>
                <w:color w:val="000000"/>
                <w:sz w:val="26"/>
                <w:szCs w:val="26"/>
              </w:rPr>
            </w:pPr>
            <w:r>
              <w:rPr>
                <w:color w:val="000000"/>
                <w:sz w:val="26"/>
                <w:szCs w:val="26"/>
              </w:rPr>
              <w:t>1.014127</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Align w:val="center"/>
          </w:tcPr>
          <w:p w:rsidR="00EA1FD7" w:rsidRDefault="00EA1FD7" w:rsidP="00DA13AA">
            <w:pPr>
              <w:rPr>
                <w:color w:val="000000"/>
                <w:sz w:val="26"/>
                <w:szCs w:val="26"/>
              </w:rPr>
            </w:pPr>
            <w:r>
              <w:rPr>
                <w:color w:val="000000"/>
                <w:sz w:val="26"/>
                <w:szCs w:val="26"/>
              </w:rPr>
              <w:t>- Luật Tổ chức chính quyền địa phương số 72/2025/QH15;</w:t>
            </w:r>
          </w:p>
          <w:p w:rsidR="00EA1FD7" w:rsidRDefault="00EA1FD7" w:rsidP="00DA13AA">
            <w:pPr>
              <w:rPr>
                <w:color w:val="000000"/>
                <w:sz w:val="26"/>
                <w:szCs w:val="26"/>
              </w:rPr>
            </w:pPr>
            <w:r>
              <w:rPr>
                <w:color w:val="000000"/>
                <w:sz w:val="26"/>
                <w:szCs w:val="26"/>
              </w:rPr>
              <w:t>- Điều 7 Thông tư số 43/2025/TT-BCT ngày 04/7/2025.</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16</w:t>
            </w:r>
          </w:p>
        </w:tc>
        <w:tc>
          <w:tcPr>
            <w:tcW w:w="1730" w:type="pct"/>
            <w:vAlign w:val="center"/>
          </w:tcPr>
          <w:p w:rsidR="00EA1FD7" w:rsidRDefault="00EA1FD7" w:rsidP="00DA13AA">
            <w:pPr>
              <w:jc w:val="both"/>
              <w:rPr>
                <w:color w:val="000000"/>
                <w:sz w:val="26"/>
                <w:szCs w:val="26"/>
              </w:rPr>
            </w:pPr>
            <w:r>
              <w:rPr>
                <w:color w:val="000000"/>
                <w:sz w:val="26"/>
                <w:szCs w:val="26"/>
              </w:rPr>
              <w:t>Phê duyệt kế hoạch quản lý rủi ro trong khai thác khoáng sản bằng phương pháp hầm lò thuộc thẩm quyền giải quyết của Ủy ban nhân dân cấp tỉnh</w:t>
            </w:r>
          </w:p>
        </w:tc>
        <w:tc>
          <w:tcPr>
            <w:tcW w:w="385" w:type="pct"/>
            <w:vAlign w:val="center"/>
          </w:tcPr>
          <w:p w:rsidR="00EA1FD7" w:rsidRDefault="00EA1FD7" w:rsidP="00DA13AA">
            <w:pPr>
              <w:jc w:val="center"/>
              <w:rPr>
                <w:color w:val="000000"/>
                <w:sz w:val="26"/>
                <w:szCs w:val="26"/>
              </w:rPr>
            </w:pPr>
            <w:r>
              <w:rPr>
                <w:color w:val="000000"/>
                <w:sz w:val="26"/>
                <w:szCs w:val="26"/>
              </w:rPr>
              <w:t>1.013652</w:t>
            </w: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Align w:val="center"/>
          </w:tcPr>
          <w:p w:rsidR="00EA1FD7" w:rsidRDefault="00EA1FD7" w:rsidP="00DA13AA">
            <w:pPr>
              <w:rPr>
                <w:color w:val="000000"/>
                <w:sz w:val="26"/>
                <w:szCs w:val="26"/>
              </w:rPr>
            </w:pPr>
            <w:r>
              <w:rPr>
                <w:color w:val="000000"/>
                <w:sz w:val="26"/>
                <w:szCs w:val="26"/>
              </w:rPr>
              <w:t>- Luật Tổ chức chính quyền địa phương số 72/2025/QH15;</w:t>
            </w:r>
          </w:p>
          <w:p w:rsidR="00EA1FD7" w:rsidRDefault="00EA1FD7" w:rsidP="00DA13AA">
            <w:pPr>
              <w:rPr>
                <w:color w:val="000000"/>
                <w:sz w:val="26"/>
                <w:szCs w:val="26"/>
              </w:rPr>
            </w:pPr>
            <w:r>
              <w:rPr>
                <w:color w:val="000000"/>
                <w:sz w:val="26"/>
                <w:szCs w:val="26"/>
              </w:rPr>
              <w:t>- Điều 11 Thông tư số 24/2025/TT-BCT.</w:t>
            </w:r>
          </w:p>
        </w:tc>
      </w:tr>
      <w:tr w:rsidR="00EA1FD7" w:rsidTr="00DA13AA">
        <w:trPr>
          <w:trHeight w:val="276"/>
        </w:trPr>
        <w:tc>
          <w:tcPr>
            <w:tcW w:w="214" w:type="pct"/>
            <w:vAlign w:val="center"/>
          </w:tcPr>
          <w:p w:rsidR="00EA1FD7" w:rsidRDefault="00EA1FD7" w:rsidP="00DA13AA">
            <w:pPr>
              <w:jc w:val="center"/>
              <w:rPr>
                <w:b/>
                <w:color w:val="000000" w:themeColor="text1"/>
                <w:sz w:val="26"/>
                <w:szCs w:val="26"/>
              </w:rPr>
            </w:pPr>
            <w:r>
              <w:rPr>
                <w:b/>
                <w:color w:val="000000" w:themeColor="text1"/>
                <w:sz w:val="26"/>
                <w:szCs w:val="26"/>
              </w:rPr>
              <w:t>II</w:t>
            </w:r>
          </w:p>
        </w:tc>
        <w:tc>
          <w:tcPr>
            <w:tcW w:w="4786" w:type="pct"/>
            <w:gridSpan w:val="5"/>
            <w:vAlign w:val="center"/>
          </w:tcPr>
          <w:p w:rsidR="00EA1FD7" w:rsidRDefault="00EA1FD7" w:rsidP="00DA13AA">
            <w:pPr>
              <w:rPr>
                <w:b/>
                <w:color w:val="000000"/>
                <w:sz w:val="26"/>
                <w:szCs w:val="26"/>
              </w:rPr>
            </w:pPr>
            <w:r>
              <w:rPr>
                <w:b/>
                <w:color w:val="000000"/>
                <w:sz w:val="26"/>
                <w:szCs w:val="26"/>
              </w:rPr>
              <w:t>NHIỆM VỤ</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1</w:t>
            </w:r>
          </w:p>
        </w:tc>
        <w:tc>
          <w:tcPr>
            <w:tcW w:w="1730" w:type="pct"/>
            <w:vAlign w:val="center"/>
          </w:tcPr>
          <w:p w:rsidR="00EA1FD7" w:rsidRDefault="00EA1FD7" w:rsidP="00DA13AA">
            <w:pPr>
              <w:jc w:val="both"/>
              <w:rPr>
                <w:color w:val="000000"/>
                <w:sz w:val="26"/>
                <w:szCs w:val="26"/>
              </w:rPr>
            </w:pPr>
            <w:r>
              <w:rPr>
                <w:rStyle w:val="BodyText2"/>
                <w:rFonts w:eastAsia="Calibri"/>
                <w:color w:val="00B0F0"/>
              </w:rPr>
              <w:t>Thu hồi Chứng chỉ tư vấn chuyên ngành hóa chất.</w:t>
            </w:r>
          </w:p>
        </w:tc>
        <w:tc>
          <w:tcPr>
            <w:tcW w:w="385" w:type="pct"/>
            <w:vAlign w:val="center"/>
          </w:tcPr>
          <w:p w:rsidR="00EA1FD7" w:rsidRDefault="00EA1FD7" w:rsidP="00DA13AA">
            <w:pPr>
              <w:jc w:val="center"/>
              <w:rPr>
                <w:color w:val="000000"/>
                <w:sz w:val="26"/>
                <w:szCs w:val="26"/>
              </w:rPr>
            </w:pP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Align w:val="center"/>
          </w:tcPr>
          <w:p w:rsidR="00EA1FD7" w:rsidRDefault="00EA1FD7" w:rsidP="00DA13AA">
            <w:pPr>
              <w:rPr>
                <w:color w:val="000000"/>
                <w:sz w:val="26"/>
                <w:szCs w:val="26"/>
              </w:rPr>
            </w:pPr>
            <w:r>
              <w:rPr>
                <w:color w:val="000000"/>
                <w:sz w:val="26"/>
                <w:szCs w:val="26"/>
              </w:rPr>
              <w:t>- Luật Tổ chức chính quyền địa phương số 72/2025/QH15;</w:t>
            </w:r>
          </w:p>
          <w:p w:rsidR="00EA1FD7" w:rsidRDefault="00EA1FD7" w:rsidP="00DA13AA">
            <w:pPr>
              <w:rPr>
                <w:color w:val="000000"/>
                <w:sz w:val="26"/>
                <w:szCs w:val="26"/>
              </w:rPr>
            </w:pPr>
            <w:r>
              <w:rPr>
                <w:color w:val="000000"/>
                <w:sz w:val="26"/>
                <w:szCs w:val="26"/>
              </w:rPr>
              <w:t>- Khoản 6 Điều 23 Nghị định số 25/2026/NĐ-CP.</w:t>
            </w:r>
          </w:p>
        </w:tc>
      </w:tr>
      <w:tr w:rsidR="00EA1FD7" w:rsidTr="00DA13AA">
        <w:trPr>
          <w:trHeight w:val="276"/>
        </w:trPr>
        <w:tc>
          <w:tcPr>
            <w:tcW w:w="214" w:type="pct"/>
            <w:vAlign w:val="center"/>
          </w:tcPr>
          <w:p w:rsidR="00EA1FD7" w:rsidRDefault="00EA1FD7" w:rsidP="00DA13AA">
            <w:pPr>
              <w:jc w:val="center"/>
              <w:rPr>
                <w:color w:val="000000" w:themeColor="text1"/>
                <w:sz w:val="26"/>
                <w:szCs w:val="26"/>
              </w:rPr>
            </w:pPr>
            <w:r>
              <w:rPr>
                <w:color w:val="000000" w:themeColor="text1"/>
                <w:sz w:val="26"/>
                <w:szCs w:val="26"/>
              </w:rPr>
              <w:t>2</w:t>
            </w:r>
          </w:p>
        </w:tc>
        <w:tc>
          <w:tcPr>
            <w:tcW w:w="1730" w:type="pct"/>
            <w:vAlign w:val="center"/>
          </w:tcPr>
          <w:p w:rsidR="00EA1FD7" w:rsidRDefault="00EA1FD7" w:rsidP="00DA13AA">
            <w:pPr>
              <w:jc w:val="both"/>
              <w:rPr>
                <w:color w:val="000000"/>
                <w:sz w:val="26"/>
                <w:szCs w:val="26"/>
              </w:rPr>
            </w:pPr>
            <w:r>
              <w:rPr>
                <w:rStyle w:val="BodyText2"/>
                <w:rFonts w:eastAsia="Calibri"/>
                <w:color w:val="00B0F0"/>
              </w:rPr>
              <w:t>Tổ chức thẩm định hồ sơ, kiểm tra điều kiện thực tế đối với các cơ sở sản xuất, kinh doanh hóa chất, kho tồn trữ hóa chất trên địa bàn tỉnh.</w:t>
            </w:r>
          </w:p>
        </w:tc>
        <w:tc>
          <w:tcPr>
            <w:tcW w:w="385" w:type="pct"/>
            <w:vAlign w:val="center"/>
          </w:tcPr>
          <w:p w:rsidR="00EA1FD7" w:rsidRDefault="00EA1FD7" w:rsidP="00DA13AA">
            <w:pPr>
              <w:jc w:val="center"/>
              <w:rPr>
                <w:color w:val="000000"/>
                <w:sz w:val="26"/>
                <w:szCs w:val="26"/>
              </w:rPr>
            </w:pPr>
          </w:p>
        </w:tc>
        <w:tc>
          <w:tcPr>
            <w:tcW w:w="481" w:type="pct"/>
            <w:vAlign w:val="center"/>
          </w:tcPr>
          <w:p w:rsidR="00EA1FD7" w:rsidRDefault="00EA1FD7" w:rsidP="00DA13AA">
            <w:pPr>
              <w:jc w:val="center"/>
              <w:rPr>
                <w:color w:val="000000" w:themeColor="text1"/>
                <w:sz w:val="26"/>
                <w:szCs w:val="26"/>
              </w:rPr>
            </w:pPr>
            <w:r>
              <w:rPr>
                <w:color w:val="000000" w:themeColor="text1"/>
                <w:sz w:val="26"/>
                <w:szCs w:val="26"/>
              </w:rPr>
              <w:t>UBND tỉnh</w:t>
            </w:r>
          </w:p>
        </w:tc>
        <w:tc>
          <w:tcPr>
            <w:tcW w:w="714" w:type="pct"/>
            <w:vAlign w:val="center"/>
          </w:tcPr>
          <w:p w:rsidR="00EA1FD7" w:rsidRDefault="00EA1FD7" w:rsidP="00DA13AA">
            <w:pPr>
              <w:jc w:val="center"/>
              <w:rPr>
                <w:color w:val="000000" w:themeColor="text1"/>
                <w:sz w:val="26"/>
                <w:szCs w:val="26"/>
              </w:rPr>
            </w:pPr>
            <w:r>
              <w:rPr>
                <w:color w:val="000000" w:themeColor="text1"/>
                <w:sz w:val="26"/>
                <w:szCs w:val="26"/>
              </w:rPr>
              <w:t>Sở Công Thương</w:t>
            </w:r>
          </w:p>
        </w:tc>
        <w:tc>
          <w:tcPr>
            <w:tcW w:w="1476" w:type="pct"/>
            <w:vAlign w:val="center"/>
          </w:tcPr>
          <w:p w:rsidR="00EA1FD7" w:rsidRDefault="00EA1FD7" w:rsidP="00DA13AA">
            <w:pPr>
              <w:rPr>
                <w:color w:val="000000"/>
                <w:sz w:val="26"/>
                <w:szCs w:val="26"/>
              </w:rPr>
            </w:pPr>
            <w:r>
              <w:rPr>
                <w:color w:val="000000"/>
                <w:sz w:val="26"/>
                <w:szCs w:val="26"/>
              </w:rPr>
              <w:t>- Luật Tổ chức chính quyền địa phương số 72/2025/QH15;</w:t>
            </w:r>
          </w:p>
          <w:p w:rsidR="00EA1FD7" w:rsidRDefault="00EA1FD7" w:rsidP="00DA13AA">
            <w:pPr>
              <w:rPr>
                <w:rStyle w:val="BodyText2"/>
                <w:rFonts w:eastAsia="SimSun"/>
                <w:szCs w:val="28"/>
              </w:rPr>
            </w:pPr>
            <w:r>
              <w:rPr>
                <w:rStyle w:val="BodyText2"/>
                <w:rFonts w:eastAsia="SimSun"/>
                <w:szCs w:val="28"/>
              </w:rPr>
              <w:t xml:space="preserve">- Điểm c khoản 5 Điều 9 Nghị định số 26/2026/NĐ-CP; </w:t>
            </w:r>
          </w:p>
          <w:p w:rsidR="00EA1FD7" w:rsidRDefault="00EA1FD7" w:rsidP="00DA13AA">
            <w:pPr>
              <w:rPr>
                <w:color w:val="000000"/>
                <w:sz w:val="26"/>
                <w:szCs w:val="26"/>
              </w:rPr>
            </w:pPr>
            <w:r>
              <w:rPr>
                <w:rStyle w:val="BodyText2"/>
                <w:rFonts w:eastAsia="SimSun"/>
                <w:szCs w:val="28"/>
              </w:rPr>
              <w:t>- Điểm d khoản 4 Điều 20 Nghị định số 26/2026/NĐ-CP</w:t>
            </w:r>
            <w:r>
              <w:rPr>
                <w:rStyle w:val="BodyText2"/>
                <w:rFonts w:eastAsia="SimSun"/>
                <w:i/>
                <w:szCs w:val="28"/>
              </w:rPr>
              <w:t>.</w:t>
            </w:r>
          </w:p>
        </w:tc>
      </w:tr>
    </w:tbl>
    <w:p w:rsidR="00EA1FD7" w:rsidRDefault="00EA1FD7" w:rsidP="00EA1FD7">
      <w:pPr>
        <w:widowControl w:val="0"/>
        <w:pBdr>
          <w:left w:val="none" w:sz="4" w:space="1" w:color="000000"/>
        </w:pBdr>
        <w:jc w:val="center"/>
      </w:pPr>
    </w:p>
    <w:p w:rsidR="00EA1FD7" w:rsidRDefault="00EA1FD7" w:rsidP="00EA1FD7"/>
    <w:p w:rsidR="00EC5BAB" w:rsidRDefault="00EC5BAB">
      <w:pPr>
        <w:tabs>
          <w:tab w:val="left" w:pos="1110"/>
        </w:tabs>
        <w:spacing w:before="120"/>
        <w:rPr>
          <w:szCs w:val="28"/>
          <w:vertAlign w:val="superscript"/>
        </w:rPr>
      </w:pPr>
    </w:p>
    <w:sectPr w:rsidR="00EC5BAB">
      <w:headerReference w:type="default" r:id="rId11"/>
      <w:footerReference w:type="even" r:id="rId12"/>
      <w:pgSz w:w="11907" w:h="16840"/>
      <w:pgMar w:top="1134" w:right="1134" w:bottom="1134" w:left="1701" w:header="737"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2B32" w:rsidRDefault="004F2B32">
      <w:r>
        <w:separator/>
      </w:r>
    </w:p>
  </w:endnote>
  <w:endnote w:type="continuationSeparator" w:id="0">
    <w:p w:rsidR="004F2B32" w:rsidRDefault="004F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5BAB" w:rsidRDefault="004F2B3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C5BAB" w:rsidRDefault="00EC5BAB">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2B32" w:rsidRDefault="004F2B32">
      <w:r>
        <w:separator/>
      </w:r>
    </w:p>
  </w:footnote>
  <w:footnote w:type="continuationSeparator" w:id="0">
    <w:p w:rsidR="004F2B32" w:rsidRDefault="004F2B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5BAB" w:rsidRDefault="004F2B32">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EA46E2">
      <w:rPr>
        <w:noProof/>
        <w:sz w:val="26"/>
        <w:szCs w:val="26"/>
      </w:rPr>
      <w:t>6</w:t>
    </w:r>
    <w:r>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B28FE"/>
    <w:multiLevelType w:val="multilevel"/>
    <w:tmpl w:val="908EFF0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BAB"/>
    <w:rsid w:val="004F2B32"/>
    <w:rsid w:val="00EA1FD7"/>
    <w:rsid w:val="00EA46E2"/>
    <w:rsid w:val="00EC5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447AE3-3157-4690-B4A9-F78DB6EC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
    <w:name w:val="Body Text Indent"/>
    <w:basedOn w:val="Normal"/>
    <w:pPr>
      <w:ind w:firstLine="720"/>
      <w:jc w:val="both"/>
    </w:pPr>
    <w:rPr>
      <w:szCs w:val="20"/>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4"/>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paragraph" w:styleId="BodyText">
    <w:name w:val="Body Text"/>
    <w:basedOn w:val="Normal"/>
    <w:link w:val="BodyTextChar"/>
    <w:pPr>
      <w:spacing w:after="120"/>
    </w:pPr>
  </w:style>
  <w:style w:type="character" w:customStyle="1" w:styleId="BodyTextChar">
    <w:name w:val="Body Text Char"/>
    <w:link w:val="BodyText"/>
    <w:rPr>
      <w:sz w:val="28"/>
      <w:szCs w:val="24"/>
    </w:rPr>
  </w:style>
  <w:style w:type="character" w:styleId="Emphasis">
    <w:name w:val="Emphasis"/>
    <w:uiPriority w:val="20"/>
    <w:qFormat/>
    <w:rPr>
      <w:i/>
      <w:iCs/>
    </w:rPr>
  </w:style>
  <w:style w:type="character" w:styleId="Hyperlink">
    <w:name w:val="Hyperlink"/>
    <w:uiPriority w:val="99"/>
    <w:unhideWhenUsed/>
    <w:rPr>
      <w:color w:val="0000FF"/>
      <w:u w:val="single"/>
    </w:rPr>
  </w:style>
  <w:style w:type="character" w:customStyle="1" w:styleId="Vnbnnidung">
    <w:name w:val="Văn bản nội dung_"/>
    <w:link w:val="Vnbnnidung0"/>
    <w:rPr>
      <w:sz w:val="22"/>
    </w:rPr>
  </w:style>
  <w:style w:type="paragraph" w:customStyle="1" w:styleId="Vnbnnidung0">
    <w:name w:val="Văn bản nội dung"/>
    <w:basedOn w:val="Normal"/>
    <w:link w:val="Vnbnnidung"/>
    <w:pPr>
      <w:widowControl w:val="0"/>
      <w:spacing w:after="80" w:line="276" w:lineRule="auto"/>
      <w:ind w:firstLine="400"/>
    </w:pPr>
    <w:rPr>
      <w:sz w:val="22"/>
      <w:szCs w:val="20"/>
    </w:rPr>
  </w:style>
  <w:style w:type="paragraph" w:styleId="NormalWeb">
    <w:name w:val="Normal (Web)"/>
    <w:basedOn w:val="Normal"/>
    <w:uiPriority w:val="99"/>
    <w:unhideWhenUsed/>
    <w:pPr>
      <w:spacing w:before="100" w:beforeAutospacing="1" w:after="100" w:afterAutospacing="1"/>
    </w:pPr>
    <w:rPr>
      <w:sz w:val="24"/>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sz w:val="16"/>
      <w:szCs w:val="16"/>
    </w:rPr>
  </w:style>
  <w:style w:type="paragraph" w:styleId="ListParagraph">
    <w:name w:val="List Paragraph"/>
    <w:basedOn w:val="Normal"/>
    <w:uiPriority w:val="34"/>
    <w:qFormat/>
    <w:pPr>
      <w:ind w:left="720"/>
      <w:contextualSpacing/>
    </w:pPr>
  </w:style>
  <w:style w:type="character" w:customStyle="1" w:styleId="BodyText2">
    <w:name w:val="Body Text2"/>
    <w:basedOn w:val="DefaultParagraphFont"/>
    <w:rPr>
      <w:rFonts w:eastAsia="Times New Roman" w:cs="Times New Roman"/>
      <w:color w:val="000000"/>
      <w:spacing w:val="0"/>
      <w:position w:val="0"/>
      <w:sz w:val="26"/>
      <w:szCs w:val="26"/>
      <w:shd w:val="clear" w:color="auto" w:fill="FFFFFF"/>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2EF75-9FDF-4194-B09C-FA2CD03BE274}">
  <ds:schemaRefs>
    <ds:schemaRef ds:uri="http://schemas.microsoft.com/sharepoint/v3/contenttype/forms"/>
  </ds:schemaRefs>
</ds:datastoreItem>
</file>

<file path=customXml/itemProps2.xml><?xml version="1.0" encoding="utf-8"?>
<ds:datastoreItem xmlns:ds="http://schemas.openxmlformats.org/officeDocument/2006/customXml" ds:itemID="{7755FB80-9DDB-491E-8C35-8F7F072F731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D3DB96-EA7D-493D-A757-EF3422B68B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50565EC-B682-4078-B878-C4ECC6785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1518</Words>
  <Characters>8653</Characters>
  <Application>Microsoft Office Word</Application>
  <DocSecurity>0</DocSecurity>
  <Lines>72</Lines>
  <Paragraphs>20</Paragraphs>
  <ScaleCrop>false</ScaleCrop>
  <Company>So Noi vu tinh Gia Lai</Company>
  <LinksUpToDate>false</LinksUpToDate>
  <CharactersWithSpaces>10151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GIA LAI</dc:title>
  <dc:subject/>
  <dc:creator>thandanit</dc:creator>
  <cp:keywords/>
  <cp:lastModifiedBy>HP</cp:lastModifiedBy>
  <cp:revision>26</cp:revision>
  <dcterms:created xsi:type="dcterms:W3CDTF">2026-05-26T14:08:00Z</dcterms:created>
  <dcterms:modified xsi:type="dcterms:W3CDTF">2026-06-18T13:26:00Z</dcterms:modified>
</cp:coreProperties>
</file>