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1613" w:rsidRDefault="00231613">
      <w:pPr>
        <w:jc w:val="center"/>
        <w:rPr>
          <w:b/>
          <w:color w:val="000000" w:themeColor="text1"/>
          <w:sz w:val="2"/>
          <w:szCs w:val="2"/>
          <w:lang w:val="nl-NL"/>
        </w:rPr>
      </w:pPr>
    </w:p>
    <w:p w:rsidR="00231613" w:rsidRDefault="00231613">
      <w:pPr>
        <w:jc w:val="center"/>
        <w:rPr>
          <w:b/>
          <w:color w:val="000000" w:themeColor="text1"/>
          <w:sz w:val="2"/>
          <w:szCs w:val="2"/>
          <w:lang w:val="nl-NL"/>
        </w:rPr>
      </w:pPr>
    </w:p>
    <w:p w:rsidR="00231613" w:rsidRDefault="00231613">
      <w:pPr>
        <w:jc w:val="center"/>
        <w:rPr>
          <w:b/>
          <w:color w:val="000000" w:themeColor="text1"/>
          <w:sz w:val="2"/>
          <w:szCs w:val="2"/>
          <w:lang w:val="nl-NL"/>
        </w:rPr>
      </w:pPr>
    </w:p>
    <w:p w:rsidR="00231613" w:rsidRDefault="00231613">
      <w:pPr>
        <w:jc w:val="center"/>
        <w:rPr>
          <w:b/>
          <w:color w:val="000000" w:themeColor="text1"/>
          <w:sz w:val="2"/>
          <w:szCs w:val="2"/>
          <w:lang w:val="nl-NL"/>
        </w:rPr>
      </w:pPr>
    </w:p>
    <w:p w:rsidR="00231613" w:rsidRDefault="00231613">
      <w:pPr>
        <w:jc w:val="center"/>
        <w:rPr>
          <w:b/>
          <w:color w:val="000000" w:themeColor="text1"/>
          <w:sz w:val="2"/>
          <w:szCs w:val="2"/>
          <w:lang w:val="nl-NL"/>
        </w:rPr>
      </w:pPr>
    </w:p>
    <w:tbl>
      <w:tblPr>
        <w:tblW w:w="9640" w:type="dxa"/>
        <w:tblInd w:w="-284" w:type="dxa"/>
        <w:tblLook w:val="01E0" w:firstRow="1" w:lastRow="1" w:firstColumn="1" w:lastColumn="1" w:noHBand="0" w:noVBand="0"/>
      </w:tblPr>
      <w:tblGrid>
        <w:gridCol w:w="3545"/>
        <w:gridCol w:w="6095"/>
      </w:tblGrid>
      <w:tr w:rsidR="00231613">
        <w:tc>
          <w:tcPr>
            <w:tcW w:w="3545" w:type="dxa"/>
            <w:tcBorders>
              <w:top w:val="none" w:sz="0" w:space="0" w:color="000000"/>
              <w:left w:val="none" w:sz="0" w:space="0" w:color="000000"/>
              <w:bottom w:val="none" w:sz="0" w:space="0" w:color="000000"/>
              <w:right w:val="none" w:sz="0" w:space="0" w:color="000000"/>
            </w:tcBorders>
          </w:tcPr>
          <w:p w:rsidR="00231613" w:rsidRDefault="00F53F20">
            <w:pPr>
              <w:jc w:val="center"/>
              <w:rPr>
                <w:b/>
                <w:bCs/>
                <w:color w:val="000000" w:themeColor="text1"/>
                <w:sz w:val="28"/>
                <w:szCs w:val="28"/>
                <w:lang w:val="nl-NL"/>
              </w:rPr>
            </w:pPr>
            <w:r>
              <w:rPr>
                <w:b/>
                <w:bCs/>
                <w:color w:val="000000" w:themeColor="text1"/>
                <w:sz w:val="28"/>
                <w:szCs w:val="28"/>
                <w:lang w:val="nl-NL"/>
              </w:rPr>
              <w:t>ỦY BAN NHÂN DÂN</w:t>
            </w:r>
          </w:p>
          <w:p w:rsidR="00231613" w:rsidRDefault="00F53F20">
            <w:pPr>
              <w:jc w:val="center"/>
              <w:rPr>
                <w:b/>
                <w:bCs/>
                <w:color w:val="000000" w:themeColor="text1"/>
                <w:sz w:val="28"/>
                <w:szCs w:val="28"/>
                <w:lang w:val="nl-NL"/>
              </w:rPr>
            </w:pPr>
            <w:r>
              <w:rPr>
                <w:b/>
                <w:bCs/>
                <w:color w:val="000000" w:themeColor="text1"/>
                <w:sz w:val="28"/>
                <w:szCs w:val="28"/>
                <w:lang w:val="nl-NL"/>
              </w:rPr>
              <w:t>TỈNH TÂY NINH</w:t>
            </w:r>
          </w:p>
        </w:tc>
        <w:tc>
          <w:tcPr>
            <w:tcW w:w="6095" w:type="dxa"/>
            <w:tcBorders>
              <w:top w:val="none" w:sz="0" w:space="0" w:color="000000"/>
              <w:left w:val="none" w:sz="0" w:space="0" w:color="000000"/>
              <w:bottom w:val="none" w:sz="0" w:space="0" w:color="000000"/>
              <w:right w:val="none" w:sz="0" w:space="0" w:color="000000"/>
            </w:tcBorders>
          </w:tcPr>
          <w:p w:rsidR="00231613" w:rsidRDefault="00F53F20">
            <w:pPr>
              <w:jc w:val="center"/>
              <w:rPr>
                <w:b/>
                <w:bCs/>
                <w:color w:val="000000" w:themeColor="text1"/>
                <w:sz w:val="28"/>
                <w:szCs w:val="28"/>
                <w:lang w:val="nl-NL"/>
              </w:rPr>
            </w:pPr>
            <w:r>
              <w:rPr>
                <w:b/>
                <w:bCs/>
                <w:color w:val="000000" w:themeColor="text1"/>
                <w:sz w:val="28"/>
                <w:szCs w:val="28"/>
                <w:lang w:val="nl-NL"/>
              </w:rPr>
              <w:t>CỘNG HÒA XÃ HỘI CHỦ NGHĨA VIỆT NAM</w:t>
            </w:r>
          </w:p>
          <w:p w:rsidR="00231613" w:rsidRDefault="00F53F20">
            <w:pPr>
              <w:jc w:val="center"/>
              <w:rPr>
                <w:bCs/>
                <w:color w:val="000000" w:themeColor="text1"/>
                <w:sz w:val="28"/>
                <w:szCs w:val="28"/>
                <w:lang w:val="nl-NL"/>
              </w:rPr>
            </w:pPr>
            <w:r>
              <w:rPr>
                <w:b/>
                <w:bCs/>
                <w:color w:val="000000" w:themeColor="text1"/>
                <w:sz w:val="28"/>
                <w:szCs w:val="28"/>
                <w:lang w:val="nl-NL"/>
              </w:rPr>
              <w:t>Độc lập - Tự do - Hạnh phúc</w:t>
            </w:r>
          </w:p>
        </w:tc>
      </w:tr>
      <w:tr w:rsidR="00231613">
        <w:tc>
          <w:tcPr>
            <w:tcW w:w="3545" w:type="dxa"/>
            <w:tcBorders>
              <w:top w:val="none" w:sz="0" w:space="0" w:color="000000"/>
              <w:left w:val="none" w:sz="0" w:space="0" w:color="000000"/>
              <w:bottom w:val="none" w:sz="0" w:space="0" w:color="000000"/>
              <w:right w:val="none" w:sz="0" w:space="0" w:color="000000"/>
            </w:tcBorders>
          </w:tcPr>
          <w:p w:rsidR="00231613" w:rsidRDefault="00F53F20">
            <w:pPr>
              <w:jc w:val="center"/>
              <w:rPr>
                <w:bCs/>
                <w:color w:val="000000" w:themeColor="text1"/>
                <w:sz w:val="28"/>
                <w:szCs w:val="28"/>
                <w:lang w:val="nl-NL"/>
              </w:rPr>
            </w:pPr>
            <w:r>
              <w:rPr>
                <w:b/>
                <w:bCs/>
                <w:noProof/>
                <w:color w:val="000000" w:themeColor="text1"/>
                <w:sz w:val="28"/>
                <w:szCs w:val="28"/>
              </w:rPr>
              <mc:AlternateContent>
                <mc:Choice Requires="wpg">
                  <w:drawing>
                    <wp:anchor distT="0" distB="0" distL="114300" distR="114300" simplePos="0" relativeHeight="251658241" behindDoc="0" locked="0" layoutInCell="1" allowOverlap="1">
                      <wp:simplePos x="0" y="0"/>
                      <wp:positionH relativeFrom="column">
                        <wp:posOffset>689610</wp:posOffset>
                      </wp:positionH>
                      <wp:positionV relativeFrom="paragraph">
                        <wp:posOffset>22225</wp:posOffset>
                      </wp:positionV>
                      <wp:extent cx="742950"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742950"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58241;mso-wrap-distance-left:9.00pt;mso-wrap-distance-top:0.00pt;mso-wrap-distance-right:9.00pt;mso-wrap-distance-bottom:0.00pt;visibility:visible;" from="54.3pt,1.8pt" to="112.8pt,1.8pt" filled="f" strokecolor="#000000"/>
                  </w:pict>
                </mc:Fallback>
              </mc:AlternateContent>
            </w:r>
          </w:p>
        </w:tc>
        <w:tc>
          <w:tcPr>
            <w:tcW w:w="6095" w:type="dxa"/>
            <w:tcBorders>
              <w:top w:val="none" w:sz="0" w:space="0" w:color="000000"/>
              <w:left w:val="none" w:sz="0" w:space="0" w:color="000000"/>
              <w:bottom w:val="none" w:sz="0" w:space="0" w:color="000000"/>
              <w:right w:val="none" w:sz="0" w:space="0" w:color="000000"/>
            </w:tcBorders>
          </w:tcPr>
          <w:p w:rsidR="00231613" w:rsidRDefault="00F53F20">
            <w:pPr>
              <w:rPr>
                <w:bCs/>
                <w:color w:val="000000" w:themeColor="text1"/>
                <w:sz w:val="28"/>
                <w:szCs w:val="28"/>
                <w:lang w:val="nl-NL"/>
              </w:rPr>
            </w:pPr>
            <w:r>
              <w:rPr>
                <w:noProof/>
                <w:color w:val="000000" w:themeColor="text1"/>
                <w:sz w:val="28"/>
                <w:szCs w:val="28"/>
              </w:rPr>
              <mc:AlternateContent>
                <mc:Choice Requires="wpg">
                  <w:drawing>
                    <wp:anchor distT="0" distB="0" distL="114300" distR="114300" simplePos="0" relativeHeight="251658242" behindDoc="0" locked="0" layoutInCell="1" allowOverlap="1">
                      <wp:simplePos x="0" y="0"/>
                      <wp:positionH relativeFrom="column">
                        <wp:posOffset>773430</wp:posOffset>
                      </wp:positionH>
                      <wp:positionV relativeFrom="paragraph">
                        <wp:posOffset>12700</wp:posOffset>
                      </wp:positionV>
                      <wp:extent cx="2162175"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2162175" cy="0"/>
                              </a:xfrm>
                              <a:prstGeom prst="line">
                                <a:avLst/>
                              </a:prstGeom>
                              <a:noFill/>
                              <a:ln>
                                <a:solidFill>
                                  <a:srgbClr val="000000"/>
                                </a:solidFill>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58242;mso-wrap-distance-left:9.00pt;mso-wrap-distance-top:0.00pt;mso-wrap-distance-right:9.00pt;mso-wrap-distance-bottom:0.00pt;visibility:visible;" from="60.9pt,1.0pt" to="231.2pt,1.0pt" filled="f" strokecolor="#000000"/>
                  </w:pict>
                </mc:Fallback>
              </mc:AlternateContent>
            </w:r>
          </w:p>
        </w:tc>
      </w:tr>
      <w:tr w:rsidR="00231613">
        <w:tc>
          <w:tcPr>
            <w:tcW w:w="3545" w:type="dxa"/>
            <w:tcBorders>
              <w:top w:val="none" w:sz="0" w:space="0" w:color="000000"/>
              <w:left w:val="none" w:sz="0" w:space="0" w:color="000000"/>
              <w:bottom w:val="none" w:sz="0" w:space="0" w:color="000000"/>
              <w:right w:val="none" w:sz="0" w:space="0" w:color="000000"/>
            </w:tcBorders>
          </w:tcPr>
          <w:p w:rsidR="00231613" w:rsidRDefault="0028777A">
            <w:pPr>
              <w:jc w:val="center"/>
              <w:rPr>
                <w:bCs/>
                <w:color w:val="000000" w:themeColor="text1"/>
                <w:sz w:val="28"/>
                <w:szCs w:val="28"/>
              </w:rPr>
            </w:pPr>
            <w:r>
              <w:rPr>
                <w:bCs/>
                <w:color w:val="000000" w:themeColor="text1"/>
                <w:sz w:val="28"/>
                <w:szCs w:val="28"/>
              </w:rPr>
              <w:t>Số:  49</w:t>
            </w:r>
            <w:r w:rsidR="00F53F20">
              <w:rPr>
                <w:bCs/>
                <w:color w:val="000000" w:themeColor="text1"/>
                <w:sz w:val="28"/>
                <w:szCs w:val="28"/>
              </w:rPr>
              <w:t xml:space="preserve">  /2026/QĐ-UBND</w:t>
            </w:r>
          </w:p>
          <w:p w:rsidR="00231613" w:rsidRDefault="00231613">
            <w:pPr>
              <w:rPr>
                <w:bCs/>
                <w:color w:val="000000" w:themeColor="text1"/>
                <w:sz w:val="28"/>
                <w:szCs w:val="28"/>
              </w:rPr>
            </w:pPr>
          </w:p>
          <w:p w:rsidR="00231613" w:rsidRDefault="00231613">
            <w:pPr>
              <w:rPr>
                <w:bCs/>
                <w:i/>
                <w:iCs/>
                <w:color w:val="000000" w:themeColor="text1"/>
                <w:sz w:val="28"/>
                <w:szCs w:val="28"/>
              </w:rPr>
            </w:pPr>
          </w:p>
        </w:tc>
        <w:tc>
          <w:tcPr>
            <w:tcW w:w="6095" w:type="dxa"/>
            <w:tcBorders>
              <w:top w:val="none" w:sz="0" w:space="0" w:color="000000"/>
              <w:left w:val="none" w:sz="0" w:space="0" w:color="000000"/>
              <w:bottom w:val="none" w:sz="0" w:space="0" w:color="000000"/>
              <w:right w:val="none" w:sz="0" w:space="0" w:color="000000"/>
            </w:tcBorders>
          </w:tcPr>
          <w:p w:rsidR="00231613" w:rsidRDefault="0028777A">
            <w:pPr>
              <w:jc w:val="center"/>
              <w:rPr>
                <w:bCs/>
                <w:i/>
                <w:color w:val="000000" w:themeColor="text1"/>
                <w:sz w:val="28"/>
                <w:szCs w:val="28"/>
              </w:rPr>
            </w:pPr>
            <w:r>
              <w:rPr>
                <w:bCs/>
                <w:i/>
                <w:color w:val="000000" w:themeColor="text1"/>
                <w:sz w:val="28"/>
                <w:szCs w:val="28"/>
              </w:rPr>
              <w:t xml:space="preserve">Tây Ninh, ngày 06 tháng 4 </w:t>
            </w:r>
            <w:r w:rsidR="00F53F20">
              <w:rPr>
                <w:bCs/>
                <w:i/>
                <w:color w:val="000000" w:themeColor="text1"/>
                <w:sz w:val="28"/>
                <w:szCs w:val="28"/>
              </w:rPr>
              <w:t>năm 2026</w:t>
            </w:r>
          </w:p>
        </w:tc>
      </w:tr>
    </w:tbl>
    <w:p w:rsidR="00231613" w:rsidRDefault="00231613">
      <w:pPr>
        <w:jc w:val="center"/>
        <w:rPr>
          <w:b/>
          <w:color w:val="000000" w:themeColor="text1"/>
          <w:sz w:val="2"/>
          <w:szCs w:val="2"/>
        </w:rPr>
      </w:pPr>
    </w:p>
    <w:p w:rsidR="00231613" w:rsidRDefault="00F53F20">
      <w:pPr>
        <w:spacing w:line="264" w:lineRule="auto"/>
        <w:jc w:val="center"/>
        <w:rPr>
          <w:b/>
          <w:color w:val="000000" w:themeColor="text1"/>
          <w:sz w:val="28"/>
          <w:szCs w:val="28"/>
        </w:rPr>
      </w:pPr>
      <w:r>
        <w:rPr>
          <w:b/>
          <w:color w:val="000000" w:themeColor="text1"/>
          <w:sz w:val="28"/>
          <w:szCs w:val="28"/>
        </w:rPr>
        <w:t>QUYẾT ĐỊNH</w:t>
      </w:r>
    </w:p>
    <w:p w:rsidR="00231613" w:rsidRDefault="00F53F20">
      <w:pPr>
        <w:jc w:val="center"/>
        <w:rPr>
          <w:b/>
          <w:color w:val="000000" w:themeColor="text1"/>
          <w:sz w:val="28"/>
          <w:szCs w:val="28"/>
        </w:rPr>
      </w:pPr>
      <w:r>
        <w:rPr>
          <w:b/>
          <w:color w:val="000000" w:themeColor="text1"/>
          <w:sz w:val="28"/>
          <w:szCs w:val="28"/>
        </w:rPr>
        <w:t xml:space="preserve">Bãi bỏ các Quyết định quy phạm pháp luật quy định về giá dịch vụ </w:t>
      </w:r>
    </w:p>
    <w:p w:rsidR="00231613" w:rsidRDefault="00F53F20">
      <w:pPr>
        <w:jc w:val="center"/>
        <w:rPr>
          <w:b/>
          <w:color w:val="000000" w:themeColor="text1"/>
          <w:sz w:val="28"/>
          <w:szCs w:val="28"/>
        </w:rPr>
      </w:pPr>
      <w:r>
        <w:rPr>
          <w:b/>
          <w:color w:val="000000" w:themeColor="text1"/>
          <w:sz w:val="28"/>
          <w:szCs w:val="28"/>
        </w:rPr>
        <w:t>trong lĩnh vực giao thông vận tải trên địa bàn tỉnh Tây Ninh</w:t>
      </w:r>
    </w:p>
    <w:p w:rsidR="00231613" w:rsidRDefault="00F53F20">
      <w:pPr>
        <w:jc w:val="center"/>
        <w:rPr>
          <w:b/>
          <w:color w:val="000000" w:themeColor="text1"/>
          <w:sz w:val="28"/>
          <w:szCs w:val="28"/>
        </w:rPr>
      </w:pPr>
      <w:r>
        <w:rPr>
          <w:b/>
          <w:color w:val="000000" w:themeColor="text1"/>
          <w:sz w:val="28"/>
          <w:szCs w:val="28"/>
        </w:rPr>
        <w:t xml:space="preserve"> </w:t>
      </w:r>
    </w:p>
    <w:p w:rsidR="00231613" w:rsidRDefault="00F53F20">
      <w:pPr>
        <w:spacing w:before="120"/>
        <w:ind w:firstLine="709"/>
        <w:jc w:val="both"/>
        <w:rPr>
          <w:i/>
          <w:iCs/>
          <w:spacing w:val="-6"/>
          <w:sz w:val="28"/>
          <w:szCs w:val="28"/>
        </w:rPr>
      </w:pPr>
      <w:r>
        <w:rPr>
          <w:i/>
          <w:iCs/>
          <w:spacing w:val="-6"/>
          <w:sz w:val="28"/>
          <w:szCs w:val="28"/>
        </w:rPr>
        <w:t>Căn cứ Luật Tổ chức chính quyền địa phương số 72/2025/QH15;</w:t>
      </w:r>
    </w:p>
    <w:p w:rsidR="00231613" w:rsidRDefault="00F53F20">
      <w:pPr>
        <w:spacing w:before="120"/>
        <w:ind w:firstLine="709"/>
        <w:jc w:val="both"/>
        <w:rPr>
          <w:i/>
          <w:iCs/>
          <w:spacing w:val="-6"/>
          <w:sz w:val="28"/>
          <w:szCs w:val="28"/>
        </w:rPr>
      </w:pPr>
      <w:r>
        <w:rPr>
          <w:i/>
          <w:iCs/>
          <w:spacing w:val="-6"/>
          <w:sz w:val="28"/>
          <w:szCs w:val="28"/>
        </w:rPr>
        <w:t xml:space="preserve">Căn cứ Luật Ban hành văn bản quy phạm pháp luật số 64/2025/QH15; Luật số 87/2025/QH15 sửa đổi, bổ sung một số điều của Luật Ban hành </w:t>
      </w:r>
      <w:r>
        <w:rPr>
          <w:i/>
          <w:iCs/>
          <w:spacing w:val="-6"/>
          <w:sz w:val="28"/>
          <w:szCs w:val="28"/>
        </w:rPr>
        <w:t>văn bản quy phạm pháp luật;</w:t>
      </w:r>
    </w:p>
    <w:p w:rsidR="00231613" w:rsidRDefault="00F53F20">
      <w:pPr>
        <w:spacing w:before="120"/>
        <w:ind w:firstLine="709"/>
        <w:jc w:val="both"/>
        <w:rPr>
          <w:bCs/>
          <w:i/>
          <w:spacing w:val="-6"/>
          <w:sz w:val="28"/>
          <w:szCs w:val="28"/>
        </w:rPr>
      </w:pPr>
      <w:r>
        <w:rPr>
          <w:i/>
          <w:iCs/>
          <w:spacing w:val="-6"/>
          <w:sz w:val="28"/>
          <w:szCs w:val="28"/>
        </w:rPr>
        <w:t>Căn cứ Luật Giá số 16/2023/QH15; Luật số 140/2025/QH15 sửa đổi, bổ sung một số điều của Luật Giá;</w:t>
      </w:r>
    </w:p>
    <w:p w:rsidR="00231613" w:rsidRDefault="00F53F20">
      <w:pPr>
        <w:spacing w:before="120"/>
        <w:ind w:firstLine="709"/>
        <w:jc w:val="both"/>
        <w:rPr>
          <w:i/>
          <w:iCs/>
          <w:spacing w:val="-6"/>
          <w:sz w:val="28"/>
          <w:szCs w:val="28"/>
        </w:rPr>
      </w:pPr>
      <w:r>
        <w:rPr>
          <w:i/>
          <w:iCs/>
          <w:spacing w:val="-6"/>
          <w:sz w:val="28"/>
          <w:szCs w:val="28"/>
        </w:rPr>
        <w:t>Căn cứ Nghị định số 85/2024/NĐ-CP ngày 10 tháng 7 năm 2024 của Chính phủ quy định chi tiết một số điều của Luật Giá;</w:t>
      </w:r>
    </w:p>
    <w:p w:rsidR="00231613" w:rsidRDefault="00F53F20">
      <w:pPr>
        <w:spacing w:before="120"/>
        <w:ind w:firstLine="709"/>
        <w:jc w:val="both"/>
        <w:rPr>
          <w:bCs/>
          <w:i/>
          <w:spacing w:val="-6"/>
          <w:sz w:val="28"/>
          <w:szCs w:val="28"/>
        </w:rPr>
      </w:pPr>
      <w:r>
        <w:rPr>
          <w:i/>
          <w:iCs/>
          <w:spacing w:val="-6"/>
          <w:sz w:val="28"/>
          <w:szCs w:val="28"/>
        </w:rPr>
        <w:t>Căn cứ Nghị đ</w:t>
      </w:r>
      <w:r>
        <w:rPr>
          <w:i/>
          <w:iCs/>
          <w:spacing w:val="-6"/>
          <w:sz w:val="28"/>
          <w:szCs w:val="28"/>
        </w:rPr>
        <w:t>ịnh số 78/2025/NĐ-CP ngày 01 tháng 4 năm 2025 của Chính phủ quy định chi tiết một số điều và biện pháp để tổ chức, hướng dẫn thi hành luật ban hành văn bản quy phạm pháp luật;</w:t>
      </w:r>
    </w:p>
    <w:p w:rsidR="00231613" w:rsidRDefault="00F53F20">
      <w:pPr>
        <w:spacing w:before="120"/>
        <w:ind w:firstLine="709"/>
        <w:jc w:val="both"/>
        <w:rPr>
          <w:bCs/>
          <w:i/>
          <w:spacing w:val="-6"/>
          <w:sz w:val="28"/>
          <w:szCs w:val="28"/>
        </w:rPr>
      </w:pPr>
      <w:r>
        <w:rPr>
          <w:i/>
          <w:iCs/>
          <w:spacing w:val="-6"/>
          <w:sz w:val="28"/>
          <w:szCs w:val="28"/>
        </w:rPr>
        <w:t>Căn cứ Nghị định số 79/2025/NĐ-CP ngày 01 tháng 4 năm 2025 của Chính phủ quy địn</w:t>
      </w:r>
      <w:r>
        <w:rPr>
          <w:i/>
          <w:iCs/>
          <w:spacing w:val="-6"/>
          <w:sz w:val="28"/>
          <w:szCs w:val="28"/>
        </w:rPr>
        <w:t>h về kiểm tra, rà soát, hệ thống hoá và xử lý văn bản quy phạm pháp luật;</w:t>
      </w:r>
    </w:p>
    <w:p w:rsidR="00231613" w:rsidRDefault="00F53F20">
      <w:pPr>
        <w:spacing w:before="120"/>
        <w:ind w:firstLine="709"/>
        <w:jc w:val="both"/>
        <w:rPr>
          <w:bCs/>
          <w:i/>
          <w:spacing w:val="-6"/>
          <w:sz w:val="28"/>
          <w:szCs w:val="28"/>
        </w:rPr>
      </w:pPr>
      <w:r>
        <w:rPr>
          <w:i/>
          <w:iCs/>
          <w:spacing w:val="-6"/>
          <w:sz w:val="28"/>
          <w:szCs w:val="28"/>
        </w:rPr>
        <w:t xml:space="preserve">Căn cứ Nghị định số 187/2025/NĐ-CP ngày 01 tháng 7 năm 2025 của Chính phủ quy định sửa đổi, bổ sung một số điều của Nghị định số 78/2025/NĐ-CP ngày 01 tháng 4 năm 2025 của Chính phủ </w:t>
      </w:r>
      <w:r>
        <w:rPr>
          <w:i/>
          <w:iCs/>
          <w:spacing w:val="-6"/>
          <w:sz w:val="28"/>
          <w:szCs w:val="28"/>
        </w:rPr>
        <w:t>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231613" w:rsidRDefault="00F53F20">
      <w:pPr>
        <w:spacing w:before="120"/>
        <w:ind w:firstLine="709"/>
        <w:jc w:val="both"/>
        <w:rPr>
          <w:i/>
          <w:iCs/>
          <w:spacing w:val="-6"/>
          <w:sz w:val="28"/>
          <w:szCs w:val="28"/>
        </w:rPr>
      </w:pPr>
      <w:r>
        <w:rPr>
          <w:i/>
          <w:iCs/>
          <w:spacing w:val="-6"/>
          <w:sz w:val="28"/>
          <w:szCs w:val="28"/>
        </w:rPr>
        <w:t>Theo đề nghị của Giám đốc Sở Xây dựng tại Tờ trình số 2287/TTr-SXD ngày 05/3/2026.</w:t>
      </w:r>
    </w:p>
    <w:p w:rsidR="00231613" w:rsidRDefault="00F53F20">
      <w:pPr>
        <w:spacing w:before="120"/>
        <w:ind w:firstLine="709"/>
        <w:jc w:val="both"/>
        <w:rPr>
          <w:i/>
          <w:iCs/>
          <w:spacing w:val="-6"/>
          <w:sz w:val="28"/>
          <w:szCs w:val="28"/>
        </w:rPr>
      </w:pPr>
      <w:r>
        <w:rPr>
          <w:i/>
          <w:iCs/>
          <w:spacing w:val="-6"/>
          <w:sz w:val="28"/>
          <w:szCs w:val="28"/>
        </w:rPr>
        <w:t>Ủy ban nhân dân tỉnh ban hành Quyết định bãi bỏ các Quyết định quy phạm pháp luật quy định về giá dịch vụ trong lĩnh vực giao thông vận tải trên địa bàn tỉnh Tây Ninh.</w:t>
      </w:r>
    </w:p>
    <w:p w:rsidR="00231613" w:rsidRDefault="00F53F20">
      <w:pPr>
        <w:spacing w:before="120"/>
        <w:ind w:firstLine="709"/>
        <w:jc w:val="both"/>
        <w:rPr>
          <w:b/>
          <w:color w:val="000000" w:themeColor="text1"/>
          <w:spacing w:val="2"/>
          <w:sz w:val="28"/>
          <w:szCs w:val="28"/>
        </w:rPr>
      </w:pPr>
      <w:r>
        <w:rPr>
          <w:b/>
          <w:color w:val="000000" w:themeColor="text1"/>
          <w:spacing w:val="2"/>
          <w:sz w:val="28"/>
          <w:szCs w:val="28"/>
        </w:rPr>
        <w:t xml:space="preserve">Điều </w:t>
      </w:r>
      <w:r>
        <w:rPr>
          <w:b/>
          <w:color w:val="000000" w:themeColor="text1"/>
          <w:spacing w:val="2"/>
          <w:sz w:val="28"/>
          <w:szCs w:val="28"/>
        </w:rPr>
        <w:t>1. Bãi bỏ toàn bộ các Quyết định</w:t>
      </w:r>
    </w:p>
    <w:p w:rsidR="00231613" w:rsidRDefault="00F53F20">
      <w:pPr>
        <w:spacing w:before="120"/>
        <w:ind w:firstLine="709"/>
        <w:jc w:val="both"/>
        <w:rPr>
          <w:bCs/>
          <w:color w:val="000000" w:themeColor="text1"/>
          <w:spacing w:val="2"/>
          <w:sz w:val="28"/>
          <w:szCs w:val="28"/>
        </w:rPr>
      </w:pPr>
      <w:bookmarkStart w:id="0" w:name="_Hlk219445836"/>
      <w:r>
        <w:rPr>
          <w:color w:val="000000" w:themeColor="text1"/>
          <w:spacing w:val="2"/>
          <w:sz w:val="28"/>
          <w:szCs w:val="28"/>
        </w:rPr>
        <w:t>1.</w:t>
      </w:r>
      <w:r>
        <w:rPr>
          <w:bCs/>
          <w:color w:val="000000" w:themeColor="text1"/>
          <w:spacing w:val="2"/>
          <w:sz w:val="28"/>
          <w:szCs w:val="28"/>
        </w:rPr>
        <w:t xml:space="preserve"> Quyết định số 41/2016/QĐ-UBND ngày 01 tháng 11 năm 2016 của Ủy ban nhân dân tỉnh Tây Ninh ban hành Quy định về giá dịch vụ xe ra, vào các bến xe ô tô khách trên địa bàn tỉnh Tây Ninh.</w:t>
      </w:r>
    </w:p>
    <w:p w:rsidR="00231613" w:rsidRDefault="00F53F20">
      <w:pPr>
        <w:spacing w:before="120"/>
        <w:ind w:firstLine="709"/>
        <w:jc w:val="both"/>
        <w:rPr>
          <w:bCs/>
          <w:color w:val="000000" w:themeColor="text1"/>
          <w:spacing w:val="2"/>
          <w:sz w:val="28"/>
          <w:szCs w:val="28"/>
        </w:rPr>
      </w:pPr>
      <w:r>
        <w:rPr>
          <w:bCs/>
          <w:color w:val="000000" w:themeColor="text1"/>
          <w:spacing w:val="2"/>
          <w:sz w:val="28"/>
          <w:szCs w:val="28"/>
        </w:rPr>
        <w:lastRenderedPageBreak/>
        <w:t>2. Quyết định số 26/2020/QĐ-UBND ngà</w:t>
      </w:r>
      <w:r>
        <w:rPr>
          <w:bCs/>
          <w:color w:val="000000" w:themeColor="text1"/>
          <w:spacing w:val="2"/>
          <w:sz w:val="28"/>
          <w:szCs w:val="28"/>
        </w:rPr>
        <w:t>y 30 tháng 6 năm 2020 của Ủy ban nhân dân tỉnh Long An quy định giá dịch vụ xe ra, vào bến xe ô tô khách trên địa bàn tỉnh Long An.</w:t>
      </w:r>
    </w:p>
    <w:p w:rsidR="00231613" w:rsidRDefault="00F53F20">
      <w:pPr>
        <w:spacing w:before="120"/>
        <w:ind w:firstLine="709"/>
        <w:jc w:val="both"/>
        <w:rPr>
          <w:bCs/>
          <w:color w:val="000000" w:themeColor="text1"/>
          <w:spacing w:val="2"/>
          <w:sz w:val="28"/>
          <w:szCs w:val="28"/>
        </w:rPr>
      </w:pPr>
      <w:r>
        <w:rPr>
          <w:bCs/>
          <w:color w:val="000000" w:themeColor="text1"/>
          <w:spacing w:val="2"/>
          <w:sz w:val="28"/>
          <w:szCs w:val="28"/>
        </w:rPr>
        <w:t>3. Quyết định số 02/2022/QĐ-UBND ngày 24 tháng 01 năm 2022 của Ủy ban nhân dân tỉnh Tây Ninh về việc quy định giá dịch vụ tr</w:t>
      </w:r>
      <w:r>
        <w:rPr>
          <w:bCs/>
          <w:color w:val="000000" w:themeColor="text1"/>
          <w:spacing w:val="2"/>
          <w:sz w:val="28"/>
          <w:szCs w:val="28"/>
        </w:rPr>
        <w:t xml:space="preserve">ông giữ xe áp dụng trên địa bàn tỉnh Tây Ninh. </w:t>
      </w:r>
    </w:p>
    <w:p w:rsidR="00231613" w:rsidRDefault="00F53F20">
      <w:pPr>
        <w:spacing w:before="120"/>
        <w:ind w:firstLine="709"/>
        <w:jc w:val="both"/>
        <w:rPr>
          <w:bCs/>
          <w:color w:val="000000" w:themeColor="text1"/>
          <w:spacing w:val="2"/>
          <w:sz w:val="28"/>
          <w:szCs w:val="28"/>
        </w:rPr>
      </w:pPr>
      <w:r>
        <w:rPr>
          <w:bCs/>
          <w:color w:val="000000" w:themeColor="text1"/>
          <w:spacing w:val="2"/>
          <w:sz w:val="28"/>
          <w:szCs w:val="28"/>
        </w:rPr>
        <w:t>4. Quyết định số 35/2017/QĐ-UBND ngày 13 tháng 10 năm 2017 của Ủy ban nhân dân tỉnh Tây Ninh về việc</w:t>
      </w:r>
      <w:r>
        <w:rPr>
          <w:bCs/>
          <w:color w:val="FF0000"/>
          <w:spacing w:val="2"/>
          <w:sz w:val="28"/>
          <w:szCs w:val="28"/>
        </w:rPr>
        <w:t xml:space="preserve"> </w:t>
      </w:r>
      <w:r>
        <w:rPr>
          <w:bCs/>
          <w:color w:val="000000" w:themeColor="text1"/>
          <w:spacing w:val="2"/>
          <w:sz w:val="28"/>
          <w:szCs w:val="28"/>
        </w:rPr>
        <w:t xml:space="preserve">quy định giá dịch vụ tối đa sử dụng phà trên địa bàn tỉnh Tây Ninh. </w:t>
      </w:r>
    </w:p>
    <w:p w:rsidR="00231613" w:rsidRDefault="00F53F20">
      <w:pPr>
        <w:spacing w:before="120"/>
        <w:ind w:firstLine="709"/>
        <w:jc w:val="both"/>
        <w:rPr>
          <w:bCs/>
          <w:color w:val="000000" w:themeColor="text1"/>
          <w:spacing w:val="2"/>
          <w:sz w:val="28"/>
          <w:szCs w:val="28"/>
        </w:rPr>
      </w:pPr>
      <w:r>
        <w:rPr>
          <w:bCs/>
          <w:color w:val="000000" w:themeColor="text1"/>
          <w:spacing w:val="2"/>
          <w:sz w:val="28"/>
          <w:szCs w:val="28"/>
        </w:rPr>
        <w:t>5. Quyết định số 05/2021/QĐ-UBND ngày 18 tháng 3 năm 2021 của Ủy ban nhân dân tỉnh Tây Ninh sửa đổi, bổ sung khoản 1 Điều 2 Quyết định số 35/2017/QĐ-UBND ngày 13 tháng 10 năm 2017</w:t>
      </w:r>
      <w:r>
        <w:rPr>
          <w:bCs/>
          <w:color w:val="FF0000"/>
          <w:spacing w:val="2"/>
          <w:sz w:val="28"/>
          <w:szCs w:val="28"/>
        </w:rPr>
        <w:t xml:space="preserve"> </w:t>
      </w:r>
      <w:r>
        <w:rPr>
          <w:bCs/>
          <w:color w:val="000000" w:themeColor="text1"/>
          <w:spacing w:val="2"/>
          <w:sz w:val="28"/>
          <w:szCs w:val="28"/>
        </w:rPr>
        <w:t>của Ủy ban nhân dân tỉnh Tây Ninh về việc quy định giá dịch vụ tối đa sử dụn</w:t>
      </w:r>
      <w:r>
        <w:rPr>
          <w:bCs/>
          <w:color w:val="000000" w:themeColor="text1"/>
          <w:spacing w:val="2"/>
          <w:sz w:val="28"/>
          <w:szCs w:val="28"/>
        </w:rPr>
        <w:t>g phà trên địa bàn tỉnh Tây Ninh.</w:t>
      </w:r>
    </w:p>
    <w:p w:rsidR="00231613" w:rsidRDefault="00F53F20">
      <w:pPr>
        <w:spacing w:before="120"/>
        <w:ind w:firstLine="709"/>
        <w:jc w:val="both"/>
        <w:rPr>
          <w:bCs/>
          <w:color w:val="000000" w:themeColor="text1"/>
          <w:spacing w:val="2"/>
          <w:sz w:val="28"/>
          <w:szCs w:val="28"/>
        </w:rPr>
      </w:pPr>
      <w:r>
        <w:rPr>
          <w:bCs/>
          <w:color w:val="000000" w:themeColor="text1"/>
          <w:spacing w:val="2"/>
          <w:sz w:val="28"/>
          <w:szCs w:val="28"/>
        </w:rPr>
        <w:t>6. Quyết định số 31/2018/QĐ-UBND ngày 05 tháng 6 năm 2018 của Ủy ban nhân dân tỉnh Long An quy định giá dịch vụ sử dụng đò, phà trên địa bàn tỉnh Long An.</w:t>
      </w:r>
      <w:bookmarkEnd w:id="0"/>
    </w:p>
    <w:p w:rsidR="00231613" w:rsidRDefault="00F53F20">
      <w:pPr>
        <w:spacing w:before="120"/>
        <w:ind w:firstLine="680"/>
        <w:jc w:val="both"/>
        <w:rPr>
          <w:b/>
          <w:color w:val="000000" w:themeColor="text1"/>
          <w:spacing w:val="2"/>
          <w:sz w:val="28"/>
          <w:szCs w:val="28"/>
        </w:rPr>
      </w:pPr>
      <w:r>
        <w:rPr>
          <w:b/>
          <w:color w:val="000000" w:themeColor="text1"/>
          <w:spacing w:val="2"/>
          <w:sz w:val="28"/>
          <w:szCs w:val="28"/>
        </w:rPr>
        <w:t>Điều 2. Điều khoản thi hành</w:t>
      </w:r>
    </w:p>
    <w:p w:rsidR="00231613" w:rsidRDefault="00F53F20">
      <w:pPr>
        <w:spacing w:before="120"/>
        <w:ind w:firstLine="680"/>
        <w:jc w:val="both"/>
        <w:rPr>
          <w:color w:val="000000" w:themeColor="text1"/>
          <w:spacing w:val="2"/>
          <w:sz w:val="28"/>
          <w:szCs w:val="28"/>
        </w:rPr>
      </w:pPr>
      <w:r>
        <w:rPr>
          <w:color w:val="000000" w:themeColor="text1"/>
          <w:spacing w:val="2"/>
          <w:sz w:val="28"/>
          <w:szCs w:val="28"/>
        </w:rPr>
        <w:t xml:space="preserve">1. Quyết định này có hiệu lực thi hành </w:t>
      </w:r>
      <w:r w:rsidR="0028777A">
        <w:rPr>
          <w:color w:val="000000" w:themeColor="text1"/>
          <w:spacing w:val="2"/>
          <w:sz w:val="28"/>
          <w:szCs w:val="28"/>
        </w:rPr>
        <w:t>kể từ ngày 01 tháng 6</w:t>
      </w:r>
      <w:r>
        <w:rPr>
          <w:color w:val="000000" w:themeColor="text1"/>
          <w:spacing w:val="2"/>
          <w:sz w:val="28"/>
          <w:szCs w:val="28"/>
        </w:rPr>
        <w:t xml:space="preserve"> năm 2026. </w:t>
      </w:r>
    </w:p>
    <w:p w:rsidR="00231613" w:rsidRDefault="00F53F20">
      <w:pPr>
        <w:spacing w:before="120"/>
        <w:ind w:firstLine="680"/>
        <w:jc w:val="both"/>
        <w:rPr>
          <w:color w:val="000000" w:themeColor="text1"/>
          <w:spacing w:val="2"/>
          <w:sz w:val="28"/>
          <w:szCs w:val="28"/>
        </w:rPr>
      </w:pPr>
      <w:r>
        <w:rPr>
          <w:color w:val="000000" w:themeColor="text1"/>
          <w:spacing w:val="2"/>
          <w:sz w:val="28"/>
          <w:szCs w:val="28"/>
        </w:rPr>
        <w:t>2. Chánh Văn phòng Ủy ban nhân dân tỉnh; Giám đốc Sở Xây dựng; Thủ trưởng các sở, ngành tỉnh; Chủ tịch Ủy ban nhân dân</w:t>
      </w:r>
      <w:bookmarkStart w:id="1" w:name="_GoBack"/>
      <w:bookmarkEnd w:id="1"/>
      <w:r>
        <w:rPr>
          <w:color w:val="000000" w:themeColor="text1"/>
          <w:spacing w:val="2"/>
          <w:sz w:val="28"/>
          <w:szCs w:val="28"/>
        </w:rPr>
        <w:t xml:space="preserve"> các xã, phường; các đơn vị, cá nhân có liên quan chịu trách nhiệm thi hành Quyết định này./.</w:t>
      </w:r>
    </w:p>
    <w:p w:rsidR="00231613" w:rsidRDefault="00231613">
      <w:pPr>
        <w:spacing w:before="120"/>
        <w:ind w:firstLine="680"/>
        <w:jc w:val="both"/>
        <w:rPr>
          <w:color w:val="000000" w:themeColor="text1"/>
          <w:spacing w:val="2"/>
          <w:sz w:val="28"/>
          <w:szCs w:val="28"/>
        </w:rPr>
      </w:pPr>
    </w:p>
    <w:tbl>
      <w:tblPr>
        <w:tblW w:w="9088" w:type="dxa"/>
        <w:tblLook w:val="04A0" w:firstRow="1" w:lastRow="0" w:firstColumn="1" w:lastColumn="0" w:noHBand="0" w:noVBand="1"/>
      </w:tblPr>
      <w:tblGrid>
        <w:gridCol w:w="4558"/>
        <w:gridCol w:w="4530"/>
      </w:tblGrid>
      <w:tr w:rsidR="00231613">
        <w:trPr>
          <w:trHeight w:val="3642"/>
        </w:trPr>
        <w:tc>
          <w:tcPr>
            <w:tcW w:w="4558" w:type="dxa"/>
          </w:tcPr>
          <w:p w:rsidR="00231613" w:rsidRDefault="00F53F20">
            <w:pPr>
              <w:jc w:val="both"/>
              <w:rPr>
                <w:b/>
                <w:bCs/>
                <w:i/>
                <w:iCs/>
              </w:rPr>
            </w:pPr>
            <w:r>
              <w:rPr>
                <w:b/>
                <w:bCs/>
                <w:i/>
                <w:iCs/>
              </w:rPr>
              <w:t>Nơi nhận:</w:t>
            </w:r>
          </w:p>
          <w:p w:rsidR="00231613" w:rsidRDefault="00F53F20">
            <w:pPr>
              <w:jc w:val="both"/>
              <w:rPr>
                <w:sz w:val="18"/>
                <w:szCs w:val="20"/>
              </w:rPr>
            </w:pPr>
            <w:r>
              <w:rPr>
                <w:bCs/>
                <w:iCs/>
                <w:sz w:val="22"/>
              </w:rPr>
              <w:t xml:space="preserve">- </w:t>
            </w:r>
            <w:r>
              <w:rPr>
                <w:bCs/>
                <w:iCs/>
                <w:color w:val="000000" w:themeColor="text1"/>
                <w:sz w:val="22"/>
              </w:rPr>
              <w:t>Bộ Tài chính</w:t>
            </w:r>
            <w:r>
              <w:rPr>
                <w:bCs/>
                <w:iCs/>
                <w:sz w:val="22"/>
              </w:rPr>
              <w:t xml:space="preserve">; </w:t>
            </w:r>
          </w:p>
          <w:p w:rsidR="00231613" w:rsidRDefault="00F53F20">
            <w:pPr>
              <w:jc w:val="both"/>
              <w:rPr>
                <w:sz w:val="22"/>
                <w:szCs w:val="22"/>
              </w:rPr>
            </w:pPr>
            <w:r>
              <w:rPr>
                <w:sz w:val="22"/>
                <w:szCs w:val="22"/>
              </w:rPr>
              <w:t>- Bộ Xây dựng;</w:t>
            </w:r>
          </w:p>
          <w:p w:rsidR="00231613" w:rsidRDefault="00F53F20">
            <w:pPr>
              <w:ind w:right="469"/>
              <w:jc w:val="both"/>
              <w:rPr>
                <w:sz w:val="22"/>
                <w:szCs w:val="22"/>
              </w:rPr>
            </w:pPr>
            <w:r>
              <w:rPr>
                <w:sz w:val="22"/>
                <w:szCs w:val="22"/>
              </w:rPr>
              <w:t>- Cục Kiểm tra văn bản và Tổ chức thi hành pháp luật -Bộ Tư pháp;</w:t>
            </w:r>
          </w:p>
          <w:p w:rsidR="00231613" w:rsidRDefault="00F53F20">
            <w:pPr>
              <w:spacing w:line="100" w:lineRule="atLeast"/>
              <w:jc w:val="both"/>
              <w:rPr>
                <w:sz w:val="22"/>
                <w:szCs w:val="22"/>
              </w:rPr>
            </w:pPr>
            <w:r>
              <w:rPr>
                <w:sz w:val="22"/>
                <w:szCs w:val="22"/>
              </w:rPr>
              <w:t>- Vụ Pháp chế - Bộ Xây dựng;</w:t>
            </w:r>
          </w:p>
          <w:p w:rsidR="00231613" w:rsidRDefault="00F53F20">
            <w:pPr>
              <w:jc w:val="both"/>
              <w:rPr>
                <w:sz w:val="22"/>
                <w:szCs w:val="22"/>
              </w:rPr>
            </w:pPr>
            <w:r>
              <w:rPr>
                <w:sz w:val="22"/>
                <w:szCs w:val="22"/>
              </w:rPr>
              <w:t>- TT. TU, TT. HĐND tỉnh;</w:t>
            </w:r>
          </w:p>
          <w:p w:rsidR="00231613" w:rsidRDefault="00F53F20">
            <w:pPr>
              <w:jc w:val="both"/>
              <w:rPr>
                <w:sz w:val="22"/>
                <w:szCs w:val="22"/>
              </w:rPr>
            </w:pPr>
            <w:r>
              <w:rPr>
                <w:sz w:val="22"/>
                <w:szCs w:val="22"/>
              </w:rPr>
              <w:t>- Đoàn Đại biểu Quốc hội tỉnh;</w:t>
            </w:r>
          </w:p>
          <w:p w:rsidR="00231613" w:rsidRDefault="00F53F20">
            <w:pPr>
              <w:jc w:val="both"/>
              <w:rPr>
                <w:sz w:val="22"/>
                <w:szCs w:val="22"/>
              </w:rPr>
            </w:pPr>
            <w:r>
              <w:rPr>
                <w:sz w:val="22"/>
                <w:szCs w:val="22"/>
              </w:rPr>
              <w:t>- UBMTTQVN tỉnh;</w:t>
            </w:r>
          </w:p>
          <w:p w:rsidR="00231613" w:rsidRDefault="00F53F20">
            <w:pPr>
              <w:jc w:val="both"/>
              <w:rPr>
                <w:sz w:val="22"/>
                <w:szCs w:val="22"/>
              </w:rPr>
            </w:pPr>
            <w:r>
              <w:rPr>
                <w:sz w:val="22"/>
                <w:szCs w:val="22"/>
              </w:rPr>
              <w:t>- CT, PCT.UBND tỉnh;</w:t>
            </w:r>
          </w:p>
          <w:p w:rsidR="00231613" w:rsidRDefault="00F53F20">
            <w:pPr>
              <w:jc w:val="both"/>
              <w:rPr>
                <w:sz w:val="22"/>
                <w:szCs w:val="22"/>
              </w:rPr>
            </w:pPr>
            <w:r>
              <w:rPr>
                <w:sz w:val="22"/>
                <w:szCs w:val="22"/>
              </w:rPr>
              <w:t>- Các sở, ngành tỉnh;</w:t>
            </w:r>
          </w:p>
          <w:p w:rsidR="00231613" w:rsidRDefault="00F53F20">
            <w:pPr>
              <w:jc w:val="both"/>
              <w:rPr>
                <w:sz w:val="22"/>
                <w:szCs w:val="22"/>
              </w:rPr>
            </w:pPr>
            <w:r>
              <w:rPr>
                <w:sz w:val="22"/>
                <w:szCs w:val="22"/>
              </w:rPr>
              <w:t>- UBND các xã</w:t>
            </w:r>
            <w:r>
              <w:rPr>
                <w:sz w:val="22"/>
                <w:szCs w:val="22"/>
              </w:rPr>
              <w:t>, phường;</w:t>
            </w:r>
          </w:p>
          <w:p w:rsidR="00231613" w:rsidRDefault="00F53F20">
            <w:pPr>
              <w:jc w:val="both"/>
              <w:rPr>
                <w:sz w:val="22"/>
                <w:szCs w:val="22"/>
              </w:rPr>
            </w:pPr>
            <w:r>
              <w:rPr>
                <w:sz w:val="22"/>
                <w:szCs w:val="22"/>
              </w:rPr>
              <w:t>- CVP, PCVP.UBND tỉnh;</w:t>
            </w:r>
          </w:p>
          <w:p w:rsidR="00231613" w:rsidRDefault="00F53F20">
            <w:pPr>
              <w:pStyle w:val="ColorfulList-Accent11"/>
              <w:numPr>
                <w:ilvl w:val="0"/>
                <w:numId w:val="42"/>
              </w:numPr>
              <w:tabs>
                <w:tab w:val="left" w:pos="142"/>
                <w:tab w:val="center" w:pos="6804"/>
              </w:tabs>
              <w:spacing w:after="0" w:line="240" w:lineRule="auto"/>
              <w:ind w:left="0" w:firstLine="0"/>
              <w:contextualSpacing w:val="0"/>
              <w:jc w:val="both"/>
              <w:rPr>
                <w:rFonts w:ascii="Times New Roman" w:hAnsi="Times New Roman"/>
              </w:rPr>
            </w:pPr>
            <w:r>
              <w:rPr>
                <w:rFonts w:ascii="Times New Roman" w:hAnsi="Times New Roman"/>
              </w:rPr>
              <w:t>Báo và PT, TH TN;</w:t>
            </w:r>
          </w:p>
          <w:p w:rsidR="00231613" w:rsidRDefault="00F53F20">
            <w:pPr>
              <w:jc w:val="both"/>
              <w:rPr>
                <w:sz w:val="22"/>
                <w:szCs w:val="22"/>
              </w:rPr>
            </w:pPr>
            <w:r>
              <w:rPr>
                <w:sz w:val="22"/>
                <w:szCs w:val="22"/>
              </w:rPr>
              <w:t>- Phòng KTTC;</w:t>
            </w:r>
          </w:p>
          <w:p w:rsidR="00231613" w:rsidRDefault="00F53F20">
            <w:pPr>
              <w:jc w:val="both"/>
              <w:rPr>
                <w:sz w:val="22"/>
                <w:szCs w:val="22"/>
              </w:rPr>
            </w:pPr>
            <w:r>
              <w:rPr>
                <w:spacing w:val="-8"/>
                <w:sz w:val="22"/>
                <w:szCs w:val="22"/>
              </w:rPr>
              <w:t>- Trung tâm Công báo - Tin học (VP.UBND tỉnh)</w:t>
            </w:r>
            <w:r>
              <w:rPr>
                <w:sz w:val="22"/>
                <w:szCs w:val="22"/>
              </w:rPr>
              <w:t>;</w:t>
            </w:r>
          </w:p>
          <w:p w:rsidR="00231613" w:rsidRDefault="00F53F20">
            <w:pPr>
              <w:jc w:val="both"/>
              <w:rPr>
                <w:sz w:val="22"/>
                <w:szCs w:val="22"/>
              </w:rPr>
            </w:pPr>
            <w:r>
              <w:rPr>
                <w:sz w:val="22"/>
                <w:szCs w:val="22"/>
              </w:rPr>
              <w:t xml:space="preserve">- </w:t>
            </w:r>
            <w:r>
              <w:rPr>
                <w:sz w:val="22"/>
                <w:szCs w:val="22"/>
                <w:lang w:val="vi-VN"/>
              </w:rPr>
              <w:t>Lưu: VT</w:t>
            </w:r>
            <w:r>
              <w:rPr>
                <w:sz w:val="22"/>
                <w:szCs w:val="22"/>
              </w:rPr>
              <w:t>.</w:t>
            </w:r>
          </w:p>
          <w:p w:rsidR="00231613" w:rsidRDefault="00231613">
            <w:pPr>
              <w:tabs>
                <w:tab w:val="left" w:pos="0"/>
              </w:tabs>
              <w:jc w:val="both"/>
            </w:pPr>
          </w:p>
        </w:tc>
        <w:tc>
          <w:tcPr>
            <w:tcW w:w="4530" w:type="dxa"/>
          </w:tcPr>
          <w:p w:rsidR="00231613" w:rsidRDefault="00F53F20">
            <w:pPr>
              <w:tabs>
                <w:tab w:val="left" w:pos="0"/>
              </w:tabs>
              <w:jc w:val="center"/>
              <w:rPr>
                <w:b/>
                <w:bCs/>
                <w:sz w:val="28"/>
                <w:szCs w:val="28"/>
              </w:rPr>
            </w:pPr>
            <w:r>
              <w:rPr>
                <w:b/>
                <w:bCs/>
                <w:sz w:val="28"/>
                <w:szCs w:val="28"/>
              </w:rPr>
              <w:t>TM. ỦY BAN NHÂN DÂN</w:t>
            </w:r>
          </w:p>
          <w:p w:rsidR="00231613" w:rsidRDefault="00F53F20">
            <w:pPr>
              <w:tabs>
                <w:tab w:val="left" w:pos="0"/>
              </w:tabs>
              <w:jc w:val="center"/>
              <w:rPr>
                <w:b/>
                <w:bCs/>
                <w:sz w:val="28"/>
                <w:szCs w:val="28"/>
              </w:rPr>
            </w:pPr>
            <w:r>
              <w:rPr>
                <w:b/>
                <w:bCs/>
                <w:sz w:val="28"/>
                <w:szCs w:val="28"/>
              </w:rPr>
              <w:t>CHỦ TỊCH</w:t>
            </w:r>
          </w:p>
          <w:p w:rsidR="00231613" w:rsidRDefault="00231613">
            <w:pPr>
              <w:tabs>
                <w:tab w:val="left" w:pos="0"/>
              </w:tabs>
              <w:jc w:val="center"/>
            </w:pPr>
          </w:p>
        </w:tc>
      </w:tr>
    </w:tbl>
    <w:p w:rsidR="00231613" w:rsidRDefault="00231613">
      <w:pPr>
        <w:spacing w:after="80" w:line="264" w:lineRule="auto"/>
        <w:ind w:firstLine="680"/>
        <w:jc w:val="both"/>
        <w:rPr>
          <w:color w:val="000000" w:themeColor="text1"/>
          <w:sz w:val="20"/>
          <w:szCs w:val="20"/>
          <w:lang w:val="fr-FR"/>
        </w:rPr>
      </w:pPr>
    </w:p>
    <w:sectPr w:rsidR="00231613">
      <w:headerReference w:type="default" r:id="rId8"/>
      <w:footerReference w:type="even" r:id="rId9"/>
      <w:footerReference w:type="default" r:id="rId10"/>
      <w:pgSz w:w="11909" w:h="16834"/>
      <w:pgMar w:top="1135" w:right="1134" w:bottom="1080"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3F20" w:rsidRDefault="00F53F20">
      <w:r>
        <w:separator/>
      </w:r>
    </w:p>
  </w:endnote>
  <w:endnote w:type="continuationSeparator" w:id="0">
    <w:p w:rsidR="00F53F20" w:rsidRDefault="00F53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auto"/>
    <w:pitch w:val="default"/>
  </w:font>
  <w:font w:name="Tahoma">
    <w:panose1 w:val="020B0604030504040204"/>
    <w:charset w:val="0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1613" w:rsidRDefault="00F53F2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31613" w:rsidRDefault="0023161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1613" w:rsidRDefault="00231613">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3F20" w:rsidRDefault="00F53F20">
      <w:r>
        <w:separator/>
      </w:r>
    </w:p>
  </w:footnote>
  <w:footnote w:type="continuationSeparator" w:id="0">
    <w:p w:rsidR="00F53F20" w:rsidRDefault="00F53F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0653657"/>
      <w:docPartObj>
        <w:docPartGallery w:val="Page Numbers (Top of Page)"/>
        <w:docPartUnique/>
      </w:docPartObj>
    </w:sdtPr>
    <w:sdtEndPr/>
    <w:sdtContent>
      <w:p w:rsidR="00231613" w:rsidRDefault="00F53F20">
        <w:pPr>
          <w:pStyle w:val="Header"/>
          <w:jc w:val="center"/>
        </w:pPr>
        <w:r>
          <w:fldChar w:fldCharType="begin"/>
        </w:r>
        <w:r>
          <w:instrText xml:space="preserve"> PAGE   \* MERGEFORMAT </w:instrText>
        </w:r>
        <w:r>
          <w:fldChar w:fldCharType="separate"/>
        </w:r>
        <w:r w:rsidR="0028777A">
          <w:rPr>
            <w:noProof/>
          </w:rPr>
          <w:t>2</w:t>
        </w:r>
        <w:r>
          <w:fldChar w:fldCharType="end"/>
        </w:r>
      </w:p>
    </w:sdtContent>
  </w:sdt>
  <w:p w:rsidR="00231613" w:rsidRDefault="00231613">
    <w:pPr>
      <w:pStyle w:val="Header"/>
      <w:tabs>
        <w:tab w:val="clear" w:pos="4320"/>
        <w:tab w:val="clear" w:pos="8640"/>
        <w:tab w:val="left" w:pos="185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E6447"/>
    <w:multiLevelType w:val="multilevel"/>
    <w:tmpl w:val="62583EAA"/>
    <w:lvl w:ilvl="0">
      <w:start w:val="1"/>
      <w:numFmt w:val="decimalZero"/>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2F22915"/>
    <w:multiLevelType w:val="multilevel"/>
    <w:tmpl w:val="97A08352"/>
    <w:lvl w:ilvl="0">
      <w:start w:val="2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3FF7EF0"/>
    <w:multiLevelType w:val="multilevel"/>
    <w:tmpl w:val="2F16C4AE"/>
    <w:lvl w:ilvl="0">
      <w:start w:val="2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0565363C"/>
    <w:multiLevelType w:val="multilevel"/>
    <w:tmpl w:val="BB7034DA"/>
    <w:lvl w:ilvl="0">
      <w:start w:val="1"/>
      <w:numFmt w:val="decimalZero"/>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6E76947"/>
    <w:multiLevelType w:val="multilevel"/>
    <w:tmpl w:val="48F68972"/>
    <w:lvl w:ilvl="0">
      <w:start w:val="7"/>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0DE2547F"/>
    <w:multiLevelType w:val="multilevel"/>
    <w:tmpl w:val="AF805F54"/>
    <w:lvl w:ilvl="0">
      <w:start w:val="1"/>
      <w:numFmt w:val="bullet"/>
      <w:pStyle w:val="ListBullet"/>
      <w:lvlText w:val=""/>
      <w:lvlJc w:val="left"/>
      <w:pPr>
        <w:tabs>
          <w:tab w:val="left" w:pos="360"/>
        </w:tabs>
        <w:ind w:left="360" w:hanging="358"/>
      </w:pPr>
      <w:rPr>
        <w:rFonts w:ascii="Symbol" w:hAnsi="Symbol"/>
      </w:rPr>
    </w:lvl>
    <w:lvl w:ilvl="1">
      <w:start w:val="1"/>
      <w:numFmt w:val="bullet"/>
      <w:lvlText w:val="o"/>
      <w:lvlJc w:val="left"/>
      <w:pPr>
        <w:ind w:left="1440" w:hanging="358"/>
      </w:pPr>
      <w:rPr>
        <w:rFonts w:ascii="Courier New" w:eastAsia="Courier New" w:hAnsi="Courier New" w:cs="Courier New" w:hint="default"/>
      </w:rPr>
    </w:lvl>
    <w:lvl w:ilvl="2">
      <w:start w:val="1"/>
      <w:numFmt w:val="bullet"/>
      <w:lvlText w:val="§"/>
      <w:lvlJc w:val="left"/>
      <w:pPr>
        <w:ind w:left="2160" w:hanging="358"/>
      </w:pPr>
      <w:rPr>
        <w:rFonts w:ascii="Wingdings" w:eastAsia="Wingdings" w:hAnsi="Wingdings" w:cs="Wingdings" w:hint="default"/>
      </w:rPr>
    </w:lvl>
    <w:lvl w:ilvl="3">
      <w:start w:val="1"/>
      <w:numFmt w:val="bullet"/>
      <w:lvlText w:val="·"/>
      <w:lvlJc w:val="left"/>
      <w:pPr>
        <w:ind w:left="2880" w:hanging="358"/>
      </w:pPr>
      <w:rPr>
        <w:rFonts w:ascii="Symbol" w:eastAsia="Symbol" w:hAnsi="Symbol" w:cs="Symbol" w:hint="default"/>
      </w:rPr>
    </w:lvl>
    <w:lvl w:ilvl="4">
      <w:start w:val="1"/>
      <w:numFmt w:val="bullet"/>
      <w:lvlText w:val="o"/>
      <w:lvlJc w:val="left"/>
      <w:pPr>
        <w:ind w:left="3600" w:hanging="358"/>
      </w:pPr>
      <w:rPr>
        <w:rFonts w:ascii="Courier New" w:eastAsia="Courier New" w:hAnsi="Courier New" w:cs="Courier New" w:hint="default"/>
      </w:rPr>
    </w:lvl>
    <w:lvl w:ilvl="5">
      <w:start w:val="1"/>
      <w:numFmt w:val="bullet"/>
      <w:lvlText w:val="§"/>
      <w:lvlJc w:val="left"/>
      <w:pPr>
        <w:ind w:left="4320" w:hanging="358"/>
      </w:pPr>
      <w:rPr>
        <w:rFonts w:ascii="Wingdings" w:eastAsia="Wingdings" w:hAnsi="Wingdings" w:cs="Wingdings" w:hint="default"/>
      </w:rPr>
    </w:lvl>
    <w:lvl w:ilvl="6">
      <w:start w:val="1"/>
      <w:numFmt w:val="bullet"/>
      <w:lvlText w:val="·"/>
      <w:lvlJc w:val="left"/>
      <w:pPr>
        <w:ind w:left="5040" w:hanging="358"/>
      </w:pPr>
      <w:rPr>
        <w:rFonts w:ascii="Symbol" w:eastAsia="Symbol" w:hAnsi="Symbol" w:cs="Symbol" w:hint="default"/>
      </w:rPr>
    </w:lvl>
    <w:lvl w:ilvl="7">
      <w:start w:val="1"/>
      <w:numFmt w:val="bullet"/>
      <w:lvlText w:val="o"/>
      <w:lvlJc w:val="left"/>
      <w:pPr>
        <w:ind w:left="5760" w:hanging="358"/>
      </w:pPr>
      <w:rPr>
        <w:rFonts w:ascii="Courier New" w:eastAsia="Courier New" w:hAnsi="Courier New" w:cs="Courier New" w:hint="default"/>
      </w:rPr>
    </w:lvl>
    <w:lvl w:ilvl="8">
      <w:start w:val="1"/>
      <w:numFmt w:val="bullet"/>
      <w:lvlText w:val="§"/>
      <w:lvlJc w:val="left"/>
      <w:pPr>
        <w:ind w:left="6480" w:hanging="358"/>
      </w:pPr>
      <w:rPr>
        <w:rFonts w:ascii="Wingdings" w:eastAsia="Wingdings" w:hAnsi="Wingdings" w:cs="Wingdings" w:hint="default"/>
      </w:rPr>
    </w:lvl>
  </w:abstractNum>
  <w:abstractNum w:abstractNumId="6">
    <w:nsid w:val="12B42C77"/>
    <w:multiLevelType w:val="multilevel"/>
    <w:tmpl w:val="2BA83F26"/>
    <w:lvl w:ilvl="0">
      <w:start w:val="2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158247C3"/>
    <w:multiLevelType w:val="multilevel"/>
    <w:tmpl w:val="AE825A88"/>
    <w:lvl w:ilvl="0">
      <w:start w:val="2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18F101B4"/>
    <w:multiLevelType w:val="multilevel"/>
    <w:tmpl w:val="F260EB0E"/>
    <w:lvl w:ilvl="0">
      <w:start w:val="2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1A235476"/>
    <w:multiLevelType w:val="multilevel"/>
    <w:tmpl w:val="0C2A2BA2"/>
    <w:lvl w:ilvl="0">
      <w:start w:val="2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1ACB0A06"/>
    <w:multiLevelType w:val="multilevel"/>
    <w:tmpl w:val="5A4A2772"/>
    <w:lvl w:ilvl="0">
      <w:start w:val="2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1BB65DE1"/>
    <w:multiLevelType w:val="multilevel"/>
    <w:tmpl w:val="9EBE8D8E"/>
    <w:lvl w:ilvl="0">
      <w:start w:val="1"/>
      <w:numFmt w:val="decimalZero"/>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212E074C"/>
    <w:multiLevelType w:val="multilevel"/>
    <w:tmpl w:val="397C92F0"/>
    <w:lvl w:ilvl="0">
      <w:start w:val="2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22B70780"/>
    <w:multiLevelType w:val="multilevel"/>
    <w:tmpl w:val="B64875DA"/>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255028AA"/>
    <w:multiLevelType w:val="multilevel"/>
    <w:tmpl w:val="9AA8CD3E"/>
    <w:lvl w:ilvl="0">
      <w:start w:val="1"/>
      <w:numFmt w:val="bullet"/>
      <w:lvlText w:val=""/>
      <w:lvlJc w:val="left"/>
      <w:pPr>
        <w:tabs>
          <w:tab w:val="num" w:pos="360"/>
        </w:tabs>
        <w:ind w:left="360" w:hanging="360"/>
      </w:pPr>
      <w:rPr>
        <w:rFonts w:ascii="Symbol" w:hAnsi="Symbol" w:hint="default"/>
      </w:rPr>
    </w:lvl>
    <w:lvl w:ilvl="1">
      <w:numFmt w:val="bullet"/>
      <w:lvlText w:val="ｼɰᣠ逡ɰ⹐螽鎖쮺翻⹀螽᫩쮺翻"/>
      <w:lvlJc w:val="left"/>
    </w:lvl>
    <w:lvl w:ilvl="2">
      <w:numFmt w:val="bullet"/>
      <w:lvlText w:val="ｼɰᣠ逡ɰ⹐螽鎖쮺翻⹀螽᫩쮺翻"/>
      <w:lvlJc w:val="left"/>
    </w:lvl>
    <w:lvl w:ilvl="3">
      <w:numFmt w:val="bullet"/>
      <w:lvlText w:val="ｼɰᣠ逡ɰ⹐螽鎖쮺翻⹀螽᫩쮺翻"/>
      <w:lvlJc w:val="left"/>
    </w:lvl>
    <w:lvl w:ilvl="4">
      <w:numFmt w:val="bullet"/>
      <w:lvlText w:val="ｼɰᣠ逡ɰ⹐螽鎖쮺翻⹀螽᫩쮺翻"/>
      <w:lvlJc w:val="left"/>
    </w:lvl>
    <w:lvl w:ilvl="5">
      <w:numFmt w:val="bullet"/>
      <w:lvlText w:val="ｼɰᣠ逡ɰ⹐螽鎖쮺翻⹀螽᫩쮺翻"/>
      <w:lvlJc w:val="left"/>
    </w:lvl>
    <w:lvl w:ilvl="6">
      <w:numFmt w:val="bullet"/>
      <w:lvlText w:val="ｼɰᣠ逡ɰ⹐螽鎖쮺翻⹀螽᫩쮺翻"/>
      <w:lvlJc w:val="left"/>
    </w:lvl>
    <w:lvl w:ilvl="7">
      <w:numFmt w:val="bullet"/>
      <w:lvlText w:val="ｼɰᣠ逡ɰ⹐螽鎖쮺翻⹀螽᫩쮺翻"/>
      <w:lvlJc w:val="left"/>
    </w:lvl>
    <w:lvl w:ilvl="8">
      <w:numFmt w:val="bullet"/>
      <w:lvlText w:val="ｼɰᣠ逡ɰ⹐螽鎖쮺翻⹀螽᫩쮺翻"/>
      <w:lvlJc w:val="left"/>
    </w:lvl>
  </w:abstractNum>
  <w:abstractNum w:abstractNumId="15">
    <w:nsid w:val="2A5C4EBC"/>
    <w:multiLevelType w:val="multilevel"/>
    <w:tmpl w:val="B694E12A"/>
    <w:lvl w:ilvl="0">
      <w:start w:val="17"/>
      <w:numFmt w:val="bullet"/>
      <w:lvlText w:val="-"/>
      <w:lvlJc w:val="left"/>
      <w:pPr>
        <w:ind w:left="1353" w:hanging="360"/>
      </w:pPr>
      <w:rPr>
        <w:rFonts w:ascii="Times New Roman" w:eastAsia="Times New Roman" w:hAnsi="Times New Roman" w:cs="Times New Roman"/>
        <w:b w:val="0"/>
        <w:sz w:val="22"/>
        <w:szCs w:val="22"/>
      </w:rPr>
    </w:lvl>
    <w:lvl w:ilvl="1">
      <w:start w:val="1"/>
      <w:numFmt w:val="bullet"/>
      <w:lvlText w:val="o"/>
      <w:lvlJc w:val="left"/>
      <w:pPr>
        <w:ind w:left="2007" w:hanging="360"/>
      </w:pPr>
      <w:rPr>
        <w:rFonts w:ascii="Courier New" w:hAnsi="Courier New" w:cs="Courier New"/>
      </w:rPr>
    </w:lvl>
    <w:lvl w:ilvl="2">
      <w:start w:val="1"/>
      <w:numFmt w:val="bullet"/>
      <w:lvlText w:val=""/>
      <w:lvlJc w:val="left"/>
      <w:pPr>
        <w:ind w:left="2727" w:hanging="360"/>
      </w:pPr>
      <w:rPr>
        <w:rFonts w:ascii="Wingdings" w:hAnsi="Wingdings"/>
      </w:rPr>
    </w:lvl>
    <w:lvl w:ilvl="3">
      <w:start w:val="1"/>
      <w:numFmt w:val="bullet"/>
      <w:lvlText w:val=""/>
      <w:lvlJc w:val="left"/>
      <w:pPr>
        <w:ind w:left="3447" w:hanging="360"/>
      </w:pPr>
      <w:rPr>
        <w:rFonts w:ascii="Symbol" w:hAnsi="Symbol"/>
      </w:rPr>
    </w:lvl>
    <w:lvl w:ilvl="4">
      <w:start w:val="1"/>
      <w:numFmt w:val="bullet"/>
      <w:lvlText w:val="o"/>
      <w:lvlJc w:val="left"/>
      <w:pPr>
        <w:ind w:left="4167" w:hanging="360"/>
      </w:pPr>
      <w:rPr>
        <w:rFonts w:ascii="Courier New" w:hAnsi="Courier New" w:cs="Courier New"/>
      </w:rPr>
    </w:lvl>
    <w:lvl w:ilvl="5">
      <w:start w:val="1"/>
      <w:numFmt w:val="bullet"/>
      <w:lvlText w:val=""/>
      <w:lvlJc w:val="left"/>
      <w:pPr>
        <w:ind w:left="4887" w:hanging="360"/>
      </w:pPr>
      <w:rPr>
        <w:rFonts w:ascii="Wingdings" w:hAnsi="Wingdings"/>
      </w:rPr>
    </w:lvl>
    <w:lvl w:ilvl="6">
      <w:start w:val="1"/>
      <w:numFmt w:val="bullet"/>
      <w:lvlText w:val=""/>
      <w:lvlJc w:val="left"/>
      <w:pPr>
        <w:ind w:left="5607" w:hanging="360"/>
      </w:pPr>
      <w:rPr>
        <w:rFonts w:ascii="Symbol" w:hAnsi="Symbol"/>
      </w:rPr>
    </w:lvl>
    <w:lvl w:ilvl="7">
      <w:start w:val="1"/>
      <w:numFmt w:val="bullet"/>
      <w:lvlText w:val="o"/>
      <w:lvlJc w:val="left"/>
      <w:pPr>
        <w:ind w:left="6327" w:hanging="360"/>
      </w:pPr>
      <w:rPr>
        <w:rFonts w:ascii="Courier New" w:hAnsi="Courier New" w:cs="Courier New"/>
      </w:rPr>
    </w:lvl>
    <w:lvl w:ilvl="8">
      <w:start w:val="1"/>
      <w:numFmt w:val="bullet"/>
      <w:lvlText w:val=""/>
      <w:lvlJc w:val="left"/>
      <w:pPr>
        <w:ind w:left="7047" w:hanging="360"/>
      </w:pPr>
      <w:rPr>
        <w:rFonts w:ascii="Wingdings" w:hAnsi="Wingdings"/>
      </w:rPr>
    </w:lvl>
  </w:abstractNum>
  <w:abstractNum w:abstractNumId="16">
    <w:nsid w:val="2B213E01"/>
    <w:multiLevelType w:val="multilevel"/>
    <w:tmpl w:val="F5428AC8"/>
    <w:lvl w:ilvl="0">
      <w:start w:val="2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316241FA"/>
    <w:multiLevelType w:val="multilevel"/>
    <w:tmpl w:val="89F89518"/>
    <w:lvl w:ilvl="0">
      <w:start w:val="16"/>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329F2BFB"/>
    <w:multiLevelType w:val="multilevel"/>
    <w:tmpl w:val="EBE45176"/>
    <w:lvl w:ilvl="0">
      <w:start w:val="25"/>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nsid w:val="350E24BB"/>
    <w:multiLevelType w:val="multilevel"/>
    <w:tmpl w:val="808E3D30"/>
    <w:lvl w:ilvl="0">
      <w:start w:val="14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38CC1F99"/>
    <w:multiLevelType w:val="multilevel"/>
    <w:tmpl w:val="B8D8AB90"/>
    <w:lvl w:ilvl="0">
      <w:start w:val="1"/>
      <w:numFmt w:val="decimal"/>
      <w:lvlText w:val="%1."/>
      <w:lvlJc w:val="left"/>
      <w:pPr>
        <w:ind w:left="1080" w:hanging="358"/>
      </w:pPr>
    </w:lvl>
    <w:lvl w:ilvl="1">
      <w:start w:val="1"/>
      <w:numFmt w:val="lowerLetter"/>
      <w:lvlText w:val="%2."/>
      <w:lvlJc w:val="left"/>
      <w:pPr>
        <w:ind w:left="1800" w:hanging="358"/>
      </w:pPr>
    </w:lvl>
    <w:lvl w:ilvl="2">
      <w:start w:val="1"/>
      <w:numFmt w:val="lowerRoman"/>
      <w:lvlText w:val="%3."/>
      <w:lvlJc w:val="right"/>
      <w:pPr>
        <w:ind w:left="2520" w:hanging="178"/>
      </w:pPr>
    </w:lvl>
    <w:lvl w:ilvl="3">
      <w:start w:val="1"/>
      <w:numFmt w:val="decimal"/>
      <w:lvlText w:val="%4."/>
      <w:lvlJc w:val="left"/>
      <w:pPr>
        <w:ind w:left="3240" w:hanging="358"/>
      </w:pPr>
    </w:lvl>
    <w:lvl w:ilvl="4">
      <w:start w:val="1"/>
      <w:numFmt w:val="lowerLetter"/>
      <w:lvlText w:val="%5."/>
      <w:lvlJc w:val="left"/>
      <w:pPr>
        <w:ind w:left="3960" w:hanging="358"/>
      </w:pPr>
    </w:lvl>
    <w:lvl w:ilvl="5">
      <w:start w:val="1"/>
      <w:numFmt w:val="lowerRoman"/>
      <w:lvlText w:val="%6."/>
      <w:lvlJc w:val="right"/>
      <w:pPr>
        <w:ind w:left="4680" w:hanging="178"/>
      </w:pPr>
    </w:lvl>
    <w:lvl w:ilvl="6">
      <w:start w:val="1"/>
      <w:numFmt w:val="decimal"/>
      <w:lvlText w:val="%7."/>
      <w:lvlJc w:val="left"/>
      <w:pPr>
        <w:ind w:left="5400" w:hanging="358"/>
      </w:pPr>
    </w:lvl>
    <w:lvl w:ilvl="7">
      <w:start w:val="1"/>
      <w:numFmt w:val="lowerLetter"/>
      <w:lvlText w:val="%8."/>
      <w:lvlJc w:val="left"/>
      <w:pPr>
        <w:ind w:left="6120" w:hanging="358"/>
      </w:pPr>
    </w:lvl>
    <w:lvl w:ilvl="8">
      <w:start w:val="1"/>
      <w:numFmt w:val="lowerRoman"/>
      <w:lvlText w:val="%9."/>
      <w:lvlJc w:val="right"/>
      <w:pPr>
        <w:ind w:left="6840" w:hanging="178"/>
      </w:pPr>
    </w:lvl>
  </w:abstractNum>
  <w:abstractNum w:abstractNumId="21">
    <w:nsid w:val="3AAA5915"/>
    <w:multiLevelType w:val="multilevel"/>
    <w:tmpl w:val="937EABCC"/>
    <w:lvl w:ilvl="0">
      <w:start w:val="25"/>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3B672FC1"/>
    <w:multiLevelType w:val="multilevel"/>
    <w:tmpl w:val="6A4C7AFA"/>
    <w:lvl w:ilvl="0">
      <w:start w:val="25"/>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nsid w:val="3E1A2754"/>
    <w:multiLevelType w:val="multilevel"/>
    <w:tmpl w:val="D7BA8B7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42E04C06"/>
    <w:multiLevelType w:val="multilevel"/>
    <w:tmpl w:val="9A54150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nsid w:val="46B1465B"/>
    <w:multiLevelType w:val="multilevel"/>
    <w:tmpl w:val="8D36EAE0"/>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nsid w:val="4833173E"/>
    <w:multiLevelType w:val="multilevel"/>
    <w:tmpl w:val="D0EA1836"/>
    <w:lvl w:ilvl="0">
      <w:start w:val="19"/>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nsid w:val="4E9A233D"/>
    <w:multiLevelType w:val="multilevel"/>
    <w:tmpl w:val="03067C0E"/>
    <w:lvl w:ilvl="0">
      <w:start w:val="18"/>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nsid w:val="4EBA098F"/>
    <w:multiLevelType w:val="multilevel"/>
    <w:tmpl w:val="B2A04D00"/>
    <w:lvl w:ilvl="0">
      <w:start w:val="25"/>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566C2F0C"/>
    <w:multiLevelType w:val="multilevel"/>
    <w:tmpl w:val="331E8B64"/>
    <w:lvl w:ilvl="0">
      <w:start w:val="16"/>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nsid w:val="58033645"/>
    <w:multiLevelType w:val="multilevel"/>
    <w:tmpl w:val="8B40A9B8"/>
    <w:lvl w:ilvl="0">
      <w:start w:val="25"/>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58156443"/>
    <w:multiLevelType w:val="multilevel"/>
    <w:tmpl w:val="38685334"/>
    <w:lvl w:ilvl="0">
      <w:start w:val="2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nsid w:val="6B2A09E3"/>
    <w:multiLevelType w:val="multilevel"/>
    <w:tmpl w:val="F332588E"/>
    <w:lvl w:ilvl="0">
      <w:start w:val="17"/>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nsid w:val="6CC34620"/>
    <w:multiLevelType w:val="multilevel"/>
    <w:tmpl w:val="DDEC506A"/>
    <w:lvl w:ilvl="0">
      <w:start w:val="1"/>
      <w:numFmt w:val="decimalZero"/>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6D615E12"/>
    <w:multiLevelType w:val="multilevel"/>
    <w:tmpl w:val="5562FCE8"/>
    <w:lvl w:ilvl="0">
      <w:start w:val="25"/>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nsid w:val="710050B8"/>
    <w:multiLevelType w:val="multilevel"/>
    <w:tmpl w:val="F1329850"/>
    <w:lvl w:ilvl="0">
      <w:start w:val="1"/>
      <w:numFmt w:val="decimal"/>
      <w:lvlText w:val="%1."/>
      <w:lvlJc w:val="left"/>
      <w:pPr>
        <w:ind w:left="720" w:hanging="358"/>
      </w:pPr>
    </w:lvl>
    <w:lvl w:ilvl="1">
      <w:start w:val="1"/>
      <w:numFmt w:val="lowerLetter"/>
      <w:lvlText w:val="%2."/>
      <w:lvlJc w:val="left"/>
      <w:pPr>
        <w:ind w:left="1440" w:hanging="358"/>
      </w:pPr>
    </w:lvl>
    <w:lvl w:ilvl="2">
      <w:start w:val="1"/>
      <w:numFmt w:val="lowerRoman"/>
      <w:lvlText w:val="%3."/>
      <w:lvlJc w:val="right"/>
      <w:pPr>
        <w:ind w:left="2160" w:hanging="178"/>
      </w:pPr>
    </w:lvl>
    <w:lvl w:ilvl="3">
      <w:start w:val="1"/>
      <w:numFmt w:val="decimal"/>
      <w:lvlText w:val="%4."/>
      <w:lvlJc w:val="left"/>
      <w:pPr>
        <w:ind w:left="2880" w:hanging="358"/>
      </w:pPr>
    </w:lvl>
    <w:lvl w:ilvl="4">
      <w:start w:val="1"/>
      <w:numFmt w:val="lowerLetter"/>
      <w:lvlText w:val="%5."/>
      <w:lvlJc w:val="left"/>
      <w:pPr>
        <w:ind w:left="3600" w:hanging="358"/>
      </w:pPr>
    </w:lvl>
    <w:lvl w:ilvl="5">
      <w:start w:val="1"/>
      <w:numFmt w:val="lowerRoman"/>
      <w:lvlText w:val="%6."/>
      <w:lvlJc w:val="right"/>
      <w:pPr>
        <w:ind w:left="4320" w:hanging="178"/>
      </w:pPr>
    </w:lvl>
    <w:lvl w:ilvl="6">
      <w:start w:val="1"/>
      <w:numFmt w:val="decimal"/>
      <w:lvlText w:val="%7."/>
      <w:lvlJc w:val="left"/>
      <w:pPr>
        <w:ind w:left="5040" w:hanging="358"/>
      </w:pPr>
    </w:lvl>
    <w:lvl w:ilvl="7">
      <w:start w:val="1"/>
      <w:numFmt w:val="lowerLetter"/>
      <w:lvlText w:val="%8."/>
      <w:lvlJc w:val="left"/>
      <w:pPr>
        <w:ind w:left="5760" w:hanging="358"/>
      </w:pPr>
    </w:lvl>
    <w:lvl w:ilvl="8">
      <w:start w:val="1"/>
      <w:numFmt w:val="lowerRoman"/>
      <w:lvlText w:val="%9."/>
      <w:lvlJc w:val="right"/>
      <w:pPr>
        <w:ind w:left="6480" w:hanging="178"/>
      </w:pPr>
    </w:lvl>
  </w:abstractNum>
  <w:abstractNum w:abstractNumId="36">
    <w:nsid w:val="7112104F"/>
    <w:multiLevelType w:val="multilevel"/>
    <w:tmpl w:val="92D8FED8"/>
    <w:lvl w:ilvl="0">
      <w:start w:val="1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nsid w:val="721277D8"/>
    <w:multiLevelType w:val="multilevel"/>
    <w:tmpl w:val="C17A0324"/>
    <w:lvl w:ilvl="0">
      <w:start w:val="2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nsid w:val="751B5D68"/>
    <w:multiLevelType w:val="multilevel"/>
    <w:tmpl w:val="6094716E"/>
    <w:lvl w:ilvl="0">
      <w:start w:val="16"/>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nsid w:val="768F25EB"/>
    <w:multiLevelType w:val="multilevel"/>
    <w:tmpl w:val="A2A893E2"/>
    <w:lvl w:ilvl="0">
      <w:start w:val="8"/>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nsid w:val="7AFF5CCC"/>
    <w:multiLevelType w:val="multilevel"/>
    <w:tmpl w:val="B204CB28"/>
    <w:lvl w:ilvl="0">
      <w:start w:val="8"/>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nsid w:val="7CDC5FB5"/>
    <w:multiLevelType w:val="multilevel"/>
    <w:tmpl w:val="F4F2B2C6"/>
    <w:lvl w:ilvl="0">
      <w:start w:val="2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5"/>
  </w:num>
  <w:num w:numId="2">
    <w:abstractNumId w:val="20"/>
  </w:num>
  <w:num w:numId="3">
    <w:abstractNumId w:val="3"/>
  </w:num>
  <w:num w:numId="4">
    <w:abstractNumId w:val="11"/>
  </w:num>
  <w:num w:numId="5">
    <w:abstractNumId w:val="35"/>
  </w:num>
  <w:num w:numId="6">
    <w:abstractNumId w:val="33"/>
  </w:num>
  <w:num w:numId="7">
    <w:abstractNumId w:val="14"/>
  </w:num>
  <w:num w:numId="8">
    <w:abstractNumId w:val="19"/>
  </w:num>
  <w:num w:numId="9">
    <w:abstractNumId w:val="4"/>
  </w:num>
  <w:num w:numId="10">
    <w:abstractNumId w:val="40"/>
  </w:num>
  <w:num w:numId="11">
    <w:abstractNumId w:val="39"/>
  </w:num>
  <w:num w:numId="12">
    <w:abstractNumId w:val="17"/>
  </w:num>
  <w:num w:numId="13">
    <w:abstractNumId w:val="38"/>
  </w:num>
  <w:num w:numId="14">
    <w:abstractNumId w:val="30"/>
  </w:num>
  <w:num w:numId="15">
    <w:abstractNumId w:val="22"/>
  </w:num>
  <w:num w:numId="16">
    <w:abstractNumId w:val="28"/>
  </w:num>
  <w:num w:numId="17">
    <w:abstractNumId w:val="18"/>
  </w:num>
  <w:num w:numId="18">
    <w:abstractNumId w:val="34"/>
  </w:num>
  <w:num w:numId="19">
    <w:abstractNumId w:val="21"/>
  </w:num>
  <w:num w:numId="20">
    <w:abstractNumId w:val="25"/>
  </w:num>
  <w:num w:numId="21">
    <w:abstractNumId w:val="36"/>
  </w:num>
  <w:num w:numId="22">
    <w:abstractNumId w:val="29"/>
  </w:num>
  <w:num w:numId="23">
    <w:abstractNumId w:val="32"/>
  </w:num>
  <w:num w:numId="24">
    <w:abstractNumId w:val="27"/>
  </w:num>
  <w:num w:numId="25">
    <w:abstractNumId w:val="26"/>
  </w:num>
  <w:num w:numId="26">
    <w:abstractNumId w:val="41"/>
  </w:num>
  <w:num w:numId="27">
    <w:abstractNumId w:val="37"/>
  </w:num>
  <w:num w:numId="28">
    <w:abstractNumId w:val="12"/>
  </w:num>
  <w:num w:numId="29">
    <w:abstractNumId w:val="7"/>
  </w:num>
  <w:num w:numId="30">
    <w:abstractNumId w:val="9"/>
  </w:num>
  <w:num w:numId="31">
    <w:abstractNumId w:val="1"/>
  </w:num>
  <w:num w:numId="32">
    <w:abstractNumId w:val="10"/>
  </w:num>
  <w:num w:numId="33">
    <w:abstractNumId w:val="2"/>
  </w:num>
  <w:num w:numId="34">
    <w:abstractNumId w:val="6"/>
  </w:num>
  <w:num w:numId="35">
    <w:abstractNumId w:val="31"/>
  </w:num>
  <w:num w:numId="36">
    <w:abstractNumId w:val="8"/>
  </w:num>
  <w:num w:numId="37">
    <w:abstractNumId w:val="16"/>
  </w:num>
  <w:num w:numId="38">
    <w:abstractNumId w:val="13"/>
  </w:num>
  <w:num w:numId="39">
    <w:abstractNumId w:val="0"/>
  </w:num>
  <w:num w:numId="40">
    <w:abstractNumId w:val="24"/>
  </w:num>
  <w:num w:numId="41">
    <w:abstractNumId w:val="23"/>
  </w:num>
  <w:num w:numId="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613"/>
    <w:rsid w:val="00231613"/>
    <w:rsid w:val="0028777A"/>
    <w:rsid w:val="00F53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8018A4-D773-4833-9082-2BE62A70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Cs w:val="22"/>
        <w:lang w:val="en-US" w:eastAsia="en-US" w:bidi="en-US"/>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bidi="ar-SA"/>
    </w:rPr>
  </w:style>
  <w:style w:type="paragraph" w:styleId="Heading1">
    <w:name w:val="heading 1"/>
    <w:basedOn w:val="Normal"/>
    <w:next w:val="Normal"/>
    <w:qFormat/>
    <w:pPr>
      <w:keepNext/>
      <w:spacing w:before="240" w:after="60" w:line="360" w:lineRule="auto"/>
      <w:jc w:val="both"/>
      <w:outlineLvl w:val="0"/>
    </w:pPr>
    <w:rPr>
      <w:rFonts w:ascii="Arial" w:hAnsi="Arial"/>
      <w:b/>
      <w:bCs/>
      <w:sz w:val="32"/>
      <w:szCs w:val="32"/>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qFormat/>
    <w:pPr>
      <w:keepNext/>
      <w:spacing w:before="240" w:after="60" w:line="360" w:lineRule="auto"/>
      <w:jc w:val="both"/>
      <w:outlineLvl w:val="2"/>
    </w:pPr>
    <w:rPr>
      <w:rFonts w:ascii="Arial" w:hAnsi="Arial"/>
      <w:b/>
      <w:bCs/>
      <w:sz w:val="26"/>
      <w:szCs w:val="26"/>
    </w:rPr>
  </w:style>
  <w:style w:type="paragraph" w:styleId="Heading4">
    <w:name w:val="heading 4"/>
    <w:basedOn w:val="Normal"/>
    <w:next w:val="Normal"/>
    <w:uiPriority w:val="9"/>
    <w:qFormat/>
    <w:pPr>
      <w:keepNext/>
      <w:spacing w:before="240" w:after="60" w:line="360" w:lineRule="auto"/>
      <w:jc w:val="both"/>
      <w:outlineLvl w:val="3"/>
    </w:pPr>
    <w:rPr>
      <w:b/>
      <w:bCs/>
      <w:sz w:val="28"/>
      <w:szCs w:val="28"/>
    </w:rPr>
  </w:style>
  <w:style w:type="paragraph" w:styleId="Heading5">
    <w:name w:val="heading 5"/>
    <w:basedOn w:val="Normal"/>
    <w:next w:val="Normal"/>
    <w:qFormat/>
    <w:pPr>
      <w:keepNext/>
      <w:jc w:val="center"/>
      <w:outlineLvl w:val="4"/>
    </w:pPr>
    <w:rPr>
      <w:b/>
      <w:bCs/>
      <w:sz w:val="27"/>
      <w:szCs w:val="20"/>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2Char">
    <w:name w:val="Heading 2 Char"/>
    <w:basedOn w:val="DefaultParagraphFont"/>
    <w:uiPriority w:val="9"/>
    <w:rPr>
      <w:rFonts w:ascii="Arial" w:eastAsia="Arial" w:hAnsi="Arial" w:cs="Arial"/>
      <w:b/>
      <w:bCs/>
      <w:color w:val="000000" w:themeColor="text1"/>
      <w:sz w:val="40"/>
      <w:szCs w:val="40"/>
    </w:rPr>
  </w:style>
  <w:style w:type="character" w:customStyle="1" w:styleId="Heading3Char">
    <w:name w:val="Heading 3 Char"/>
    <w:basedOn w:val="DefaultParagraphFont"/>
    <w:uiPriority w:val="9"/>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rPr>
      <w:rFonts w:ascii="Arial" w:eastAsia="Arial" w:hAnsi="Arial" w:cs="Arial"/>
      <w:color w:val="232323"/>
      <w:sz w:val="32"/>
      <w:szCs w:val="32"/>
    </w:rPr>
  </w:style>
  <w:style w:type="character" w:customStyle="1" w:styleId="Heading6Char">
    <w:name w:val="Heading 6 Char"/>
    <w:basedOn w:val="DefaultParagraphFont"/>
    <w:uiPriority w:val="9"/>
    <w:rPr>
      <w:rFonts w:ascii="Arial" w:eastAsia="Arial" w:hAnsi="Arial" w:cs="Arial"/>
      <w:i/>
      <w:iCs/>
      <w:color w:val="232323"/>
      <w:sz w:val="28"/>
      <w:szCs w:val="28"/>
    </w:rPr>
  </w:style>
  <w:style w:type="character" w:customStyle="1" w:styleId="Heading7Char">
    <w:name w:val="Heading 7 Char"/>
    <w:basedOn w:val="DefaultParagraphFont"/>
    <w:uiPriority w:val="9"/>
    <w:rPr>
      <w:rFonts w:ascii="Arial" w:eastAsia="Arial" w:hAnsi="Arial" w:cs="Arial"/>
      <w:b/>
      <w:bCs/>
      <w:color w:val="606060"/>
      <w:sz w:val="28"/>
      <w:szCs w:val="28"/>
    </w:rPr>
  </w:style>
  <w:style w:type="character" w:customStyle="1" w:styleId="Heading9Char">
    <w:name w:val="Heading 9 Char"/>
    <w:basedOn w:val="DefaultParagraphFont"/>
    <w:uiPriority w:val="9"/>
    <w:rPr>
      <w:rFonts w:ascii="Arial" w:eastAsia="Arial" w:hAnsi="Arial" w:cs="Arial"/>
      <w:i/>
      <w:iCs/>
      <w:color w:val="444444"/>
      <w:sz w:val="23"/>
      <w:szCs w:val="23"/>
    </w:rPr>
  </w:style>
  <w:style w:type="paragraph" w:styleId="NoSpacing">
    <w:name w:val="No Spacing"/>
    <w:basedOn w:val="Normal"/>
    <w:uiPriority w:val="1"/>
    <w:qFormat/>
    <w:rPr>
      <w:color w:val="000000"/>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Subtitle">
    <w:name w:val="Subtitle"/>
    <w:basedOn w:val="Normal"/>
    <w:next w:val="Normal"/>
    <w:link w:val="SubtitleChar"/>
    <w:uiPriority w:val="11"/>
    <w:qFormat/>
    <w:pPr>
      <w:outlineLvl w:val="0"/>
    </w:pPr>
    <w:rPr>
      <w:i/>
      <w:color w:val="444444"/>
      <w:sz w:val="52"/>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val="en-GB" w:eastAsia="en-GB"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val="en-GB" w:eastAsia="en-GB"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val="en-GB" w:eastAsia="en-GB"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val="en-GB" w:eastAsia="en-GB"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val="en-GB" w:eastAsia="en-GB"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val="en-GB" w:eastAsia="en-GB"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val="en-GB" w:eastAsia="en-GB"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jc w:val="both"/>
    </w:pPr>
    <w:rPr>
      <w:rFonts w:ascii=".VnTime" w:hAnsi=".VnTime"/>
      <w:color w:val="000000"/>
      <w:sz w:val="28"/>
    </w:rPr>
  </w:style>
  <w:style w:type="paragraph" w:styleId="Caption">
    <w:name w:val="caption"/>
    <w:basedOn w:val="Normal"/>
    <w:next w:val="Normal"/>
    <w:pPr>
      <w:jc w:val="both"/>
    </w:pPr>
    <w:rPr>
      <w:rFonts w:ascii=".VnTime" w:hAnsi=".VnTime"/>
      <w:b/>
      <w:bCs/>
      <w:i/>
      <w:iCs/>
      <w:color w:val="000000"/>
      <w:sz w:val="32"/>
    </w:rPr>
  </w:style>
  <w:style w:type="table" w:styleId="TableGrid">
    <w:name w:val="Table Grid"/>
    <w:basedOn w:val="TableNormal"/>
    <w:tblPr>
      <w:tblInd w:w="0" w:type="dxa"/>
      <w:tblCellMar>
        <w:top w:w="0" w:type="dxa"/>
        <w:left w:w="108" w:type="dxa"/>
        <w:bottom w:w="0" w:type="dxa"/>
        <w:right w:w="108" w:type="dxa"/>
      </w:tblCellMar>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rPr>
      <w:rFonts w:ascii="Tahoma" w:hAnsi="Tahoma"/>
      <w:sz w:val="16"/>
      <w:szCs w:val="16"/>
    </w:rPr>
  </w:style>
  <w:style w:type="paragraph" w:styleId="Header">
    <w:name w:val="header"/>
    <w:basedOn w:val="Normal"/>
    <w:link w:val="HeaderChar"/>
    <w:uiPriority w:val="99"/>
    <w:pPr>
      <w:tabs>
        <w:tab w:val="center" w:pos="4320"/>
        <w:tab w:val="right" w:pos="8640"/>
      </w:tabs>
    </w:pPr>
  </w:style>
  <w:style w:type="character" w:customStyle="1" w:styleId="Heading5Char">
    <w:name w:val="Heading 5 Char"/>
    <w:uiPriority w:val="9"/>
    <w:rPr>
      <w:b/>
      <w:bCs/>
      <w:sz w:val="27"/>
    </w:rPr>
  </w:style>
  <w:style w:type="character" w:customStyle="1" w:styleId="Heading8Char">
    <w:name w:val="Heading 8 Char"/>
    <w:uiPriority w:val="9"/>
    <w:rPr>
      <w:i/>
      <w:iCs/>
      <w:sz w:val="24"/>
      <w:szCs w:val="24"/>
    </w:rPr>
  </w:style>
  <w:style w:type="paragraph" w:customStyle="1" w:styleId="Char">
    <w:name w:val="Char"/>
    <w:next w:val="Normal"/>
    <w:semiHidden/>
    <w:pPr>
      <w:spacing w:after="160" w:line="240" w:lineRule="exact"/>
      <w:jc w:val="both"/>
    </w:pPr>
    <w:rPr>
      <w:rFonts w:eastAsia="SimSun"/>
      <w:sz w:val="28"/>
      <w:lang w:bidi="ar-SA"/>
    </w:rPr>
  </w:style>
  <w:style w:type="paragraph" w:styleId="ListBullet">
    <w:name w:val="List Bullet"/>
    <w:basedOn w:val="Normal"/>
    <w:pPr>
      <w:numPr>
        <w:numId w:val="1"/>
      </w:numPr>
    </w:pPr>
    <w:rPr>
      <w:sz w:val="28"/>
      <w:szCs w:val="28"/>
    </w:rPr>
  </w:style>
  <w:style w:type="character" w:customStyle="1" w:styleId="apple-converted-space">
    <w:name w:val="apple-converted-space"/>
  </w:style>
  <w:style w:type="paragraph" w:styleId="NormalWeb">
    <w:name w:val="Normal (Web)"/>
    <w:basedOn w:val="Normal"/>
    <w:uiPriority w:val="99"/>
    <w:pPr>
      <w:spacing w:before="100" w:beforeAutospacing="1" w:after="115"/>
    </w:pPr>
  </w:style>
  <w:style w:type="character" w:customStyle="1" w:styleId="Heading1Char">
    <w:name w:val="Heading 1 Char"/>
    <w:rPr>
      <w:rFonts w:ascii="Arial" w:hAnsi="Arial"/>
      <w:b/>
      <w:bCs/>
      <w:sz w:val="32"/>
      <w:szCs w:val="32"/>
    </w:rPr>
  </w:style>
  <w:style w:type="character" w:customStyle="1" w:styleId="textvanban">
    <w:name w:val="text_vanban"/>
  </w:style>
  <w:style w:type="character" w:customStyle="1" w:styleId="BalloonTextChar">
    <w:name w:val="Balloon Text Char"/>
    <w:rPr>
      <w:rFonts w:ascii="Tahoma" w:hAnsi="Tahoma"/>
      <w:sz w:val="16"/>
      <w:szCs w:val="16"/>
    </w:rPr>
  </w:style>
  <w:style w:type="character" w:styleId="Strong">
    <w:name w:val="Strong"/>
    <w:uiPriority w:val="22"/>
    <w:qFormat/>
    <w:rPr>
      <w:b/>
      <w:bCs/>
    </w:rPr>
  </w:style>
  <w:style w:type="character" w:styleId="Hyperlink">
    <w:name w:val="Hyperlink"/>
    <w:uiPriority w:val="99"/>
    <w:rPr>
      <w:color w:val="0000FF"/>
      <w:u w:val="single"/>
    </w:rPr>
  </w:style>
  <w:style w:type="character" w:styleId="Emphasis">
    <w:name w:val="Emphasis"/>
    <w:uiPriority w:val="20"/>
    <w:qFormat/>
    <w:rPr>
      <w:i/>
      <w:iCs/>
    </w:rPr>
  </w:style>
  <w:style w:type="paragraph" w:styleId="ListParagraph">
    <w:name w:val="List Paragraph"/>
    <w:basedOn w:val="Normal"/>
    <w:uiPriority w:val="34"/>
    <w:qFormat/>
    <w:pPr>
      <w:ind w:left="720"/>
    </w:pPr>
    <w:rPr>
      <w:sz w:val="28"/>
      <w:szCs w:val="28"/>
    </w:rPr>
  </w:style>
  <w:style w:type="character" w:styleId="FollowedHyperlink">
    <w:name w:val="FollowedHyperlink"/>
    <w:rPr>
      <w:color w:val="800080"/>
      <w:u w:val="single"/>
    </w:rPr>
  </w:style>
  <w:style w:type="character" w:customStyle="1" w:styleId="msonormal0">
    <w:name w:val="msonormal0"/>
    <w:uiPriority w:val="99"/>
  </w:style>
  <w:style w:type="character" w:styleId="LineNumber">
    <w:name w:val="line number"/>
  </w:style>
  <w:style w:type="character" w:customStyle="1" w:styleId="FooterChar">
    <w:name w:val="Footer Char"/>
    <w:uiPriority w:val="99"/>
    <w:rPr>
      <w:sz w:val="24"/>
      <w:szCs w:val="24"/>
    </w:rPr>
  </w:style>
  <w:style w:type="paragraph" w:styleId="FootnoteText">
    <w:name w:val="footnote text"/>
    <w:basedOn w:val="Normal"/>
    <w:pPr>
      <w:widowControl w:val="0"/>
    </w:pPr>
    <w:rPr>
      <w:rFonts w:ascii="Courier New" w:eastAsia="Courier New" w:hAnsi="Courier New"/>
      <w:color w:val="000000"/>
      <w:sz w:val="20"/>
      <w:szCs w:val="20"/>
      <w:lang w:val="vi-VN" w:eastAsia="vi-VN"/>
    </w:rPr>
  </w:style>
  <w:style w:type="character" w:customStyle="1" w:styleId="FootnoteTextChar">
    <w:name w:val="Footnote Text Char"/>
    <w:rPr>
      <w:rFonts w:ascii="Courier New" w:eastAsia="Courier New" w:hAnsi="Courier New"/>
      <w:color w:val="000000"/>
      <w:lang w:val="vi-VN" w:eastAsia="vi-VN"/>
    </w:rPr>
  </w:style>
  <w:style w:type="character" w:styleId="FootnoteReference">
    <w:name w:val="footnote reference"/>
    <w:rPr>
      <w:vertAlign w:val="superscript"/>
    </w:rPr>
  </w:style>
  <w:style w:type="numbering" w:customStyle="1" w:styleId="NoList1">
    <w:name w:val="No List1"/>
    <w:next w:val="NoList"/>
    <w:uiPriority w:val="99"/>
    <w:semiHidden/>
    <w:unhideWhenUsed/>
  </w:style>
  <w:style w:type="character" w:customStyle="1" w:styleId="HeaderChar">
    <w:name w:val="Header Char"/>
    <w:basedOn w:val="DefaultParagraphFont"/>
    <w:link w:val="Header"/>
    <w:uiPriority w:val="99"/>
    <w:rPr>
      <w:sz w:val="24"/>
      <w:szCs w:val="24"/>
      <w:lang w:bidi="ar-SA"/>
    </w:rPr>
  </w:style>
  <w:style w:type="paragraph" w:customStyle="1" w:styleId="Title1">
    <w:name w:val="Title1"/>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 w:type="numbering" w:customStyle="1" w:styleId="NoList2">
    <w:name w:val="No List2"/>
    <w:next w:val="NoList"/>
    <w:uiPriority w:val="99"/>
    <w:semiHidden/>
    <w:unhideWhenUsed/>
  </w:style>
  <w:style w:type="numbering" w:customStyle="1" w:styleId="NoList3">
    <w:name w:val="No List3"/>
    <w:next w:val="NoList"/>
    <w:uiPriority w:val="99"/>
    <w:semiHidden/>
    <w:unhideWhenUsed/>
  </w:style>
  <w:style w:type="table" w:customStyle="1" w:styleId="TableGridLight1">
    <w:name w:val="Table Grid Light1"/>
    <w:basedOn w:val="TableNormal"/>
    <w:uiPriority w:val="59"/>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
    <w:name w:val="Plain Table 11"/>
    <w:basedOn w:val="TableNormal"/>
    <w:uiPriority w:val="59"/>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
    <w:name w:val="Grid Table 2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
    <w:name w:val="Grid Table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
    <w:name w:val="Grid Table 3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
    <w:name w:val="Grid Table 41"/>
    <w:basedOn w:val="TableNormal"/>
    <w:uiPriority w:val="59"/>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
    <w:name w:val="Grid Table 4 - Accent 11"/>
    <w:basedOn w:val="TableNormal"/>
    <w:uiPriority w:val="59"/>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
    <w:name w:val="Grid Table 5 Dark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
    <w:name w:val="Grid Table 5 Dark- Accent 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
    <w:name w:val="Grid Table 5 Dark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
    <w:name w:val="Grid Table 5 Dark- Accent 4"/>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
    <w:name w:val="Grid Table 5 Dark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
    <w:name w:val="Grid Table 6 Colorful1"/>
    <w:basedOn w:val="TableNormal"/>
    <w:uiPriority w:val="99"/>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
    <w:name w:val="List Table 1 Light - Accent 1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
    <w:name w:val="List Table 21"/>
    <w:basedOn w:val="TableNormal"/>
    <w:uiPriority w:val="99"/>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
    <w:name w:val="List Table 2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
    <w:name w:val="List Table 31"/>
    <w:basedOn w:val="TableNormal"/>
    <w:uiPriority w:val="99"/>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
    <w:name w:val="List Table 4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
    <w:name w:val="List Table 5 Dark1"/>
    <w:basedOn w:val="TableNormal"/>
    <w:uiPriority w:val="99"/>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
    <w:name w:val="List Table 5 Dark - Accent 11"/>
    <w:basedOn w:val="TableNormal"/>
    <w:uiPriority w:val="99"/>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
    <w:name w:val="List Table 6 Colorful1"/>
    <w:basedOn w:val="TableNormal"/>
    <w:uiPriority w:val="99"/>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
    <w:name w:val="Lined - Accent"/>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
    <w:name w:val="Bordered &amp; Lined - Accent"/>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character" w:customStyle="1" w:styleId="TitleChar">
    <w:name w:val="Title Char"/>
    <w:basedOn w:val="DefaultParagraphFont"/>
    <w:link w:val="Title"/>
    <w:uiPriority w:val="10"/>
    <w:rPr>
      <w:b/>
      <w:color w:val="000000"/>
      <w:sz w:val="72"/>
      <w:szCs w:val="24"/>
      <w:lang w:bidi="ar-SA"/>
    </w:rPr>
  </w:style>
  <w:style w:type="character" w:customStyle="1" w:styleId="SubtitleChar">
    <w:name w:val="Subtitle Char"/>
    <w:basedOn w:val="DefaultParagraphFont"/>
    <w:link w:val="Subtitle"/>
    <w:uiPriority w:val="11"/>
    <w:rPr>
      <w:i/>
      <w:color w:val="444444"/>
      <w:sz w:val="52"/>
      <w:szCs w:val="24"/>
      <w:lang w:bidi="ar-SA"/>
    </w:rPr>
  </w:style>
  <w:style w:type="character" w:customStyle="1" w:styleId="QuoteChar">
    <w:name w:val="Quote Char"/>
    <w:basedOn w:val="DefaultParagraphFont"/>
    <w:link w:val="Quote"/>
    <w:uiPriority w:val="29"/>
    <w:rPr>
      <w:i/>
      <w:color w:val="373737"/>
      <w:sz w:val="18"/>
      <w:szCs w:val="24"/>
      <w:lang w:bidi="ar-SA"/>
    </w:rPr>
  </w:style>
  <w:style w:type="character" w:customStyle="1" w:styleId="IntenseQuoteChar">
    <w:name w:val="Intense Quote Char"/>
    <w:basedOn w:val="DefaultParagraphFont"/>
    <w:link w:val="IntenseQuote"/>
    <w:uiPriority w:val="30"/>
    <w:rPr>
      <w:i/>
      <w:color w:val="606060"/>
      <w:sz w:val="19"/>
      <w:szCs w:val="24"/>
      <w:shd w:val="clear" w:color="auto" w:fill="D9D9D9"/>
      <w:lang w:bidi="ar-SA"/>
    </w:rPr>
  </w:style>
  <w:style w:type="table" w:customStyle="1" w:styleId="Lined1">
    <w:name w:val="Lined1"/>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1">
    <w:name w:val="Lined - Accent 11"/>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1">
    <w:name w:val="Lined - Accent 21"/>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1">
    <w:name w:val="Lined - Accent 31"/>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1">
    <w:name w:val="Lined - Accent 41"/>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1">
    <w:name w:val="Lined - Accent 51"/>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1">
    <w:name w:val="Lined - Accent 61"/>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1">
    <w:name w:val="Bordered1"/>
    <w:uiPriority w:val="99"/>
    <w:rPr>
      <w:szCs w:val="20"/>
      <w:lang w:val="en-GB" w:eastAsia="en-GB"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1">
    <w:name w:val="Bordered - Accent 11"/>
    <w:uiPriority w:val="99"/>
    <w:rPr>
      <w:szCs w:val="20"/>
      <w:lang w:val="en-GB" w:eastAsia="en-GB" w:bidi="ar-SA"/>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1">
    <w:name w:val="Bordered - Accent 21"/>
    <w:uiPriority w:val="99"/>
    <w:rPr>
      <w:szCs w:val="20"/>
      <w:lang w:val="en-GB" w:eastAsia="en-GB" w:bidi="ar-SA"/>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1">
    <w:name w:val="Bordered - Accent 31"/>
    <w:uiPriority w:val="99"/>
    <w:rPr>
      <w:szCs w:val="20"/>
      <w:lang w:val="en-GB" w:eastAsia="en-GB" w:bidi="ar-SA"/>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1">
    <w:name w:val="Bordered - Accent 41"/>
    <w:uiPriority w:val="99"/>
    <w:rPr>
      <w:szCs w:val="20"/>
      <w:lang w:val="en-GB" w:eastAsia="en-GB" w:bidi="ar-SA"/>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1">
    <w:name w:val="Bordered - Accent 51"/>
    <w:uiPriority w:val="99"/>
    <w:rPr>
      <w:szCs w:val="20"/>
      <w:lang w:val="en-GB" w:eastAsia="en-GB"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1">
    <w:name w:val="Bordered - Accent 61"/>
    <w:uiPriority w:val="99"/>
    <w:rPr>
      <w:szCs w:val="20"/>
      <w:lang w:val="en-GB" w:eastAsia="en-GB"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1">
    <w:name w:val="Bordered &amp; Lined1"/>
    <w:uiPriority w:val="99"/>
    <w:rPr>
      <w:color w:val="404040"/>
      <w:szCs w:val="20"/>
      <w:lang w:val="en-GB" w:eastAsia="en-GB"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1">
    <w:name w:val="Bordered &amp; Lined - Accent 11"/>
    <w:uiPriority w:val="99"/>
    <w:rPr>
      <w:color w:val="404040"/>
      <w:szCs w:val="20"/>
      <w:lang w:val="en-GB" w:eastAsia="en-GB"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1">
    <w:name w:val="Bordered &amp; Lined - Accent 21"/>
    <w:uiPriority w:val="99"/>
    <w:rPr>
      <w:color w:val="404040"/>
      <w:szCs w:val="20"/>
      <w:lang w:val="en-GB" w:eastAsia="en-GB"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1">
    <w:name w:val="Bordered &amp; Lined - Accent 31"/>
    <w:uiPriority w:val="99"/>
    <w:rPr>
      <w:color w:val="404040"/>
      <w:szCs w:val="20"/>
      <w:lang w:val="en-GB" w:eastAsia="en-GB"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1">
    <w:name w:val="Bordered &amp; Lined - Accent 41"/>
    <w:uiPriority w:val="99"/>
    <w:rPr>
      <w:color w:val="404040"/>
      <w:szCs w:val="20"/>
      <w:lang w:val="en-GB" w:eastAsia="en-GB"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1">
    <w:name w:val="Bordered &amp; Lined - Accent 51"/>
    <w:uiPriority w:val="99"/>
    <w:rPr>
      <w:color w:val="404040"/>
      <w:szCs w:val="20"/>
      <w:lang w:val="en-GB" w:eastAsia="en-GB"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1">
    <w:name w:val="Bordered &amp; Lined - Accent 61"/>
    <w:uiPriority w:val="99"/>
    <w:rPr>
      <w:color w:val="404040"/>
      <w:szCs w:val="20"/>
      <w:lang w:val="en-GB" w:eastAsia="en-GB"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BodyTextChar">
    <w:name w:val="Body Text Char"/>
    <w:basedOn w:val="DefaultParagraphFont"/>
    <w:link w:val="BodyText"/>
    <w:rPr>
      <w:rFonts w:ascii=".VnTime" w:hAnsi=".VnTime"/>
      <w:color w:val="000000"/>
      <w:sz w:val="28"/>
      <w:szCs w:val="24"/>
      <w:lang w:bidi="ar-SA"/>
    </w:rPr>
  </w:style>
  <w:style w:type="table" w:customStyle="1" w:styleId="TableGrid1">
    <w:name w:val="Table Grid1"/>
    <w:basedOn w:val="TableNormal"/>
    <w:next w:val="TableGrid"/>
    <w:tblPr>
      <w:tblInd w:w="0" w:type="dxa"/>
      <w:tblCellMar>
        <w:top w:w="0" w:type="dxa"/>
        <w:left w:w="108" w:type="dxa"/>
        <w:bottom w:w="0" w:type="dxa"/>
        <w:right w:w="108" w:type="dxa"/>
      </w:tblCellMar>
    </w:tblPr>
  </w:style>
  <w:style w:type="numbering" w:customStyle="1" w:styleId="NoList4">
    <w:name w:val="No List4"/>
    <w:next w:val="NoList"/>
    <w:uiPriority w:val="99"/>
    <w:semiHidden/>
    <w:unhideWhenUsed/>
  </w:style>
  <w:style w:type="table" w:customStyle="1" w:styleId="TableGrid2">
    <w:name w:val="Table Grid2"/>
    <w:basedOn w:val="TableNormal"/>
    <w:next w:val="TableGrid"/>
    <w:uiPriority w:val="59"/>
    <w:rPr>
      <w:rFonts w:ascii="Calibri" w:eastAsia="Calibri" w:hAnsi="Calibri" w:cs="Calibri"/>
      <w:sz w:val="22"/>
      <w:lang w:bidi="ar-S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0">
    <w:name w:val="Plain Table 11"/>
    <w:basedOn w:val="TableNormal"/>
    <w:uiPriority w:val="59"/>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uiPriority w:val="59"/>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0">
    <w:name w:val="Plain Table 3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0">
    <w:name w:val="Plain Table 4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0">
    <w:name w:val="Plain Table 5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0">
    <w:name w:val="Grid Table 1 Light1"/>
    <w:basedOn w:val="TableNormal"/>
    <w:uiPriority w:val="99"/>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0">
    <w:name w:val="Grid Table 1 Light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0">
    <w:name w:val="Grid Table 1 Light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0">
    <w:name w:val="Grid Table 1 Light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0">
    <w:name w:val="Grid Table 1 Light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0">
    <w:name w:val="Grid Table 1 Light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0">
    <w:name w:val="Grid Table 1 Light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0">
    <w:name w:val="Grid Table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0">
    <w:name w:val="Grid Table 2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0">
    <w:name w:val="Grid Table 2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0">
    <w:name w:val="Grid Table 2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0">
    <w:name w:val="Grid Table 2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0">
    <w:name w:val="Grid Table 2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0">
    <w:name w:val="Grid Table 2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0">
    <w:name w:val="Grid Table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0">
    <w:name w:val="Grid Table 3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0">
    <w:name w:val="Grid Table 3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0">
    <w:name w:val="Grid Table 3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0">
    <w:name w:val="Grid Table 3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0">
    <w:name w:val="Grid Table 3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0">
    <w:name w:val="Grid Table 3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0">
    <w:name w:val="Grid Table 41"/>
    <w:basedOn w:val="TableNormal"/>
    <w:uiPriority w:val="59"/>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0">
    <w:name w:val="Grid Table 4 - Accent 11"/>
    <w:basedOn w:val="TableNormal"/>
    <w:uiPriority w:val="59"/>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0">
    <w:name w:val="Grid Table 4 - Accent 21"/>
    <w:basedOn w:val="TableNormal"/>
    <w:uiPriority w:val="59"/>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0">
    <w:name w:val="Grid Table 4 - Accent 31"/>
    <w:basedOn w:val="TableNormal"/>
    <w:uiPriority w:val="59"/>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0">
    <w:name w:val="Grid Table 4 - Accent 41"/>
    <w:basedOn w:val="TableNormal"/>
    <w:uiPriority w:val="59"/>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0">
    <w:name w:val="Grid Table 4 - Accent 51"/>
    <w:basedOn w:val="TableNormal"/>
    <w:uiPriority w:val="59"/>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0">
    <w:name w:val="Grid Table 4 - Accent 61"/>
    <w:basedOn w:val="TableNormal"/>
    <w:uiPriority w:val="59"/>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0">
    <w:name w:val="Grid Table 5 Dark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1">
    <w:name w:val="Grid Table 5 Dark-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0">
    <w:name w:val="Grid Table 5 Dark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0">
    <w:name w:val="Grid Table 5 Dark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1">
    <w:name w:val="Grid Table 5 Dark-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0">
    <w:name w:val="Grid Table 5 Dark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0">
    <w:name w:val="Grid Table 5 Dark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0">
    <w:name w:val="Grid Table 6 Colorful1"/>
    <w:basedOn w:val="TableNormal"/>
    <w:uiPriority w:val="99"/>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0">
    <w:name w:val="Grid Table 6 Colorful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0">
    <w:name w:val="Grid Table 6 Colorful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0">
    <w:name w:val="Grid Table 6 Colorful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0">
    <w:name w:val="Grid Table 6 Colorful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0">
    <w:name w:val="Grid Table 6 Colorful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0">
    <w:name w:val="Grid Table 6 Colorful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0">
    <w:name w:val="Grid Table 7 Colorful1"/>
    <w:basedOn w:val="TableNormal"/>
    <w:uiPriority w:val="99"/>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0">
    <w:name w:val="Grid Table 7 Colorful - Accent 11"/>
    <w:basedOn w:val="TableNormal"/>
    <w:uiPriority w:val="99"/>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0">
    <w:name w:val="Grid Table 7 Colorful - Accent 21"/>
    <w:basedOn w:val="TableNormal"/>
    <w:uiPriority w:val="99"/>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0">
    <w:name w:val="Grid Table 7 Colorful - Accent 3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0">
    <w:name w:val="Grid Table 7 Colorful - Accent 41"/>
    <w:basedOn w:val="TableNormal"/>
    <w:uiPriority w:val="99"/>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0">
    <w:name w:val="Grid Table 7 Colorful - Accent 51"/>
    <w:basedOn w:val="TableNormal"/>
    <w:uiPriority w:val="99"/>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0">
    <w:name w:val="Grid Table 7 Colorful - Accent 61"/>
    <w:basedOn w:val="TableNormal"/>
    <w:uiPriority w:val="99"/>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0">
    <w:name w:val="List Table 1 Light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0">
    <w:name w:val="List Table 1 Light - Accent 1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0">
    <w:name w:val="List Table 1 Light - Accent 2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0">
    <w:name w:val="List Table 1 Light - Accent 3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0">
    <w:name w:val="List Table 1 Light - Accent 4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0">
    <w:name w:val="List Table 1 Light - Accent 5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0">
    <w:name w:val="List Table 1 Light - Accent 61"/>
    <w:basedOn w:val="TableNormal"/>
    <w:uiPriority w:val="99"/>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0">
    <w:name w:val="List Table 21"/>
    <w:basedOn w:val="TableNormal"/>
    <w:uiPriority w:val="99"/>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0">
    <w:name w:val="List Table 2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0">
    <w:name w:val="List Table 2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0">
    <w:name w:val="List Table 2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0">
    <w:name w:val="List Table 2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0">
    <w:name w:val="List Table 2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0">
    <w:name w:val="List Table 2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0">
    <w:name w:val="List Table 31"/>
    <w:basedOn w:val="TableNormal"/>
    <w:uiPriority w:val="99"/>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0">
    <w:name w:val="List Table 3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0">
    <w:name w:val="List Table 3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0">
    <w:name w:val="List Table 3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0">
    <w:name w:val="List Table 3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0">
    <w:name w:val="List Table 3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0">
    <w:name w:val="List Table 3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0">
    <w:name w:val="List Table 41"/>
    <w:basedOn w:val="TableNormal"/>
    <w:uiPriority w:val="99"/>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0">
    <w:name w:val="List Table 4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0">
    <w:name w:val="List Table 4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0">
    <w:name w:val="List Table 4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0">
    <w:name w:val="List Table 4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0">
    <w:name w:val="List Table 4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0">
    <w:name w:val="List Table 4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0">
    <w:name w:val="List Table 5 Dark1"/>
    <w:basedOn w:val="TableNormal"/>
    <w:uiPriority w:val="99"/>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0">
    <w:name w:val="List Table 5 Dark - Accent 11"/>
    <w:basedOn w:val="TableNormal"/>
    <w:uiPriority w:val="99"/>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0">
    <w:name w:val="List Table 5 Dark - Accent 21"/>
    <w:basedOn w:val="TableNormal"/>
    <w:uiPriority w:val="99"/>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0">
    <w:name w:val="List Table 5 Dark - Accent 31"/>
    <w:basedOn w:val="TableNormal"/>
    <w:uiPriority w:val="99"/>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0">
    <w:name w:val="List Table 5 Dark - Accent 41"/>
    <w:basedOn w:val="TableNormal"/>
    <w:uiPriority w:val="99"/>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0">
    <w:name w:val="List Table 5 Dark - Accent 51"/>
    <w:basedOn w:val="TableNormal"/>
    <w:uiPriority w:val="99"/>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0">
    <w:name w:val="List Table 5 Dark - Accent 61"/>
    <w:basedOn w:val="TableNormal"/>
    <w:uiPriority w:val="99"/>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0">
    <w:name w:val="List Table 6 Colorful1"/>
    <w:basedOn w:val="TableNormal"/>
    <w:uiPriority w:val="99"/>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0">
    <w:name w:val="List Table 6 Colorful - Accent 11"/>
    <w:basedOn w:val="TableNormal"/>
    <w:uiPriority w:val="99"/>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0">
    <w:name w:val="List Table 6 Colorful - Accent 21"/>
    <w:basedOn w:val="TableNormal"/>
    <w:uiPriority w:val="99"/>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0">
    <w:name w:val="List Table 6 Colorful - Accent 31"/>
    <w:basedOn w:val="TableNormal"/>
    <w:uiPriority w:val="99"/>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0">
    <w:name w:val="List Table 6 Colorful - Accent 41"/>
    <w:basedOn w:val="TableNormal"/>
    <w:uiPriority w:val="99"/>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0">
    <w:name w:val="List Table 6 Colorful - Accent 51"/>
    <w:basedOn w:val="TableNormal"/>
    <w:uiPriority w:val="99"/>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0">
    <w:name w:val="List Table 6 Colorful - Accent 61"/>
    <w:basedOn w:val="TableNormal"/>
    <w:uiPriority w:val="99"/>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0">
    <w:name w:val="List Table 7 Colorful1"/>
    <w:basedOn w:val="TableNormal"/>
    <w:uiPriority w:val="99"/>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0">
    <w:name w:val="List Table 7 Colorful - Accent 11"/>
    <w:basedOn w:val="TableNormal"/>
    <w:uiPriority w:val="99"/>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0">
    <w:name w:val="List Table 7 Colorful - Accent 21"/>
    <w:basedOn w:val="TableNormal"/>
    <w:uiPriority w:val="99"/>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0">
    <w:name w:val="List Table 7 Colorful - Accent 31"/>
    <w:basedOn w:val="TableNormal"/>
    <w:uiPriority w:val="99"/>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0">
    <w:name w:val="List Table 7 Colorful - Accent 41"/>
    <w:basedOn w:val="TableNormal"/>
    <w:uiPriority w:val="99"/>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0">
    <w:name w:val="List Table 7 Colorful - Accent 51"/>
    <w:basedOn w:val="TableNormal"/>
    <w:uiPriority w:val="99"/>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0">
    <w:name w:val="List Table 7 Colorful - Accent 61"/>
    <w:basedOn w:val="TableNormal"/>
    <w:uiPriority w:val="99"/>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10">
    <w:name w:val="Lined - Accent 1"/>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2">
    <w:name w:val="Lined - Accent 1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Lined-Accent22">
    <w:name w:val="Lined - Accent 2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Lined-Accent32">
    <w:name w:val="Lined - Accent 3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Lined-Accent42">
    <w:name w:val="Lined - Accent 4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2">
    <w:name w:val="Lined - Accent 5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2">
    <w:name w:val="Lined - Accent 62"/>
    <w:basedOn w:val="TableNormal"/>
    <w:uiPriority w:val="99"/>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Lined-Accent10">
    <w:name w:val="Bordered &amp; Lined - Accent 1"/>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2">
    <w:name w:val="Bordered &amp; Lined - Accent 1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BorderedLined-Accent22">
    <w:name w:val="Bordered &amp; Lined - Accent 2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BorderedLined-Accent32">
    <w:name w:val="Bordered &amp; Lined - Accent 3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BorderedLined-Accent42">
    <w:name w:val="Bordered &amp; Lined - Accent 4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2">
    <w:name w:val="Bordered &amp; Lined - Accent 5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2">
    <w:name w:val="Bordered &amp; Lined - Accent 62"/>
    <w:basedOn w:val="TableNormal"/>
    <w:uiPriority w:val="99"/>
    <w:rPr>
      <w:rFonts w:ascii="Calibri" w:eastAsia="Calibri" w:hAnsi="Calibri" w:cs="Calibri"/>
      <w:color w:val="404040"/>
      <w:szCs w:val="20"/>
      <w:lang w:bidi="ar-SA"/>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2">
    <w:name w:val="Bordered2"/>
    <w:basedOn w:val="TableNormal"/>
    <w:uiPriority w:val="99"/>
    <w:rPr>
      <w:rFonts w:ascii="Calibri" w:eastAsia="Calibri" w:hAnsi="Calibri" w:cs="Calibri"/>
      <w:sz w:val="22"/>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2">
    <w:name w:val="Bordered - Accent 12"/>
    <w:basedOn w:val="TableNormal"/>
    <w:uiPriority w:val="99"/>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2">
    <w:name w:val="Bordered - Accent 22"/>
    <w:basedOn w:val="TableNormal"/>
    <w:uiPriority w:val="99"/>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2">
    <w:name w:val="Bordered - Accent 32"/>
    <w:basedOn w:val="TableNormal"/>
    <w:uiPriority w:val="99"/>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2">
    <w:name w:val="Bordered - Accent 42"/>
    <w:basedOn w:val="TableNormal"/>
    <w:uiPriority w:val="99"/>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2">
    <w:name w:val="Bordered - Accent 52"/>
    <w:basedOn w:val="TableNormal"/>
    <w:uiPriority w:val="99"/>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2">
    <w:name w:val="Bordered - Accent 62"/>
    <w:basedOn w:val="TableNormal"/>
    <w:uiPriority w:val="99"/>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numbering" w:customStyle="1" w:styleId="NoList5">
    <w:name w:val="No List5"/>
    <w:next w:val="NoList"/>
    <w:uiPriority w:val="99"/>
    <w:semiHidden/>
    <w:unhideWhenUsed/>
  </w:style>
  <w:style w:type="numbering" w:customStyle="1" w:styleId="NoList6">
    <w:name w:val="No List6"/>
    <w:next w:val="NoList"/>
    <w:uiPriority w:val="99"/>
    <w:semiHidden/>
    <w:unhideWhenUsed/>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lang w:bidi="ar-SA"/>
    </w:rPr>
  </w:style>
  <w:style w:type="paragraph" w:customStyle="1" w:styleId="ColorfulList-Accent11">
    <w:name w:val="Colorful List - Accent 11"/>
    <w:basedOn w:val="Normal"/>
    <w:uiPriority w:val="34"/>
    <w:qFormat/>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3ECB8A-A9D1-44C0-B6F6-716A5BBB1FD9}">
  <ds:schemaRefs>
    <ds:schemaRef ds:uri="http://schemas.openxmlformats.org/officeDocument/2006/bibliography"/>
  </ds:schemaRefs>
</ds:datastoreItem>
</file>

<file path=customXml/itemProps2.xml><?xml version="1.0" encoding="utf-8"?>
<ds:datastoreItem xmlns:ds="http://schemas.openxmlformats.org/officeDocument/2006/customXml" ds:itemID="{2AA37055-6C8A-42E8-A70C-97601F4C496F}"/>
</file>

<file path=customXml/itemProps3.xml><?xml version="1.0" encoding="utf-8"?>
<ds:datastoreItem xmlns:ds="http://schemas.openxmlformats.org/officeDocument/2006/customXml" ds:itemID="{9F1FEB95-A881-4151-9669-54442F556A59}"/>
</file>

<file path=customXml/itemProps4.xml><?xml version="1.0" encoding="utf-8"?>
<ds:datastoreItem xmlns:ds="http://schemas.openxmlformats.org/officeDocument/2006/customXml" ds:itemID="{B03A554C-9767-49F5-9C54-EBF893531A80}"/>
</file>

<file path=docProps/app.xml><?xml version="1.0" encoding="utf-8"?>
<Properties xmlns="http://schemas.openxmlformats.org/officeDocument/2006/extended-properties" xmlns:vt="http://schemas.openxmlformats.org/officeDocument/2006/docPropsVTypes">
  <Template>Normal.dotm</Template>
  <TotalTime>2</TotalTime>
  <Pages>2</Pages>
  <Words>550</Words>
  <Characters>3139</Characters>
  <Application>Microsoft Office Word</Application>
  <DocSecurity>0</DocSecurity>
  <Lines>26</Lines>
  <Paragraphs>7</Paragraphs>
  <ScaleCrop>false</ScaleCrop>
  <Company>Microsoft</Company>
  <LinksUpToDate>false</LinksUpToDate>
  <CharactersWithSpaces>3682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HP</cp:lastModifiedBy>
  <cp:revision>15</cp:revision>
  <dcterms:created xsi:type="dcterms:W3CDTF">2026-03-17T07:31:00Z</dcterms:created>
  <dcterms:modified xsi:type="dcterms:W3CDTF">2026-04-15T13:57:00Z</dcterms:modified>
</cp:coreProperties>
</file>