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675" w:type="pct"/>
        <w:tblInd w:w="-318" w:type="dxa"/>
        <w:tblLook w:val="04A0" w:firstRow="1" w:lastRow="0" w:firstColumn="1" w:lastColumn="0" w:noHBand="0" w:noVBand="1"/>
      </w:tblPr>
      <w:tblGrid>
        <w:gridCol w:w="711"/>
        <w:gridCol w:w="3116"/>
        <w:gridCol w:w="852"/>
        <w:gridCol w:w="1559"/>
        <w:gridCol w:w="1135"/>
        <w:gridCol w:w="3118"/>
      </w:tblGrid>
      <w:tr w:rsidR="00AD5057" w:rsidRPr="00AD5057" w:rsidTr="00AD5057">
        <w:trPr>
          <w:trHeight w:val="153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bookmarkStart w:id="0" w:name="_GoBack"/>
            <w:bookmarkEnd w:id="0"/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75"/>
            </w:tblGrid>
            <w:tr w:rsidR="00AD5057" w:rsidRPr="00AD5057">
              <w:trPr>
                <w:trHeight w:val="1530"/>
                <w:tblCellSpacing w:w="0" w:type="dxa"/>
              </w:trPr>
              <w:tc>
                <w:tcPr>
                  <w:tcW w:w="10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AD5057" w:rsidRPr="00AD5057" w:rsidRDefault="00AD5057" w:rsidP="00AD50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Times New Roman"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4664747A" wp14:editId="16D54AA8">
                            <wp:simplePos x="0" y="0"/>
                            <wp:positionH relativeFrom="column">
                              <wp:posOffset>2585720</wp:posOffset>
                            </wp:positionH>
                            <wp:positionV relativeFrom="paragraph">
                              <wp:posOffset>803275</wp:posOffset>
                            </wp:positionV>
                            <wp:extent cx="1571625" cy="9525"/>
                            <wp:effectExtent l="0" t="0" r="28575" b="28575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71625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ysClr val="windowText" lastClr="00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CABCAD0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6pt,63.25pt" to="327.35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" strokecolor="windowText"/>
                        </w:pict>
                      </mc:Fallback>
                    </mc:AlternateContent>
                  </w:r>
                  <w:r w:rsidRPr="00AD5057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</w:rPr>
                    <w:t>Phụ lục III</w:t>
                  </w:r>
                  <w:r w:rsidRPr="00AD5057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</w:rPr>
                    <w:br/>
                    <w:t>ĐỊNH MỨC VẬT TƯ, VĂN PHÒNG PHẨM CHỈNH LÝ 01 MÉT GIÁ TÀI LIỆU</w:t>
                  </w:r>
                  <w:r w:rsidRPr="00AD505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AD5057">
                    <w:rPr>
                      <w:rFonts w:ascii="Times New Roman" w:eastAsia="Times New Roman" w:hAnsi="Times New Roman" w:cs="Times New Roman"/>
                      <w:i/>
                      <w:iCs/>
                      <w:sz w:val="26"/>
                      <w:szCs w:val="26"/>
                    </w:rPr>
                    <w:t>(Kèm theo Quyết định số        /2021/QĐ-UBND ngày    tháng    năm 2021</w:t>
                  </w:r>
                  <w:r w:rsidRPr="00AD5057">
                    <w:rPr>
                      <w:rFonts w:ascii="Times New Roman" w:eastAsia="Times New Roman" w:hAnsi="Times New Roman" w:cs="Times New Roman"/>
                      <w:i/>
                      <w:iCs/>
                      <w:sz w:val="26"/>
                      <w:szCs w:val="26"/>
                    </w:rPr>
                    <w:br/>
                    <w:t>của Ủy ban nhân dân tỉnh Bình Dương)</w:t>
                  </w:r>
                </w:p>
              </w:tc>
            </w:tr>
          </w:tbl>
          <w:p w:rsidR="00AD5057" w:rsidRPr="00AD5057" w:rsidRDefault="00AD5057" w:rsidP="00AD505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D5057" w:rsidRPr="00AD5057" w:rsidTr="00AD5057">
        <w:trPr>
          <w:trHeight w:val="19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</w:tr>
      <w:tr w:rsidR="00AD5057" w:rsidRPr="00AD5057" w:rsidTr="00A45274">
        <w:trPr>
          <w:trHeight w:val="300"/>
        </w:trPr>
        <w:tc>
          <w:tcPr>
            <w:tcW w:w="3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5057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48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5057">
              <w:rPr>
                <w:rFonts w:ascii="Times New Roman" w:eastAsia="Times New Roman" w:hAnsi="Times New Roman" w:cs="Times New Roman"/>
                <w:b/>
                <w:bCs/>
              </w:rPr>
              <w:t xml:space="preserve">Tên vật tư, văn phòng phẩm </w:t>
            </w:r>
          </w:p>
        </w:tc>
        <w:tc>
          <w:tcPr>
            <w:tcW w:w="4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5057">
              <w:rPr>
                <w:rFonts w:ascii="Times New Roman" w:eastAsia="Times New Roman" w:hAnsi="Times New Roman" w:cs="Times New Roman"/>
                <w:b/>
                <w:bCs/>
              </w:rPr>
              <w:t xml:space="preserve">Đơn vị tính </w:t>
            </w:r>
          </w:p>
        </w:tc>
        <w:tc>
          <w:tcPr>
            <w:tcW w:w="12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5057">
              <w:rPr>
                <w:rFonts w:ascii="Times New Roman" w:eastAsia="Times New Roman" w:hAnsi="Times New Roman" w:cs="Times New Roman"/>
                <w:b/>
                <w:bCs/>
              </w:rPr>
              <w:t>Số lượng</w:t>
            </w:r>
          </w:p>
        </w:tc>
        <w:tc>
          <w:tcPr>
            <w:tcW w:w="148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5057">
              <w:rPr>
                <w:rFonts w:ascii="Times New Roman" w:eastAsia="Times New Roman" w:hAnsi="Times New Roman" w:cs="Times New Roman"/>
                <w:b/>
                <w:bCs/>
              </w:rPr>
              <w:t>Ghi chú</w:t>
            </w:r>
          </w:p>
        </w:tc>
      </w:tr>
      <w:tr w:rsidR="00AD5057" w:rsidRPr="00AD5057" w:rsidTr="00A45274">
        <w:trPr>
          <w:trHeight w:val="1414"/>
        </w:trPr>
        <w:tc>
          <w:tcPr>
            <w:tcW w:w="3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4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5057">
              <w:rPr>
                <w:rFonts w:ascii="Times New Roman" w:eastAsia="Times New Roman" w:hAnsi="Times New Roman" w:cs="Times New Roman"/>
                <w:b/>
                <w:bCs/>
              </w:rPr>
              <w:t xml:space="preserve">Tài liệu kể từ ngày 30/4/1975 trở về trước, tài liệu cá nhân 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5057">
              <w:rPr>
                <w:rFonts w:ascii="Times New Roman" w:eastAsia="Times New Roman" w:hAnsi="Times New Roman" w:cs="Times New Roman"/>
                <w:b/>
                <w:bCs/>
              </w:rPr>
              <w:t>Tài liệu sau ngày 30/4/1975</w:t>
            </w:r>
          </w:p>
        </w:tc>
        <w:tc>
          <w:tcPr>
            <w:tcW w:w="14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D5057" w:rsidRPr="00AD5057" w:rsidTr="00A45274">
        <w:trPr>
          <w:trHeight w:val="697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Bìa hồ sơ (đã bao gồm 5% tỷ lệ sai hỏng)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tờ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126</w:t>
            </w:r>
          </w:p>
        </w:tc>
        <w:tc>
          <w:tcPr>
            <w:tcW w:w="148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Theo tiêu chuẩn quốc gia TCVN 9251:2012 về bìa hồ sơ lưu trữ</w:t>
            </w:r>
          </w:p>
        </w:tc>
      </w:tr>
      <w:tr w:rsidR="00AD5057" w:rsidRPr="00AD5057" w:rsidTr="00A45274">
        <w:trPr>
          <w:trHeight w:val="55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Tờ mục lục văn bản (đã bao gồm 5% tỷ lệ sai hỏng)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tờ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285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190</w:t>
            </w:r>
          </w:p>
        </w:tc>
        <w:tc>
          <w:tcPr>
            <w:tcW w:w="148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D5057" w:rsidRPr="00AD5057" w:rsidTr="00A45274">
        <w:trPr>
          <w:trHeight w:val="548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Giấy trắng làm sơ mi khi lập hồ sơ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tờ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126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Giấy trắng khổ A4, định lượng &lt; 70 g/m</w:t>
            </w: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2</w:t>
            </w:r>
          </w:p>
        </w:tc>
      </w:tr>
      <w:tr w:rsidR="00AD5057" w:rsidRPr="00AD5057" w:rsidTr="00A45274">
        <w:trPr>
          <w:trHeight w:val="99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Giấy trắng in mục lục hồ sơ, nhãn hộp (đã bao gồm 5% tỷ lệ sai hỏng)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tờ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Giấy trắng khổ A4, định lượng &gt; 80 g/m</w:t>
            </w: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2</w:t>
            </w:r>
          </w:p>
        </w:tc>
      </w:tr>
      <w:tr w:rsidR="00AD5057" w:rsidRPr="00AD5057" w:rsidTr="00A45274">
        <w:trPr>
          <w:trHeight w:val="88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Giấy trắng viết thống kê tài liệu loại (đã bao gồm 5% tỷ lệ sai hỏng)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tờ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Giấy trắng khổ A4, định lượng &gt; 80 g/m</w:t>
            </w: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2</w:t>
            </w:r>
          </w:p>
        </w:tc>
      </w:tr>
      <w:tr w:rsidR="00AD5057" w:rsidRPr="00AD5057" w:rsidTr="00A45274">
        <w:trPr>
          <w:trHeight w:val="694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Phiếu tin (đã bao gồm 5% tỷ lệ sai hỏng)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tờ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126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Theo tiêu chuẩn do Cục Văn thư và Lưu trữ Nhà nước ban hành</w:t>
            </w:r>
          </w:p>
        </w:tc>
      </w:tr>
      <w:tr w:rsidR="00AD5057" w:rsidRPr="00AD5057" w:rsidTr="00A45274">
        <w:trPr>
          <w:trHeight w:val="379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Bút viết bìa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chiếc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AD5057" w:rsidRPr="00AD5057" w:rsidTr="00A45274">
        <w:trPr>
          <w:trHeight w:val="498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Bút viết phiếu tin, thống kê tài liệu loại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chiếc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AD5057" w:rsidRPr="00AD5057" w:rsidTr="00A45274">
        <w:trPr>
          <w:trHeight w:val="48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Bút chì để đánh số tờ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chiếc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1/2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AD5057" w:rsidRPr="00AD5057" w:rsidTr="00A45274">
        <w:trPr>
          <w:trHeight w:val="66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Mực in mục lục hồ sơ, nhãn hộp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chiếc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2/100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1/100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AD5057" w:rsidRPr="00AD5057" w:rsidTr="00A45274">
        <w:trPr>
          <w:trHeight w:val="764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Cặp, hộp đựng tài liệu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chiếc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Theo tiêu chuẩn quốc gia TCVN 9252:2012 về hộp bảo quản tài liệu</w:t>
            </w:r>
          </w:p>
        </w:tc>
      </w:tr>
      <w:tr w:rsidR="00AD5057" w:rsidRPr="00AD5057" w:rsidTr="00A45274">
        <w:trPr>
          <w:trHeight w:val="822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Hồ dán nhãn hộp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lọ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1/2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1/4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Hồ chất lượng cao, độ bám dính tốt, có hóa chất chống chuột và các côn trùng</w:t>
            </w:r>
          </w:p>
        </w:tc>
      </w:tr>
      <w:tr w:rsidR="00A45274" w:rsidRPr="00AD5057" w:rsidTr="00A45274">
        <w:trPr>
          <w:trHeight w:val="132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Dao, kéo cắt giấy, ghim kẹp, dây buộc, bút xóa, chổi lông, các văn phòng phẩm khác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5057" w:rsidRPr="00AD5057" w:rsidRDefault="00AD5057" w:rsidP="00AD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5057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:rsidR="00FC2D01" w:rsidRDefault="00FC2D01"/>
    <w:sectPr w:rsidR="00FC2D01" w:rsidSect="00AD505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57"/>
    <w:rsid w:val="00594E32"/>
    <w:rsid w:val="00A45274"/>
    <w:rsid w:val="00AD5057"/>
    <w:rsid w:val="00CA73EB"/>
    <w:rsid w:val="00FC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2D6E4F-DF1D-42B7-AC41-DBCF1259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2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D149EA-0C85-4B6E-9907-9789EE55CB55}"/>
</file>

<file path=customXml/itemProps2.xml><?xml version="1.0" encoding="utf-8"?>
<ds:datastoreItem xmlns:ds="http://schemas.openxmlformats.org/officeDocument/2006/customXml" ds:itemID="{090FFBFD-0F6C-48A5-85AB-DC69C42D1FCC}"/>
</file>

<file path=customXml/itemProps3.xml><?xml version="1.0" encoding="utf-8"?>
<ds:datastoreItem xmlns:ds="http://schemas.openxmlformats.org/officeDocument/2006/customXml" ds:itemID="{C05382AC-6CFC-45C1-ACFF-87EA11DB08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Tien Duat</dc:creator>
  <cp:lastModifiedBy>NguyenThiThuyLinh</cp:lastModifiedBy>
  <cp:revision>2</cp:revision>
  <dcterms:created xsi:type="dcterms:W3CDTF">2021-11-17T02:11:00Z</dcterms:created>
  <dcterms:modified xsi:type="dcterms:W3CDTF">2021-11-17T02:11:00Z</dcterms:modified>
</cp:coreProperties>
</file>