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4962" w:type="pct"/>
        <w:tblCellSpacing w:w="0" w:type="dxa"/>
        <w:tblBorders/>
        <w:shd w:val="clear" w:color="auto" w:fill="ffffff"/>
        <w:tblCellMar>
          <w:left w:w="0" w:type="dxa"/>
          <w:right w:w="0" w:type="dxa"/>
        </w:tblCellMar>
        <w:tblLook w:val="04A0" w:firstRow="1" w:lastRow="0" w:firstColumn="1" w:lastColumn="0" w:noHBand="0" w:noVBand="1"/>
      </w:tblPr>
      <w:tblGrid>
        <w:gridCol w:w="3598"/>
        <w:gridCol w:w="5685"/>
      </w:tblGrid>
      <w:tr>
        <w:trPr>
          <w:tblCellSpacing w:w="0" w:type="dxa"/>
          <w:trHeight w:val="880"/>
        </w:trPr>
        <w:tc>
          <w:tcPr>
            <w:shd w:val="clear" w:color="auto" w:fill="ffffff"/>
            <w:tcBorders/>
            <w:tcMar>
              <w:left w:w="108" w:type="dxa"/>
              <w:top w:w="0" w:type="dxa"/>
              <w:right w:w="108" w:type="dxa"/>
              <w:bottom w:w="0" w:type="dxa"/>
            </w:tcMar>
            <w:tcW w:w="1938" w:type="pct"/>
            <w:textDirection w:val="lrTb"/>
            <w:noWrap w:val="false"/>
          </w:tcPr>
          <w:p>
            <w:pPr>
              <w:pBdr/>
              <w:spacing w:after="0" w:line="240" w:lineRule="auto"/>
              <w:ind/>
              <w:jc w:val="center"/>
              <w:rPr>
                <w:rFonts w:ascii="Times New Roman" w:hAnsi="Times New Roman" w:cs="Times New Roman"/>
                <w:color w:val="000000" w:themeColor="text1"/>
              </w:rPr>
            </w:pPr>
            <w:r>
              <w:rPr>
                <w:rFonts w:ascii="Times New Roman" w:hAnsi="Times New Roman" w:cs="Times New Roman"/>
                <w:b/>
                <w:bCs/>
                <w:color w:val="000000" w:themeColor="text1"/>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774428</wp:posOffset>
                      </wp:positionH>
                      <wp:positionV relativeFrom="paragraph">
                        <wp:posOffset>435610</wp:posOffset>
                      </wp:positionV>
                      <wp:extent cx="565150" cy="0"/>
                      <wp:effectExtent l="0" t="0" r="0" b="0"/>
                      <wp:wrapNone/>
                      <wp:docPr id="1" name="Straight Connector 1"/>
                      <wp:cNvGraphicFramePr/>
                      <a:graphic xmlns:a="http://schemas.openxmlformats.org/drawingml/2006/main">
                        <a:graphicData uri="http://schemas.microsoft.com/office/word/2010/wordprocessingShape">
                          <wps:wsp>
                            <wps:cNvPr id="0" name=""/>
                            <wps:cNvSpPr/>
                            <wps:spPr bwMode="auto">
                              <a:xfrm>
                                <a:off x="0" y="0"/>
                                <a:ext cx="565150" cy="0"/>
                              </a:xfrm>
                              <a:prstGeom prst="line">
                                <a:avLst/>
                              </a:prstGeom>
                              <a:ln w="9525"/>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59264;mso-wrap-distance-left:9.00pt;mso-wrap-distance-top:0.00pt;mso-wrap-distance-right:9.00pt;mso-wrap-distance-bottom:0.00pt;visibility:visible;" from="61.0pt,34.3pt" to="105.5pt,34.3pt" filled="f" strokecolor="#000000" strokeweight="0.75pt">
                      <v:stroke dashstyle="solid"/>
                    </v:line>
                  </w:pict>
                </mc:Fallback>
              </mc:AlternateContent>
            </w:r>
            <w:r>
              <w:rPr>
                <w:rFonts w:ascii="Times New Roman" w:hAnsi="Times New Roman" w:cs="Times New Roman"/>
                <w:b/>
                <w:bCs/>
                <w:color w:val="000000" w:themeColor="text1"/>
                <w:sz w:val="26"/>
                <w:szCs w:val="26"/>
              </w:rPr>
              <w:t xml:space="preserve">HỘI ĐỒNG NHÂN DÂN</w:t>
            </w:r>
            <w:r>
              <w:rPr>
                <w:rFonts w:ascii="Times New Roman" w:hAnsi="Times New Roman" w:cs="Times New Roman"/>
                <w:b/>
                <w:bCs/>
                <w:color w:val="000000" w:themeColor="text1"/>
                <w:sz w:val="26"/>
                <w:szCs w:val="26"/>
              </w:rPr>
              <w:br/>
              <w:t xml:space="preserve">TỈNH TÂY NINH</w:t>
            </w:r>
            <w:r>
              <w:rPr>
                <w:rFonts w:ascii="Times New Roman" w:hAnsi="Times New Roman" w:cs="Times New Roman"/>
                <w:color w:val="000000" w:themeColor="text1"/>
              </w:rPr>
            </w:r>
          </w:p>
        </w:tc>
        <w:tc>
          <w:tcPr>
            <w:shd w:val="clear" w:color="auto" w:fill="ffffff"/>
            <w:tcBorders/>
            <w:tcMar>
              <w:left w:w="108" w:type="dxa"/>
              <w:top w:w="0" w:type="dxa"/>
              <w:right w:w="108" w:type="dxa"/>
              <w:bottom w:w="0" w:type="dxa"/>
            </w:tcMar>
            <w:tcW w:w="3062" w:type="pct"/>
            <w:textDirection w:val="lrTb"/>
            <w:noWrap w:val="false"/>
          </w:tcPr>
          <w:p>
            <w:pPr>
              <w:pBdr/>
              <w:spacing w:after="0" w:line="240" w:lineRule="auto"/>
              <w:ind/>
              <w:jc w:val="center"/>
              <w:rPr>
                <w:rFonts w:ascii="Times New Roman" w:hAnsi="Times New Roman" w:cs="Times New Roman"/>
                <w:color w:val="000000" w:themeColor="text1"/>
              </w:rPr>
            </w:pPr>
            <w:r>
              <w:rPr>
                <w:rFonts w:ascii="Times New Roman" w:hAnsi="Times New Roman" w:cs="Times New Roman"/>
                <w:b/>
                <w:bCs/>
                <w:color w:val="000000" w:themeColor="text1"/>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671830</wp:posOffset>
                      </wp:positionH>
                      <wp:positionV relativeFrom="paragraph">
                        <wp:posOffset>476613</wp:posOffset>
                      </wp:positionV>
                      <wp:extent cx="2108200" cy="0"/>
                      <wp:effectExtent l="0" t="0" r="25400" b="19050"/>
                      <wp:wrapNone/>
                      <wp:docPr id="2" name="Straight Connector 2"/>
                      <wp:cNvGraphicFramePr/>
                      <a:graphic xmlns:a="http://schemas.openxmlformats.org/drawingml/2006/main">
                        <a:graphicData uri="http://schemas.microsoft.com/office/word/2010/wordprocessingShape">
                          <wps:wsp>
                            <wps:cNvPr id="0" name=""/>
                            <wps:cNvSpPr/>
                            <wps:spPr bwMode="auto">
                              <a:xfrm>
                                <a:off x="0" y="0"/>
                                <a:ext cx="2108200" cy="0"/>
                              </a:xfrm>
                              <a:prstGeom prst="line">
                                <a:avLst/>
                              </a:prstGeom>
                              <a:ln w="9525"/>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60288;mso-wrap-distance-left:9.00pt;mso-wrap-distance-top:0.00pt;mso-wrap-distance-right:9.00pt;mso-wrap-distance-bottom:0.00pt;visibility:visible;" from="52.9pt,37.5pt" to="218.9pt,37.5pt" filled="f" strokecolor="#000000" strokeweight="0.75pt">
                      <v:stroke dashstyle="solid"/>
                    </v:line>
                  </w:pict>
                </mc:Fallback>
              </mc:AlternateContent>
            </w:r>
            <w:r>
              <w:rPr>
                <w:rFonts w:ascii="Times New Roman" w:hAnsi="Times New Roman" w:cs="Times New Roman"/>
                <w:b/>
                <w:bCs/>
                <w:color w:val="000000" w:themeColor="text1"/>
                <w:sz w:val="26"/>
                <w:szCs w:val="26"/>
              </w:rPr>
              <w:t xml:space="preserve">CỘNG HÒA XÃ HỘI CHỦ NGHĨA VIỆT NAM</w:t>
            </w:r>
            <w:r>
              <w:rPr>
                <w:rFonts w:ascii="Times New Roman" w:hAnsi="Times New Roman" w:cs="Times New Roman"/>
                <w:b/>
                <w:bCs/>
                <w:color w:val="000000" w:themeColor="text1"/>
              </w:rPr>
              <w:br/>
            </w:r>
            <w:r>
              <w:rPr>
                <w:rFonts w:ascii="Times New Roman" w:hAnsi="Times New Roman" w:cs="Times New Roman"/>
                <w:b/>
                <w:bCs/>
                <w:color w:val="000000" w:themeColor="text1"/>
                <w:sz w:val="28"/>
                <w:szCs w:val="28"/>
              </w:rPr>
              <w:t xml:space="preserve">Độc lập - Tự do - Hạnh phúc</w:t>
            </w:r>
            <w:r>
              <w:rPr>
                <w:rFonts w:ascii="Times New Roman" w:hAnsi="Times New Roman" w:cs="Times New Roman"/>
                <w:color w:val="000000" w:themeColor="text1"/>
              </w:rPr>
            </w:r>
          </w:p>
        </w:tc>
      </w:tr>
      <w:tr>
        <w:trPr>
          <w:tblCellSpacing w:w="0" w:type="dxa"/>
        </w:trPr>
        <w:tc>
          <w:tcPr>
            <w:shd w:val="clear" w:color="auto" w:fill="ffffff"/>
            <w:tcBorders/>
            <w:tcMar>
              <w:left w:w="108" w:type="dxa"/>
              <w:top w:w="0" w:type="dxa"/>
              <w:right w:w="108" w:type="dxa"/>
              <w:bottom w:w="0" w:type="dxa"/>
            </w:tcMar>
            <w:tcW w:w="1938" w:type="pct"/>
            <w:textDirection w:val="lrTb"/>
            <w:noWrap w:val="false"/>
          </w:tcPr>
          <w:p>
            <w:pPr>
              <w:pBdr/>
              <w:spacing w:after="0" w:line="240" w:lineRule="auto"/>
              <w:ind/>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Số</w:t>
            </w:r>
            <w:r>
              <w:rPr>
                <w:rFonts w:ascii="Times New Roman" w:hAnsi="Times New Roman" w:cs="Times New Roman"/>
                <w:color w:val="000000" w:themeColor="text1"/>
                <w:sz w:val="26"/>
                <w:szCs w:val="26"/>
              </w:rPr>
              <w:t xml:space="preserve">:  49</w:t>
            </w:r>
            <w:r>
              <w:rPr>
                <w:rFonts w:ascii="Times New Roman" w:hAnsi="Times New Roman" w:cs="Times New Roman"/>
                <w:color w:val="000000" w:themeColor="text1"/>
                <w:sz w:val="26"/>
                <w:szCs w:val="26"/>
              </w:rPr>
              <w:t xml:space="preserve">/2026/NQ-HĐND</w:t>
            </w:r>
            <w:r>
              <w:rPr>
                <w:rFonts w:ascii="Times New Roman" w:hAnsi="Times New Roman" w:cs="Times New Roman"/>
                <w:color w:val="000000" w:themeColor="text1"/>
                <w:sz w:val="26"/>
                <w:szCs w:val="26"/>
              </w:rPr>
            </w:r>
          </w:p>
        </w:tc>
        <w:tc>
          <w:tcPr>
            <w:shd w:val="clear" w:color="auto" w:fill="ffffff"/>
            <w:tcBorders/>
            <w:tcMar>
              <w:left w:w="108" w:type="dxa"/>
              <w:top w:w="0" w:type="dxa"/>
              <w:right w:w="108" w:type="dxa"/>
              <w:bottom w:w="0" w:type="dxa"/>
            </w:tcMar>
            <w:tcW w:w="3062" w:type="pct"/>
            <w:textDirection w:val="lrTb"/>
            <w:noWrap w:val="false"/>
          </w:tcPr>
          <w:p>
            <w:pPr>
              <w:pBdr/>
              <w:spacing w:after="0" w:line="240" w:lineRule="auto"/>
              <w:ind/>
              <w:jc w:val="center"/>
              <w:rPr>
                <w:rFonts w:ascii="Times New Roman" w:hAnsi="Times New Roman" w:cs="Times New Roman"/>
                <w:color w:val="000000" w:themeColor="text1"/>
                <w:sz w:val="28"/>
                <w:szCs w:val="28"/>
              </w:rPr>
            </w:pPr>
            <w:r>
              <w:rPr>
                <w:rFonts w:ascii="Times New Roman" w:hAnsi="Times New Roman" w:cs="Times New Roman"/>
                <w:i/>
                <w:iCs/>
                <w:color w:val="000000" w:themeColor="text1"/>
                <w:sz w:val="28"/>
                <w:szCs w:val="28"/>
              </w:rPr>
              <w:t xml:space="preserve">Tây Ninh, ngày  </w:t>
            </w:r>
            <w:r>
              <w:rPr>
                <w:rFonts w:ascii="Times New Roman" w:hAnsi="Times New Roman" w:cs="Times New Roman"/>
                <w:i/>
                <w:iCs/>
                <w:color w:val="000000" w:themeColor="text1"/>
                <w:sz w:val="28"/>
                <w:szCs w:val="28"/>
              </w:rPr>
              <w:t xml:space="preserve">30   tháng </w:t>
            </w:r>
            <w:r>
              <w:rPr>
                <w:rFonts w:ascii="Times New Roman" w:hAnsi="Times New Roman" w:cs="Times New Roman"/>
                <w:i/>
                <w:iCs/>
                <w:color w:val="000000" w:themeColor="text1"/>
                <w:sz w:val="28"/>
                <w:szCs w:val="28"/>
              </w:rPr>
              <w:t xml:space="preserve"> </w:t>
            </w:r>
            <w:r>
              <w:rPr>
                <w:rFonts w:ascii="Times New Roman" w:hAnsi="Times New Roman" w:cs="Times New Roman"/>
                <w:i/>
                <w:iCs/>
                <w:color w:val="000000" w:themeColor="text1"/>
                <w:sz w:val="28"/>
                <w:szCs w:val="28"/>
              </w:rPr>
              <w:t xml:space="preserve">6</w:t>
            </w:r>
            <w:r>
              <w:rPr>
                <w:rFonts w:ascii="Times New Roman" w:hAnsi="Times New Roman" w:cs="Times New Roman"/>
                <w:i/>
                <w:iCs/>
                <w:color w:val="000000" w:themeColor="text1"/>
                <w:sz w:val="28"/>
                <w:szCs w:val="28"/>
              </w:rPr>
              <w:t xml:space="preserve">  năm 2026</w:t>
            </w:r>
            <w:r>
              <w:rPr>
                <w:rFonts w:ascii="Times New Roman" w:hAnsi="Times New Roman" w:cs="Times New Roman"/>
                <w:color w:val="000000" w:themeColor="text1"/>
                <w:sz w:val="28"/>
                <w:szCs w:val="28"/>
              </w:rPr>
            </w:r>
          </w:p>
        </w:tc>
      </w:tr>
    </w:tbl>
    <w:p>
      <w:pPr>
        <w:pBdr/>
        <w:spacing/>
        <w:ind/>
        <w:rPr>
          <w:rFonts w:ascii="Times New Roman" w:hAnsi="Times New Roman" w:cs="Times New Roman"/>
          <w:color w:val="000000" w:themeColor="text1"/>
        </w:rPr>
      </w:pPr>
      <w:r>
        <w:rPr>
          <w:rFonts w:ascii="Times New Roman" w:hAnsi="Times New Roman" w:cs="Times New Roman"/>
          <w:b/>
          <w:bCs/>
          <w:color w:val="000000" w:themeColor="text1"/>
        </w:rPr>
        <w:t xml:space="preserve"> </w:t>
      </w:r>
      <w:r>
        <w:rPr>
          <w:rFonts w:ascii="Times New Roman" w:hAnsi="Times New Roman" w:cs="Times New Roman"/>
          <w:color w:val="000000" w:themeColor="text1"/>
        </w:rPr>
      </w:r>
    </w:p>
    <w:p>
      <w:pPr>
        <w:pBdr/>
        <w:spacing w:after="0" w:line="240" w:lineRule="auto"/>
        <w:ind/>
        <w:jc w:val="center"/>
        <w:rPr>
          <w:rFonts w:ascii="Times New Roman" w:hAnsi="Times New Roman" w:cs="Times New Roman"/>
          <w:color w:val="000000" w:themeColor="text1"/>
          <w:sz w:val="28"/>
          <w:szCs w:val="28"/>
        </w:rPr>
      </w:pPr>
      <w:r/>
      <w:bookmarkStart w:id="0" w:name="loai_1"/>
      <w:r>
        <w:rPr>
          <w:rFonts w:ascii="Times New Roman" w:hAnsi="Times New Roman" w:cs="Times New Roman"/>
          <w:b/>
          <w:bCs/>
          <w:color w:val="000000" w:themeColor="text1"/>
          <w:sz w:val="28"/>
          <w:szCs w:val="28"/>
        </w:rPr>
        <w:t xml:space="preserve">NGHỊ QUYẾT</w:t>
      </w:r>
      <w:bookmarkEnd w:id="0"/>
      <w:r/>
      <w:r>
        <w:rPr>
          <w:rFonts w:ascii="Times New Roman" w:hAnsi="Times New Roman" w:cs="Times New Roman"/>
          <w:color w:val="000000" w:themeColor="text1"/>
          <w:sz w:val="28"/>
          <w:szCs w:val="28"/>
        </w:rPr>
      </w:r>
    </w:p>
    <w:p>
      <w:pPr>
        <w:pBdr/>
        <w:spacing w:after="0" w:line="240" w:lineRule="auto"/>
        <w:ind/>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Quy định mức thu, chế độ thu, nộp</w:t>
      </w:r>
      <w:r>
        <w:rPr>
          <w:rFonts w:ascii="Times New Roman" w:hAnsi="Times New Roman" w:cs="Times New Roman"/>
          <w:b/>
          <w:bCs/>
          <w:color w:val="000000" w:themeColor="text1"/>
          <w:sz w:val="28"/>
          <w:szCs w:val="28"/>
        </w:rPr>
        <w:t xml:space="preserve">, quản lý và sử dụng</w:t>
      </w:r>
      <w:r>
        <w:rPr>
          <w:rFonts w:ascii="Times New Roman" w:hAnsi="Times New Roman" w:cs="Times New Roman"/>
          <w:b/>
          <w:bCs/>
          <w:color w:val="000000" w:themeColor="text1"/>
          <w:sz w:val="28"/>
          <w:szCs w:val="28"/>
        </w:rPr>
        <w:t xml:space="preserve"> lệ phí hộ tịch</w:t>
      </w:r>
      <w:r>
        <w:rPr>
          <w:rFonts w:ascii="Times New Roman" w:hAnsi="Times New Roman" w:cs="Times New Roman"/>
          <w:b/>
          <w:bCs/>
          <w:color w:val="000000" w:themeColor="text1"/>
          <w:sz w:val="28"/>
          <w:szCs w:val="28"/>
        </w:rPr>
      </w:r>
    </w:p>
    <w:p>
      <w:pPr>
        <w:pBdr/>
        <w:spacing w:after="240" w:line="240" w:lineRule="auto"/>
        <w:ind/>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trên địa bàn tỉnh Tây Ninh</w:t>
      </w:r>
      <w:r>
        <w:rPr>
          <w:rFonts w:ascii="Times New Roman" w:hAnsi="Times New Roman" w:cs="Times New Roman"/>
          <w:b/>
          <w:bCs/>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i/>
          <w:iCs/>
          <w:color w:val="000000" w:themeColor="text1"/>
          <w:sz w:val="28"/>
          <w:szCs w:val="28"/>
        </w:rPr>
        <w:t xml:space="preserve">Căn cứ Luật Tổ chức chính quyền địa phương số 72/2025/QH15;</w:t>
      </w:r>
      <w:r>
        <w:rPr>
          <w:rFonts w:ascii="Times New Roman" w:hAnsi="Times New Roman" w:cs="Times New Roman"/>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i/>
          <w:iCs/>
          <w:color w:val="000000" w:themeColor="text1"/>
          <w:sz w:val="28"/>
          <w:szCs w:val="28"/>
        </w:rPr>
        <w:t xml:space="preserve">Căn cứ Luật Hộ tịch số 60/2014/QH13;</w:t>
      </w:r>
      <w:r>
        <w:rPr>
          <w:rFonts w:ascii="Times New Roman" w:hAnsi="Times New Roman" w:cs="Times New Roman"/>
          <w:color w:val="000000" w:themeColor="text1"/>
          <w:sz w:val="28"/>
          <w:szCs w:val="28"/>
        </w:rPr>
      </w:r>
    </w:p>
    <w:p>
      <w:pPr>
        <w:pBdr/>
        <w:spacing w:after="120" w:before="120" w:line="240" w:lineRule="auto"/>
        <w:ind w:firstLine="720"/>
        <w:jc w:val="both"/>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 xml:space="preserve">Căn cứ Luật Phí và lệ phí số 97/2015/QH13;</w:t>
      </w:r>
      <w:r>
        <w:rPr>
          <w:rFonts w:ascii="Times New Roman" w:hAnsi="Times New Roman" w:cs="Times New Roman"/>
          <w:i/>
          <w:iCs/>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i/>
          <w:iCs/>
          <w:color w:val="000000" w:themeColor="text1"/>
          <w:sz w:val="28"/>
          <w:szCs w:val="28"/>
          <w:shd w:val="clear" w:color="auto" w:fill="ffffff"/>
        </w:rPr>
        <w:t xml:space="preserve">Căn cứ Luật Ngân sách nhà nước số 89/2025/QH15;</w:t>
      </w:r>
      <w:r>
        <w:rPr>
          <w:rFonts w:ascii="Times New Roman" w:hAnsi="Times New Roman" w:cs="Times New Roman"/>
          <w:color w:val="000000" w:themeColor="text1"/>
          <w:sz w:val="28"/>
          <w:szCs w:val="28"/>
        </w:rPr>
      </w:r>
    </w:p>
    <w:p>
      <w:pPr>
        <w:pBdr/>
        <w:spacing w:after="120" w:before="120" w:line="240" w:lineRule="auto"/>
        <w:ind w:firstLine="720"/>
        <w:jc w:val="both"/>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 xml:space="preserve">Căn cứ Nghị định số 120/2025/NĐ-CP ngày 11 tháng 6 năm 2025 của Chính phủ quy định về phân định thẩm quyền của chính quyền địa phương 02 cấp trong lĩnh vực quản lý nhà nước của Bộ Tư pháp;</w:t>
      </w:r>
      <w:r>
        <w:rPr>
          <w:rFonts w:ascii="Times New Roman" w:hAnsi="Times New Roman" w:cs="Times New Roman"/>
          <w:i/>
          <w:iCs/>
          <w:color w:val="000000" w:themeColor="text1"/>
          <w:sz w:val="28"/>
          <w:szCs w:val="28"/>
        </w:rPr>
      </w:r>
    </w:p>
    <w:p>
      <w:pPr>
        <w:pBdr/>
        <w:spacing w:after="120" w:before="120" w:line="240" w:lineRule="auto"/>
        <w:ind w:firstLine="720"/>
        <w:jc w:val="both"/>
        <w:rPr>
          <w:rFonts w:ascii="Times New Roman" w:hAnsi="Times New Roman" w:cs="Times New Roman"/>
          <w:i/>
          <w:color w:val="000000" w:themeColor="text1"/>
          <w:sz w:val="28"/>
          <w:szCs w:val="28"/>
        </w:rPr>
      </w:pPr>
      <w:r>
        <w:rPr>
          <w:rFonts w:ascii="Times New Roman" w:hAnsi="Times New Roman" w:cs="Times New Roman"/>
          <w:i/>
          <w:iCs/>
          <w:color w:val="000000" w:themeColor="text1"/>
          <w:sz w:val="28"/>
          <w:szCs w:val="28"/>
        </w:rPr>
        <w:t xml:space="preserve">Căn cứ Nghị định số </w:t>
      </w:r>
      <w:r>
        <w:rPr>
          <w:rFonts w:ascii="Times New Roman" w:hAnsi="Times New Roman" w:cs="Times New Roman"/>
          <w:bCs/>
          <w:i/>
          <w:color w:val="000000" w:themeColor="text1"/>
          <w:sz w:val="28"/>
          <w:szCs w:val="28"/>
        </w:rPr>
        <w:t xml:space="preserve">362/2025/NĐ-CP ngày 31 tháng 12 năm 2025 của Chính phủ quy định chi tiết một số điều và biện pháp để tổ chức, hướng dẫn thi hành Luật Phí và lệ phí;</w:t>
      </w:r>
      <w:r>
        <w:rPr>
          <w:rFonts w:ascii="Times New Roman" w:hAnsi="Times New Roman" w:cs="Times New Roman"/>
          <w:i/>
          <w:color w:val="000000" w:themeColor="text1"/>
          <w:sz w:val="28"/>
          <w:szCs w:val="28"/>
        </w:rPr>
      </w:r>
    </w:p>
    <w:p>
      <w:pPr>
        <w:pBdr/>
        <w:spacing w:after="120" w:before="120" w:line="240" w:lineRule="auto"/>
        <w:ind w:firstLine="720"/>
        <w:jc w:val="both"/>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 xml:space="preserve">Căn cứ Thông tư số 85/2019/TT-BTC ngày 29 tháng 11 năm 2019 của Bộ trưởng Bộ Tài chính hướng dẫn về phí và lệ phí thuộc thẩm quyền quyết định của Hội đồng nhân dân tỉnh, thành phố trực thuộc Trung ương;</w:t>
      </w:r>
      <w:r>
        <w:rPr>
          <w:rFonts w:ascii="Times New Roman" w:hAnsi="Times New Roman" w:cs="Times New Roman"/>
          <w:i/>
          <w:iCs/>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i/>
          <w:iCs/>
          <w:color w:val="000000" w:themeColor="text1"/>
          <w:sz w:val="28"/>
          <w:szCs w:val="28"/>
        </w:rPr>
        <w:t xml:space="preserve">Căn cứ Thông tư số 106/2021/TT-BTC ngày 26 tháng 11 năm 2021</w:t>
      </w:r>
      <w:r>
        <w:rPr>
          <w:rFonts w:ascii="Times New Roman" w:hAnsi="Times New Roman" w:cs="Times New Roman"/>
          <w:i/>
          <w:iCs/>
          <w:color w:val="000000" w:themeColor="text1"/>
          <w:sz w:val="28"/>
          <w:szCs w:val="28"/>
        </w:rPr>
        <w:t xml:space="preserve"> của 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r>
        <w:rPr>
          <w:rFonts w:ascii="Times New Roman" w:hAnsi="Times New Roman" w:cs="Times New Roman"/>
          <w:color w:val="000000" w:themeColor="text1"/>
          <w:sz w:val="28"/>
          <w:szCs w:val="28"/>
        </w:rPr>
      </w:r>
    </w:p>
    <w:p>
      <w:pPr>
        <w:pBdr/>
        <w:spacing w:after="120" w:before="120" w:line="240" w:lineRule="auto"/>
        <w:ind w:firstLine="720"/>
        <w:jc w:val="both"/>
        <w:rPr>
          <w:rFonts w:ascii="Times New Roman" w:hAnsi="Times New Roman" w:cs="Times New Roman"/>
          <w:b/>
          <w:bCs/>
          <w:sz w:val="28"/>
          <w:szCs w:val="28"/>
        </w:rPr>
      </w:pPr>
      <w:r>
        <w:rPr>
          <w:rFonts w:ascii="Times New Roman" w:hAnsi="Times New Roman" w:cs="Times New Roman"/>
          <w:i/>
          <w:iCs/>
          <w:sz w:val="28"/>
          <w:szCs w:val="28"/>
        </w:rPr>
        <w:t xml:space="preserve">Xét Tờ trình số </w:t>
      </w:r>
      <w:r>
        <w:rPr>
          <w:rFonts w:ascii="Times New Roman" w:hAnsi="Times New Roman" w:cs="Times New Roman"/>
          <w:i/>
          <w:iCs/>
          <w:sz w:val="28"/>
          <w:szCs w:val="28"/>
        </w:rPr>
        <w:t xml:space="preserve">2900</w:t>
      </w:r>
      <w:r>
        <w:rPr>
          <w:rFonts w:ascii="Times New Roman" w:hAnsi="Times New Roman" w:cs="Times New Roman"/>
          <w:i/>
          <w:iCs/>
          <w:sz w:val="28"/>
          <w:szCs w:val="28"/>
        </w:rPr>
        <w:t xml:space="preserve">/TTr-UBND ngày </w:t>
      </w:r>
      <w:r>
        <w:rPr>
          <w:rFonts w:ascii="Times New Roman" w:hAnsi="Times New Roman" w:cs="Times New Roman"/>
          <w:i/>
          <w:iCs/>
          <w:sz w:val="28"/>
          <w:szCs w:val="28"/>
        </w:rPr>
        <w:t xml:space="preserve">24</w:t>
      </w:r>
      <w:r>
        <w:rPr>
          <w:rFonts w:ascii="Times New Roman" w:hAnsi="Times New Roman" w:cs="Times New Roman"/>
          <w:i/>
          <w:iCs/>
          <w:sz w:val="28"/>
          <w:szCs w:val="28"/>
        </w:rPr>
        <w:t xml:space="preserve"> tháng </w:t>
      </w:r>
      <w:r>
        <w:rPr>
          <w:rFonts w:ascii="Times New Roman" w:hAnsi="Times New Roman" w:cs="Times New Roman"/>
          <w:i/>
          <w:iCs/>
          <w:sz w:val="28"/>
          <w:szCs w:val="28"/>
        </w:rPr>
        <w:t xml:space="preserve">6</w:t>
      </w:r>
      <w:r>
        <w:rPr>
          <w:rFonts w:ascii="Times New Roman" w:hAnsi="Times New Roman" w:cs="Times New Roman"/>
          <w:i/>
          <w:iCs/>
          <w:sz w:val="28"/>
          <w:szCs w:val="28"/>
        </w:rPr>
        <w:t xml:space="preserve"> năm 20</w:t>
      </w:r>
      <w:r>
        <w:rPr>
          <w:rFonts w:ascii="Times New Roman" w:hAnsi="Times New Roman" w:cs="Times New Roman"/>
          <w:i/>
          <w:iCs/>
          <w:sz w:val="28"/>
          <w:szCs w:val="28"/>
        </w:rPr>
        <w:t xml:space="preserve">26</w:t>
      </w:r>
      <w:r>
        <w:rPr>
          <w:rFonts w:ascii="Times New Roman" w:hAnsi="Times New Roman" w:cs="Times New Roman"/>
          <w:i/>
          <w:iCs/>
          <w:sz w:val="28"/>
          <w:szCs w:val="28"/>
        </w:rPr>
        <w:t xml:space="preserve"> của Ủy ban nhân dân tỉnh dự thảo Nghị quyết quy định mức thu, chế độ thu, nộp lệ phí đăng ký hộ tịch trên địa bàn tỉnh Tây Ninh; Báo cáo thẩm tra </w:t>
      </w:r>
      <w:r>
        <w:rPr>
          <w:rFonts w:ascii="Times New Roman" w:hAnsi="Times New Roman" w:eastAsia="Times New Roman" w:cs="Times New Roman"/>
          <w:i/>
          <w:sz w:val="28"/>
          <w:szCs w:val="28"/>
          <w:lang w:val="en-GB" w:eastAsia="en-GB"/>
        </w:rPr>
        <w:t xml:space="preserve">số 747/BC-HĐND ngày 27</w:t>
      </w:r>
      <w:r>
        <w:rPr>
          <w:rFonts w:ascii="Times New Roman" w:hAnsi="Times New Roman" w:eastAsia="Times New Roman" w:cs="Times New Roman"/>
          <w:i/>
          <w:sz w:val="28"/>
          <w:szCs w:val="28"/>
          <w:lang w:val="en-GB" w:eastAsia="en-GB"/>
        </w:rPr>
        <w:t xml:space="preserve"> tháng </w:t>
      </w:r>
      <w:r>
        <w:rPr>
          <w:rFonts w:ascii="Times New Roman" w:hAnsi="Times New Roman" w:eastAsia="Times New Roman" w:cs="Times New Roman"/>
          <w:i/>
          <w:sz w:val="28"/>
          <w:szCs w:val="28"/>
          <w:lang w:val="en-GB" w:eastAsia="en-GB"/>
        </w:rPr>
        <w:t xml:space="preserve">6 </w:t>
      </w:r>
      <w:r>
        <w:rPr>
          <w:rFonts w:ascii="Times New Roman" w:hAnsi="Times New Roman" w:eastAsia="Times New Roman" w:cs="Times New Roman"/>
          <w:i/>
          <w:sz w:val="28"/>
          <w:szCs w:val="28"/>
          <w:lang w:val="en-GB" w:eastAsia="en-GB"/>
        </w:rPr>
        <w:t xml:space="preserve">năm 2026 </w:t>
      </w:r>
      <w:r>
        <w:rPr>
          <w:rFonts w:ascii="Times New Roman" w:hAnsi="Times New Roman" w:cs="Times New Roman"/>
          <w:i/>
          <w:iCs/>
          <w:sz w:val="28"/>
          <w:szCs w:val="28"/>
        </w:rPr>
        <w:t xml:space="preserve">của Ban Pháp chế Hội đồng nhân dân tỉnh; ý kiến thảo luận của đại biểu Hội đồng nhân dân </w:t>
      </w:r>
      <w:r>
        <w:rPr>
          <w:rFonts w:ascii="Times New Roman" w:hAnsi="Times New Roman" w:cs="Times New Roman"/>
          <w:i/>
          <w:iCs/>
          <w:sz w:val="28"/>
          <w:szCs w:val="28"/>
        </w:rPr>
        <w:t xml:space="preserve">tỉnh </w:t>
      </w:r>
      <w:r>
        <w:rPr>
          <w:rFonts w:ascii="Times New Roman" w:hAnsi="Times New Roman" w:cs="Times New Roman"/>
          <w:i/>
          <w:iCs/>
          <w:sz w:val="28"/>
          <w:szCs w:val="28"/>
        </w:rPr>
        <w:t xml:space="preserve">tại kỳ họp;</w:t>
      </w:r>
      <w:r>
        <w:rPr>
          <w:rFonts w:ascii="Times New Roman" w:hAnsi="Times New Roman" w:cs="Times New Roman"/>
          <w:b/>
          <w:bCs/>
          <w:sz w:val="28"/>
          <w:szCs w:val="28"/>
        </w:rPr>
      </w:r>
    </w:p>
    <w:p>
      <w:pPr>
        <w:pBdr/>
        <w:spacing w:after="120" w:before="120" w:line="240" w:lineRule="auto"/>
        <w:ind w:firstLine="720"/>
        <w:jc w:val="both"/>
        <w:rPr>
          <w:rFonts w:ascii="Times New Roman" w:hAnsi="Times New Roman" w:cs="Times New Roman"/>
          <w:sz w:val="28"/>
          <w:szCs w:val="28"/>
        </w:rPr>
      </w:pPr>
      <w:r>
        <w:rPr>
          <w:rFonts w:ascii="Times New Roman" w:hAnsi="Times New Roman" w:cs="Times New Roman"/>
          <w:i/>
          <w:iCs/>
          <w:sz w:val="28"/>
          <w:szCs w:val="28"/>
        </w:rPr>
        <w:t xml:space="preserve">Hội đồng nhân dân </w:t>
      </w:r>
      <w:r>
        <w:rPr>
          <w:rFonts w:ascii="Times New Roman" w:hAnsi="Times New Roman" w:cs="Times New Roman"/>
          <w:i/>
          <w:iCs/>
          <w:sz w:val="28"/>
          <w:szCs w:val="28"/>
        </w:rPr>
        <w:t xml:space="preserve">tỉnh </w:t>
      </w:r>
      <w:r>
        <w:rPr>
          <w:rFonts w:ascii="Times New Roman" w:hAnsi="Times New Roman" w:cs="Times New Roman"/>
          <w:i/>
          <w:iCs/>
          <w:sz w:val="28"/>
          <w:szCs w:val="28"/>
        </w:rPr>
        <w:t xml:space="preserve">ban hành Nghị quyết quy định mức thu, chế độ thu, nộp lệ phí đăng ký hộ tịch trên địa bàn tỉnh Tây Ninh.</w:t>
      </w:r>
      <w:r>
        <w:rPr>
          <w:rFonts w:ascii="Times New Roman" w:hAnsi="Times New Roman" w:cs="Times New Roman"/>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bookmarkStart w:id="1" w:name="dieu_1"/>
      <w:r>
        <w:rPr>
          <w:rFonts w:ascii="Times New Roman" w:hAnsi="Times New Roman" w:cs="Times New Roman"/>
          <w:b/>
          <w:bCs/>
          <w:color w:val="000000" w:themeColor="text1"/>
          <w:sz w:val="28"/>
          <w:szCs w:val="28"/>
        </w:rPr>
        <w:t xml:space="preserve">Điều 1. Phạm vi điều chỉnh, đối tượng áp dụng</w:t>
      </w:r>
      <w:bookmarkEnd w:id="1"/>
      <w:r/>
      <w:r>
        <w:rPr>
          <w:rFonts w:ascii="Times New Roman" w:hAnsi="Times New Roman" w:cs="Times New Roman"/>
          <w:color w:val="000000" w:themeColor="text1"/>
          <w:sz w:val="28"/>
          <w:szCs w:val="28"/>
        </w:rPr>
      </w:r>
    </w:p>
    <w:p>
      <w:pPr>
        <w:pBdr/>
        <w:spacing w:after="120" w:before="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1. Phạm vi điều chỉnh</w:t>
      </w:r>
      <w:r>
        <w:rPr>
          <w:rFonts w:ascii="Times New Roman" w:hAnsi="Times New Roman" w:cs="Times New Roman"/>
          <w:b/>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Nghị quyết này quy định về mức thu, chế độ thu, nộp, quản lý</w:t>
      </w:r>
      <w:r>
        <w:rPr>
          <w:rFonts w:ascii="Times New Roman" w:hAnsi="Times New Roman" w:cs="Times New Roman"/>
          <w:color w:val="000000" w:themeColor="text1"/>
          <w:sz w:val="28"/>
          <w:szCs w:val="28"/>
        </w:rPr>
        <w:t xml:space="preserve"> và</w:t>
      </w:r>
      <w:r>
        <w:rPr>
          <w:rFonts w:ascii="Times New Roman" w:hAnsi="Times New Roman" w:cs="Times New Roman"/>
          <w:color w:val="000000" w:themeColor="text1"/>
          <w:sz w:val="28"/>
          <w:szCs w:val="28"/>
        </w:rPr>
        <w:t xml:space="preserve"> sử dụng lệ phí hộ tịch trên địa bàn tỉnh tỉnh Tây Ninh</w:t>
      </w:r>
      <w:r>
        <w:rPr>
          <w:rFonts w:ascii="Times New Roman" w:hAnsi="Times New Roman" w:cs="Times New Roman"/>
          <w:color w:val="000000" w:themeColor="text1"/>
          <w:sz w:val="28"/>
          <w:szCs w:val="28"/>
        </w:rPr>
      </w:r>
    </w:p>
    <w:p>
      <w:pPr>
        <w:pBdr/>
        <w:spacing w:after="120" w:before="120" w:line="240" w:lineRule="auto"/>
        <w:ind w:firstLine="72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2. Đối tượng áp dụng</w:t>
      </w:r>
      <w:r>
        <w:rPr>
          <w:rFonts w:ascii="Times New Roman" w:hAnsi="Times New Roman" w:cs="Times New Roman"/>
          <w:b/>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 Đối tượng nộp lệ phí: n</w:t>
      </w:r>
      <w:r>
        <w:rPr>
          <w:rFonts w:ascii="Times New Roman" w:hAnsi="Times New Roman" w:cs="Times New Roman"/>
          <w:color w:val="000000" w:themeColor="text1"/>
          <w:sz w:val="28"/>
          <w:szCs w:val="28"/>
          <w:shd w:val="clear" w:color="auto" w:fill="ffffff"/>
        </w:rPr>
        <w:t xml:space="preserve">gười được cơ quan nhà nước có thẩm quyền giải quyết các việc về hộ tịch theo quy định của pháp luật về đăng ký hộ tịch</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 Cơ quan thu lệ phí: Ủy ban nhân dân các xã, phường;</w:t>
      </w:r>
      <w:r>
        <w:rPr>
          <w:rFonts w:ascii="Times New Roman" w:hAnsi="Times New Roman" w:cs="Times New Roman"/>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 Các cơ quan, tổ chức, cá nhân khác có liên quan đến việc thu, nộp và quản lý lệ phí hộ tịch trên địa bàn tỉnh.</w:t>
      </w:r>
      <w:r>
        <w:rPr>
          <w:rFonts w:ascii="Times New Roman" w:hAnsi="Times New Roman" w:cs="Times New Roman"/>
          <w:color w:val="000000" w:themeColor="text1"/>
          <w:sz w:val="28"/>
          <w:szCs w:val="28"/>
        </w:rPr>
      </w:r>
    </w:p>
    <w:p>
      <w:pPr>
        <w:pBdr/>
        <w:spacing w:after="240" w:before="120" w:line="240" w:lineRule="auto"/>
        <w:ind w:firstLine="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Điều 2. Mức thu lệ phí hộ tịch</w:t>
      </w:r>
      <w:r>
        <w:rPr>
          <w:rFonts w:ascii="Times New Roman" w:hAnsi="Times New Roman" w:cs="Times New Roman"/>
          <w:b/>
          <w:bCs/>
          <w:color w:val="000000" w:themeColor="text1"/>
          <w:sz w:val="28"/>
          <w:szCs w:val="28"/>
        </w:rPr>
      </w:r>
    </w:p>
    <w:tbl>
      <w:tblPr>
        <w:tblW w:w="4955" w:type="pct"/>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left w:w="0" w:type="dxa"/>
          <w:right w:w="0" w:type="dxa"/>
        </w:tblCellMar>
        <w:tblLook w:val="04A0" w:firstRow="1" w:lastRow="0" w:firstColumn="1" w:lastColumn="0" w:noHBand="0" w:noVBand="1"/>
      </w:tblPr>
      <w:tblGrid>
        <w:gridCol w:w="539"/>
        <w:gridCol w:w="7110"/>
        <w:gridCol w:w="1620"/>
      </w:tblGrid>
      <w:tr>
        <w:trPr>
          <w:tblCellSpacing w:w="0" w:type="dxa"/>
          <w:tblHeader/>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STT</w:t>
            </w:r>
            <w:r>
              <w:rPr>
                <w:rFonts w:ascii="Times New Roman" w:hAnsi="Times New Roman" w:cs="Times New Roman"/>
                <w:b/>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Nội dung đăng ký hộ tịch</w:t>
            </w:r>
            <w:r>
              <w:rPr>
                <w:rFonts w:ascii="Times New Roman" w:hAnsi="Times New Roman" w:cs="Times New Roman"/>
                <w:b/>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Mức thu (Đơn vị tính: đồng/trường hợp)</w:t>
            </w:r>
            <w:r>
              <w:rPr>
                <w:rFonts w:ascii="Times New Roman" w:hAnsi="Times New Roman" w:cs="Times New Roman"/>
                <w:b/>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1</w:t>
            </w:r>
            <w:r>
              <w:rPr>
                <w:rFonts w:ascii="Times New Roman" w:hAnsi="Times New Roman" w:cs="Times New Roman"/>
                <w:b/>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Mức thu lệ phí hộ tịch áp dụng đối với giải quyết việc hộ tịch của công dân Việt Nam cư trú ở trong nước</w:t>
            </w:r>
            <w:r>
              <w:rPr>
                <w:rFonts w:ascii="Times New Roman" w:hAnsi="Times New Roman" w:cs="Times New Roman"/>
                <w:b/>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Khai sinh (bao gồm: đăng ký khai sinh không đúng hạn; đăng ký lại khai sinh; đăng ký khai sinh cho người đã có hồ sơ, giấy tờ cá nhân) cho công dân Việt Nam cư trú ở trong nước.</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8.000</w:t>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Khai tử (bao gồm: đăng ký khai tử không đúng hạn, đăng ký lại khai tử) cho công dân Việt Nam cư trú ở trong nước.</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8.000</w:t>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Đăng ký lại kết hôn cho công dân Việt Nam cư trú ở trong nước.</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30.000</w:t>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Nhận cha, mẹ, con cho công dân Việt Nam cư trú ở trong nước.</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15.000</w:t>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đ</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Thay đổi, cải chính hộ tịch; bổ sung hộ tịch; xác định lại dân tộc cho công dân Việt Nam cư trú ở trong nước.</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15.000</w:t>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e</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Cấp giấy xác nhận tình trạng hôn nhân.</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15.000</w:t>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g</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Xác nhận hoặc ghi vào sổ hộ tịch các việc hộ tịch khác; đăng ký hộ tịch khác cho công dân Việt Nam cư trú ở trong nước.</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8.000</w:t>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2</w:t>
            </w:r>
            <w:r>
              <w:rPr>
                <w:rFonts w:ascii="Times New Roman" w:hAnsi="Times New Roman" w:cs="Times New Roman"/>
                <w:b/>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Mức thu lệ phí hộ tịch áp dụng đối với giải quyết việc hộ tịch có yếu tố nước ngoài</w:t>
            </w:r>
            <w:r>
              <w:rPr>
                <w:rFonts w:ascii="Times New Roman" w:hAnsi="Times New Roman" w:cs="Times New Roman"/>
                <w:b/>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Khai sinh có yếu tố nước ngoài (bao gồm: đăng ký khai sinh không đúng hạn; đăng ký lại khai sinh; đăng ký khai sinh cho người đã có hồ sơ, giấy tờ cá nhân).</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75.000</w:t>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Khai tử có yếu tố nước ngoài (bao gồm: đăng ký khai tử, đăng ký lại khai tử).</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75.000</w:t>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Kết hôn có yếu tố nước ngoài (bao gồm: đăng ký kết hôn mới, đăng ký lại kết hôn).</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1.500.000</w:t>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Nhận cha, mẹ, con có yếu tố nước ngoài.</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1.500.000</w:t>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đ</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Giám hộ có yếu tố nước ngoài; chấm dứt giám hộ có yếu tố nước ngoài.</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75.000</w:t>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e</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Thay đổi, cải chính hộ tịch; bổ sung thông tin hộ tịch; xác định lại dân tộc có yếu tố nước ngoài.</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28.000</w:t>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g</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Ghi vào Sổ hộ tịch việc hộ tịch của công dân Việt Nam đã được giải quyết tại cơ quan có thẩm quyền của nước ngoài.</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75.000</w:t>
            </w:r>
            <w:r>
              <w:rPr>
                <w:rFonts w:ascii="Times New Roman" w:hAnsi="Times New Roman" w:cs="Times New Roman"/>
                <w:color w:val="000000" w:themeColor="text1"/>
                <w:sz w:val="28"/>
                <w:szCs w:val="28"/>
              </w:rPr>
            </w:r>
          </w:p>
        </w:tc>
      </w:tr>
      <w:tr>
        <w:trPr>
          <w:tblCellSpacing w:w="0" w:type="dxa"/>
        </w:trPr>
        <w:tc>
          <w:tcPr>
            <w:shd w:val="clear" w:color="auto" w:fill="ffffff"/>
            <w:tcBorders/>
            <w:tcW w:w="539"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h</w:t>
            </w:r>
            <w:r>
              <w:rPr>
                <w:rFonts w:ascii="Times New Roman" w:hAnsi="Times New Roman" w:cs="Times New Roman"/>
                <w:color w:val="000000" w:themeColor="text1"/>
                <w:sz w:val="28"/>
                <w:szCs w:val="28"/>
              </w:rPr>
            </w:r>
          </w:p>
        </w:tc>
        <w:tc>
          <w:tcPr>
            <w:shd w:val="clear" w:color="auto" w:fill="ffffff"/>
            <w:tcBorders/>
            <w:tcW w:w="7110" w:type="dxa"/>
            <w:vAlign w:val="center"/>
            <w:textDirection w:val="lrTb"/>
            <w:noWrap w:val="false"/>
          </w:tcPr>
          <w:p>
            <w:pPr>
              <w:pBdr/>
              <w:spacing w:after="120" w:before="120" w:line="240" w:lineRule="auto"/>
              <w:ind w:right="60" w:left="7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Đăng ký hộ tịch khác có yếu tố nước ngoài.</w:t>
            </w:r>
            <w:r>
              <w:rPr>
                <w:rFonts w:ascii="Times New Roman" w:hAnsi="Times New Roman" w:cs="Times New Roman"/>
                <w:color w:val="000000" w:themeColor="text1"/>
                <w:sz w:val="28"/>
                <w:szCs w:val="28"/>
              </w:rPr>
            </w:r>
          </w:p>
        </w:tc>
        <w:tc>
          <w:tcPr>
            <w:shd w:val="clear" w:color="auto" w:fill="ffffff"/>
            <w:tcBorders/>
            <w:tcW w:w="1620" w:type="dxa"/>
            <w:vAlign w:val="center"/>
            <w:textDirection w:val="lrTb"/>
            <w:noWrap w:val="false"/>
          </w:tcPr>
          <w:p>
            <w:pPr>
              <w:pBdr/>
              <w:spacing w:after="120" w:before="120" w:line="240" w:lineRule="auto"/>
              <w:ind/>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75.000</w:t>
            </w:r>
            <w:r>
              <w:rPr>
                <w:rFonts w:ascii="Times New Roman" w:hAnsi="Times New Roman" w:cs="Times New Roman"/>
                <w:color w:val="000000" w:themeColor="text1"/>
                <w:sz w:val="28"/>
                <w:szCs w:val="28"/>
              </w:rPr>
            </w:r>
          </w:p>
        </w:tc>
      </w:tr>
    </w:tbl>
    <w:p>
      <w:pPr>
        <w:pBdr/>
        <w:spacing w:after="120" w:before="120" w:line="240" w:lineRule="auto"/>
        <w:ind w:firstLine="720"/>
        <w:jc w:val="both"/>
        <w:rPr>
          <w:rFonts w:ascii="Times New Roman" w:hAnsi="Times New Roman" w:cs="Times New Roman"/>
          <w:b/>
          <w:bCs/>
          <w:color w:val="000000" w:themeColor="text1"/>
          <w:sz w:val="28"/>
          <w:szCs w:val="28"/>
        </w:rPr>
      </w:pPr>
      <w:r/>
      <w:bookmarkStart w:id="2" w:name="dieu_2"/>
      <w:r>
        <w:rPr>
          <w:rFonts w:ascii="Times New Roman" w:hAnsi="Times New Roman" w:cs="Times New Roman"/>
          <w:b/>
          <w:bCs/>
          <w:color w:val="000000" w:themeColor="text1"/>
          <w:sz w:val="28"/>
          <w:szCs w:val="28"/>
        </w:rPr>
        <w:t xml:space="preserve">Điều 3. </w:t>
      </w:r>
      <w:bookmarkEnd w:id="2"/>
      <w:r>
        <w:rPr>
          <w:rFonts w:ascii="Times New Roman" w:hAnsi="Times New Roman" w:cs="Times New Roman"/>
          <w:b/>
          <w:bCs/>
          <w:color w:val="000000" w:themeColor="text1"/>
          <w:sz w:val="28"/>
          <w:szCs w:val="28"/>
        </w:rPr>
        <w:t xml:space="preserve">Những trường hợp miễn lệ phí hộ tịch</w:t>
      </w:r>
      <w:r>
        <w:rPr>
          <w:rFonts w:ascii="Times New Roman" w:hAnsi="Times New Roman" w:cs="Times New Roman"/>
          <w:b/>
          <w:bCs/>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1.</w:t>
      </w:r>
      <w:r>
        <w:rPr>
          <w:rFonts w:ascii="Times New Roman" w:hAnsi="Times New Roman" w:cs="Times New Roman"/>
          <w:color w:val="000000" w:themeColor="text1"/>
          <w:sz w:val="28"/>
          <w:szCs w:val="28"/>
        </w:rPr>
        <w:t xml:space="preserve"> Đăng ký hộ tịch cho trẻ em, người cao tuổi, người thuộc hộ</w:t>
      </w:r>
      <w:r>
        <w:rPr>
          <w:rFonts w:ascii="Times New Roman" w:hAnsi="Times New Roman" w:cs="Times New Roman"/>
          <w:color w:val="000000" w:themeColor="text1"/>
          <w:sz w:val="28"/>
          <w:szCs w:val="28"/>
        </w:rPr>
        <w:t xml:space="preserve"> nghèo,</w:t>
      </w:r>
      <w:bookmarkStart w:id="3" w:name="_GoBack"/>
      <w:r/>
      <w:bookmarkEnd w:id="3"/>
      <w:r>
        <w:rPr>
          <w:rFonts w:ascii="Times New Roman" w:hAnsi="Times New Roman" w:cs="Times New Roman"/>
          <w:color w:val="000000" w:themeColor="text1"/>
          <w:sz w:val="28"/>
          <w:szCs w:val="28"/>
        </w:rPr>
        <w:t xml:space="preserve"> người khuyết tật, người có công với cách mạng, người thuộc gia đình có công với cách mạng, đồng bào dân tộc thiểu số ở các xã có điều kiện kinh tế - xã hội đặc biệt khó khăn.</w:t>
      </w:r>
      <w:r>
        <w:rPr>
          <w:rFonts w:ascii="Times New Roman" w:hAnsi="Times New Roman" w:cs="Times New Roman"/>
          <w:color w:val="000000" w:themeColor="text1"/>
          <w:sz w:val="28"/>
          <w:szCs w:val="28"/>
        </w:rPr>
      </w:r>
    </w:p>
    <w:p>
      <w:pPr>
        <w:pBdr/>
        <w:spacing w:after="120" w:before="120"/>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2.</w:t>
      </w:r>
      <w:r>
        <w:rPr>
          <w:rFonts w:ascii="Times New Roman" w:hAnsi="Times New Roman" w:cs="Times New Roman"/>
          <w:color w:val="000000" w:themeColor="text1"/>
          <w:sz w:val="28"/>
          <w:szCs w:val="28"/>
        </w:rPr>
        <w:t xml:space="preserve"> Đăng ký khai tử đúng hạn, giám hộ, </w:t>
      </w:r>
      <w:r>
        <w:rPr>
          <w:rFonts w:ascii="Times New Roman" w:hAnsi="Times New Roman" w:cs="Times New Roman"/>
          <w:color w:val="000000" w:themeColor="text1"/>
          <w:sz w:val="28"/>
          <w:szCs w:val="28"/>
        </w:rPr>
        <w:t xml:space="preserve">chấm dứt giám hộ, </w:t>
      </w:r>
      <w:r>
        <w:rPr>
          <w:rFonts w:ascii="Times New Roman" w:hAnsi="Times New Roman" w:cs="Times New Roman"/>
          <w:color w:val="000000" w:themeColor="text1"/>
          <w:sz w:val="28"/>
          <w:szCs w:val="28"/>
        </w:rPr>
        <w:t xml:space="preserve">kết hôn của công dân Việt Nam cư trú ở trong nước.</w:t>
      </w:r>
      <w:r>
        <w:rPr>
          <w:rFonts w:ascii="Times New Roman" w:hAnsi="Times New Roman" w:cs="Times New Roman"/>
          <w:color w:val="000000" w:themeColor="text1"/>
          <w:sz w:val="28"/>
          <w:szCs w:val="28"/>
        </w:rPr>
      </w:r>
    </w:p>
    <w:p>
      <w:pPr>
        <w:widowControl w:val="false"/>
        <w:pBdr/>
        <w:tabs>
          <w:tab w:val="right" w:leader="dot" w:pos="7920"/>
        </w:tabs>
        <w:spacing w:after="120" w:before="120" w:line="240" w:lineRule="auto"/>
        <w:ind w:firstLine="720"/>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Điều 4. Chế độ thu, nộp, quản lý và sử dụng lệ phí hộ tịch</w:t>
      </w:r>
      <w:r>
        <w:rPr>
          <w:rFonts w:ascii="Times New Roman" w:hAnsi="Times New Roman" w:cs="Times New Roman"/>
          <w:b/>
          <w:bCs/>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1.</w:t>
      </w:r>
      <w:r>
        <w:rPr>
          <w:rFonts w:ascii="Times New Roman" w:hAnsi="Times New Roman" w:cs="Times New Roman"/>
          <w:color w:val="000000" w:themeColor="text1"/>
          <w:sz w:val="28"/>
          <w:szCs w:val="28"/>
        </w:rPr>
        <w:t xml:space="preserve"> Cơ quan thu lệ phí phải nộp toàn bộ tiền lệ phí thu được vào ngân sách nhà nước theo quy định của pháp luật.</w:t>
      </w:r>
      <w:r>
        <w:rPr>
          <w:rFonts w:ascii="Times New Roman" w:hAnsi="Times New Roman" w:cs="Times New Roman"/>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2.</w:t>
      </w:r>
      <w:r>
        <w:rPr>
          <w:rFonts w:ascii="Times New Roman" w:hAnsi="Times New Roman" w:cs="Times New Roman"/>
          <w:color w:val="000000" w:themeColor="text1"/>
          <w:sz w:val="28"/>
          <w:szCs w:val="28"/>
        </w:rPr>
        <w:t xml:space="preserve"> Nguồn chi phí trang trải cho việc thu lệ phí do ngân sách nhà nước bố trí trong dự toán của tổ chức thu theo chế độ, định mức chi ngân sách nhà nước theo quy định của pháp luật.</w:t>
      </w:r>
      <w:r>
        <w:rPr>
          <w:rFonts w:ascii="Times New Roman" w:hAnsi="Times New Roman" w:cs="Times New Roman"/>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3.</w:t>
      </w:r>
      <w:r>
        <w:rPr>
          <w:rFonts w:ascii="Times New Roman" w:hAnsi="Times New Roman" w:cs="Times New Roman"/>
          <w:color w:val="000000" w:themeColor="text1"/>
          <w:sz w:val="28"/>
          <w:szCs w:val="28"/>
        </w:rPr>
        <w:t xml:space="preserve"> Các nội dung khác liên quan đến việc thu, nộp, quản lý và sử dụng lệ phí hộ tịch trên địa bàn tỉnh thực hiện theo quy định của pháp luật.</w:t>
      </w:r>
      <w:r>
        <w:rPr>
          <w:rFonts w:ascii="Times New Roman" w:hAnsi="Times New Roman" w:cs="Times New Roman"/>
          <w:color w:val="000000" w:themeColor="text1"/>
          <w:sz w:val="28"/>
          <w:szCs w:val="28"/>
        </w:rPr>
      </w:r>
    </w:p>
    <w:p>
      <w:pPr>
        <w:pBdr/>
        <w:spacing w:after="120" w:before="120" w:line="240" w:lineRule="auto"/>
        <w:ind w:firstLine="709"/>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Điều 5.</w:t>
      </w:r>
      <w:r>
        <w:rPr>
          <w:rFonts w:ascii="Times New Roman" w:hAnsi="Times New Roman" w:cs="Times New Roman"/>
          <w:color w:val="000000" w:themeColor="text1"/>
          <w:sz w:val="28"/>
          <w:szCs w:val="28"/>
        </w:rPr>
        <w:t xml:space="preserve"> </w:t>
      </w:r>
      <w:r>
        <w:rPr>
          <w:rFonts w:ascii="Times New Roman" w:hAnsi="Times New Roman" w:cs="Times New Roman"/>
          <w:b/>
          <w:bCs/>
          <w:color w:val="000000" w:themeColor="text1"/>
          <w:sz w:val="28"/>
          <w:szCs w:val="28"/>
        </w:rPr>
        <w:t xml:space="preserve">Tổ chức thực hiện</w:t>
      </w:r>
      <w:r>
        <w:rPr>
          <w:rFonts w:ascii="Times New Roman" w:hAnsi="Times New Roman" w:cs="Times New Roman"/>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highlight w:val="none"/>
        </w:rPr>
      </w:pPr>
      <w:r>
        <w:rPr>
          <w:rFonts w:ascii="Times New Roman" w:hAnsi="Times New Roman" w:cs="Times New Roman"/>
          <w:b/>
          <w:color w:val="000000" w:themeColor="text1"/>
          <w:sz w:val="28"/>
          <w:szCs w:val="28"/>
        </w:rPr>
        <w:t xml:space="preserve">1.</w:t>
      </w:r>
      <w:r>
        <w:rPr>
          <w:rFonts w:ascii="Times New Roman" w:hAnsi="Times New Roman" w:cs="Times New Roman"/>
          <w:color w:val="000000" w:themeColor="text1"/>
          <w:sz w:val="28"/>
          <w:szCs w:val="28"/>
        </w:rPr>
        <w:t xml:space="preserve"> Giao Ủy ban nhân dân tỉnh tổ chức triển khai thực hiện Nghị quyết.</w:t>
      </w:r>
      <w:r>
        <w:rPr>
          <w:rFonts w:ascii="Times New Roman" w:hAnsi="Times New Roman" w:cs="Times New Roman"/>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highlight w:val="none"/>
        </w:rPr>
      </w:r>
      <w:r>
        <w:rPr>
          <w:rFonts w:ascii="Times New Roman" w:hAnsi="Times New Roman" w:cs="Times New Roman"/>
          <w:color w:val="000000" w:themeColor="text1"/>
          <w:sz w:val="28"/>
          <w:szCs w:val="28"/>
          <w:highlight w:val="none"/>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2.</w:t>
      </w:r>
      <w:r>
        <w:rPr>
          <w:rFonts w:ascii="Times New Roman" w:hAnsi="Times New Roman" w:cs="Times New Roman"/>
          <w:color w:val="000000" w:themeColor="text1"/>
          <w:sz w:val="28"/>
          <w:szCs w:val="28"/>
        </w:rPr>
        <w:t xml:space="preserve"> Giao Thường trực Hội đồng nhân dân, các Ban của Hội đồng nhân dân, Tổ đại biểu Hội đồng nhân dân và đại biểu Hội đồng nhân dân tỉnh giám sát việc thực hiện Nghị quyết.</w:t>
      </w:r>
      <w:r>
        <w:rPr>
          <w:rFonts w:ascii="Times New Roman" w:hAnsi="Times New Roman" w:cs="Times New Roman"/>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3.</w:t>
      </w:r>
      <w:r>
        <w:rPr>
          <w:rFonts w:ascii="Times New Roman" w:hAnsi="Times New Roman" w:cs="Times New Roman"/>
          <w:color w:val="000000" w:themeColor="text1"/>
          <w:sz w:val="28"/>
          <w:szCs w:val="28"/>
        </w:rPr>
        <w:t xml:space="preserve"> </w:t>
      </w:r>
      <w:r>
        <w:rPr>
          <w:rFonts w:ascii="Times New Roman" w:hAnsi="Times New Roman" w:eastAsia="Calibri" w:cs="Times New Roman"/>
          <w:color w:val="000000" w:themeColor="text1"/>
          <w:sz w:val="28"/>
          <w:szCs w:val="28"/>
        </w:rPr>
        <w:t xml:space="preserve">Đề nghị Ủy ban Mặt trận Tổ quốc Việt Nam tỉnh và các tổ chức chính trị - xã hội tỉnh tham gia tuyên truyền và giám sát việc thực hiện Nghị quyết.</w:t>
      </w:r>
      <w:r>
        <w:rPr>
          <w:rFonts w:ascii="Times New Roman" w:hAnsi="Times New Roman" w:cs="Times New Roman"/>
          <w:color w:val="000000" w:themeColor="text1"/>
          <w:sz w:val="28"/>
          <w:szCs w:val="28"/>
        </w:rPr>
      </w:r>
    </w:p>
    <w:p>
      <w:pPr>
        <w:pBdr/>
        <w:spacing w:after="120" w:before="120" w:line="240" w:lineRule="auto"/>
        <w:ind w:firstLine="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Điều 6. Hiệu lực thi hành</w:t>
      </w:r>
      <w:r>
        <w:rPr>
          <w:rFonts w:ascii="Times New Roman" w:hAnsi="Times New Roman" w:cs="Times New Roman"/>
          <w:b/>
          <w:bCs/>
          <w:color w:val="000000" w:themeColor="text1"/>
          <w:sz w:val="28"/>
          <w:szCs w:val="28"/>
        </w:rPr>
      </w:r>
    </w:p>
    <w:p>
      <w:pPr>
        <w:pBdr/>
        <w:spacing w:after="120" w:before="120" w:line="240" w:lineRule="auto"/>
        <w:ind w:firstLine="7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1.</w:t>
      </w:r>
      <w:r>
        <w:rPr>
          <w:rFonts w:ascii="Times New Roman" w:hAnsi="Times New Roman" w:cs="Times New Roman"/>
          <w:color w:val="000000" w:themeColor="text1"/>
          <w:sz w:val="28"/>
          <w:szCs w:val="28"/>
        </w:rPr>
        <w:t xml:space="preserve"> Nghị quyết này có hiệu lực thi hành từ ngày </w:t>
      </w:r>
      <w:r>
        <w:rPr>
          <w:rFonts w:ascii="Times New Roman" w:hAnsi="Times New Roman" w:cs="Times New Roman"/>
          <w:color w:val="000000" w:themeColor="text1"/>
          <w:sz w:val="28"/>
          <w:szCs w:val="28"/>
        </w:rPr>
        <w:t xml:space="preserve">10</w:t>
      </w:r>
      <w:r>
        <w:rPr>
          <w:rFonts w:ascii="Times New Roman" w:hAnsi="Times New Roman" w:cs="Times New Roman"/>
          <w:color w:val="000000" w:themeColor="text1"/>
          <w:sz w:val="28"/>
          <w:szCs w:val="28"/>
        </w:rPr>
        <w:t xml:space="preserve"> tháng 7 năm 2026.</w:t>
      </w:r>
      <w:r>
        <w:rPr>
          <w:rFonts w:ascii="Times New Roman" w:hAnsi="Times New Roman" w:cs="Times New Roman"/>
          <w:color w:val="000000" w:themeColor="text1"/>
          <w:sz w:val="28"/>
          <w:szCs w:val="28"/>
        </w:rPr>
      </w:r>
    </w:p>
    <w:p>
      <w:pPr>
        <w:pBdr/>
        <w:spacing w:after="120" w:before="120" w:line="240" w:lineRule="auto"/>
        <w:ind w:firstLine="720"/>
        <w:jc w:val="both"/>
        <w:rPr>
          <w:rFonts w:ascii="Times New Roman" w:hAnsi="Times New Roman" w:cs="Times New Roman"/>
          <w:color w:val="000000" w:themeColor="text1"/>
        </w:rPr>
      </w:pPr>
      <w:r>
        <w:rPr>
          <w:rFonts w:ascii="Times New Roman" w:hAnsi="Times New Roman" w:cs="Times New Roman"/>
          <w:b/>
          <w:color w:val="000000" w:themeColor="text1"/>
          <w:sz w:val="28"/>
          <w:szCs w:val="28"/>
        </w:rPr>
        <w:t xml:space="preserve">2.</w:t>
      </w:r>
      <w:r>
        <w:rPr>
          <w:rFonts w:ascii="Times New Roman" w:hAnsi="Times New Roman" w:cs="Times New Roman"/>
          <w:color w:val="000000" w:themeColor="text1"/>
          <w:sz w:val="28"/>
          <w:szCs w:val="28"/>
        </w:rPr>
        <w:t xml:space="preserve"> Nghị quyết này bãi bỏ khoản 3 mục I phần B Mức thu phí, lệ phí và tỷ lệ (%) trích để lại từ nguồn thu phí trên địa bàn tỉnh Long An ban hành kèm theo Nghị quyết số</w:t>
      </w:r>
      <w:r>
        <w:rPr>
          <w:rFonts w:ascii="Times New Roman" w:hAnsi="Times New Roman" w:cs="Times New Roman"/>
          <w:color w:val="000000" w:themeColor="text1"/>
          <w:sz w:val="28"/>
          <w:szCs w:val="28"/>
        </w:rPr>
        <w:t xml:space="preserve"> 11/2020/NQ-HĐND ngày 09 tháng 7 năm 2020 của Hội đồng nhân dân tỉnh Long An quy định mức thu phí, lệ phí và tỷ lệ (%) trích để lại từ nguồn thu phí trên địa bàn tỉnh Long An và khoản 6 Điều 1 Nghị quyết số 02/2022/NQ-HĐND ngày 29 tháng 3 năm 2022 của Hội </w:t>
      </w:r>
      <w:r>
        <w:rPr>
          <w:rFonts w:ascii="Times New Roman" w:hAnsi="Times New Roman" w:cs="Times New Roman"/>
          <w:color w:val="000000" w:themeColor="text1"/>
          <w:sz w:val="28"/>
          <w:szCs w:val="28"/>
        </w:rPr>
        <w:t xml:space="preserve">đồng nhân dân tỉnh Long An về sửa đổi, bổ sung một số nội dung về mức thu phí, lệ  phí và tỷ lệ (%) trích để lại từ nguồn thu phí trên địa bàn tỉnh Long An ban hành kèm theo Nghị quyết số 11/2020/NQ-HĐND ngày 09 tháng 7 năm 2020 của Hội đồng nhân dân tỉnh.</w:t>
      </w:r>
      <w:r>
        <w:rPr>
          <w:rFonts w:ascii="Times New Roman" w:hAnsi="Times New Roman" w:cs="Times New Roman"/>
          <w:color w:val="000000" w:themeColor="text1"/>
        </w:rPr>
      </w:r>
    </w:p>
    <w:p>
      <w:pPr>
        <w:pBdr/>
        <w:spacing w:after="120" w:before="120" w:line="240" w:lineRule="auto"/>
        <w:ind w:firstLine="720"/>
        <w:jc w:val="both"/>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 xml:space="preserve">Nghị quyết này đã được Hội đồng nhân dân tỉnh </w:t>
      </w:r>
      <w:r>
        <w:rPr>
          <w:rFonts w:ascii="Times New Roman" w:hAnsi="Times New Roman" w:cs="Times New Roman"/>
          <w:i/>
          <w:iCs/>
          <w:color w:val="000000" w:themeColor="text1"/>
          <w:sz w:val="28"/>
          <w:szCs w:val="28"/>
        </w:rPr>
        <w:t xml:space="preserve">k</w:t>
      </w:r>
      <w:r>
        <w:rPr>
          <w:rFonts w:ascii="Times New Roman" w:hAnsi="Times New Roman" w:cs="Times New Roman"/>
          <w:i/>
          <w:iCs/>
          <w:color w:val="000000" w:themeColor="text1"/>
          <w:sz w:val="28"/>
          <w:szCs w:val="28"/>
        </w:rPr>
        <w:t xml:space="preserve">hóa XI, </w:t>
      </w:r>
      <w:r>
        <w:rPr>
          <w:rFonts w:ascii="Times New Roman" w:hAnsi="Times New Roman" w:cs="Times New Roman"/>
          <w:i/>
          <w:iCs/>
          <w:color w:val="000000" w:themeColor="text1"/>
          <w:sz w:val="28"/>
          <w:szCs w:val="28"/>
        </w:rPr>
        <w:t xml:space="preserve">K</w:t>
      </w:r>
      <w:r>
        <w:rPr>
          <w:rFonts w:ascii="Times New Roman" w:hAnsi="Times New Roman" w:cs="Times New Roman"/>
          <w:i/>
          <w:iCs/>
          <w:color w:val="000000" w:themeColor="text1"/>
          <w:sz w:val="28"/>
          <w:szCs w:val="28"/>
        </w:rPr>
        <w:t xml:space="preserve">ỳ họp thứ </w:t>
      </w:r>
      <w:r>
        <w:rPr>
          <w:rFonts w:ascii="Times New Roman" w:hAnsi="Times New Roman" w:cs="Times New Roman"/>
          <w:i/>
          <w:iCs/>
          <w:color w:val="000000" w:themeColor="text1"/>
          <w:sz w:val="28"/>
          <w:szCs w:val="28"/>
        </w:rPr>
        <w:t xml:space="preserve">4</w:t>
      </w:r>
      <w:r>
        <w:rPr>
          <w:rFonts w:ascii="Times New Roman" w:hAnsi="Times New Roman" w:cs="Times New Roman"/>
          <w:i/>
          <w:iCs/>
          <w:color w:val="000000" w:themeColor="text1"/>
          <w:sz w:val="28"/>
          <w:szCs w:val="28"/>
        </w:rPr>
        <w:t xml:space="preserve"> thông qua ngày </w:t>
      </w:r>
      <w:r>
        <w:rPr>
          <w:rFonts w:ascii="Times New Roman" w:hAnsi="Times New Roman" w:cs="Times New Roman"/>
          <w:i/>
          <w:iCs/>
          <w:color w:val="000000" w:themeColor="text1"/>
          <w:sz w:val="28"/>
          <w:szCs w:val="28"/>
        </w:rPr>
        <w:t xml:space="preserve">30 </w:t>
      </w:r>
      <w:r>
        <w:rPr>
          <w:rFonts w:ascii="Times New Roman" w:hAnsi="Times New Roman" w:cs="Times New Roman"/>
          <w:i/>
          <w:iCs/>
          <w:color w:val="000000" w:themeColor="text1"/>
          <w:sz w:val="28"/>
          <w:szCs w:val="28"/>
        </w:rPr>
        <w:t xml:space="preserve">tháng </w:t>
      </w:r>
      <w:r>
        <w:rPr>
          <w:rFonts w:ascii="Times New Roman" w:hAnsi="Times New Roman" w:cs="Times New Roman"/>
          <w:i/>
          <w:iCs/>
          <w:color w:val="000000" w:themeColor="text1"/>
          <w:sz w:val="28"/>
          <w:szCs w:val="28"/>
        </w:rPr>
        <w:t xml:space="preserve">6</w:t>
      </w:r>
      <w:r>
        <w:rPr>
          <w:rFonts w:ascii="Times New Roman" w:hAnsi="Times New Roman" w:cs="Times New Roman"/>
          <w:i/>
          <w:iCs/>
          <w:color w:val="000000" w:themeColor="text1"/>
          <w:sz w:val="28"/>
          <w:szCs w:val="28"/>
        </w:rPr>
        <w:t xml:space="preserve"> năm 2026./.</w:t>
      </w:r>
      <w:r>
        <w:rPr>
          <w:rFonts w:ascii="Times New Roman" w:hAnsi="Times New Roman" w:cs="Times New Roman"/>
          <w:i/>
          <w:iCs/>
          <w:color w:val="000000" w:themeColor="text1"/>
          <w:sz w:val="28"/>
          <w:szCs w:val="28"/>
        </w:rPr>
      </w:r>
    </w:p>
    <w:tbl>
      <w:tblPr>
        <w:tblW w:w="5000" w:type="pct"/>
        <w:tblCellSpacing w:w="0" w:type="dxa"/>
        <w:tblBorders/>
        <w:shd w:val="clear" w:color="auto" w:fill="ffffff"/>
        <w:tblCellMar>
          <w:left w:w="0" w:type="dxa"/>
          <w:right w:w="0" w:type="dxa"/>
        </w:tblCellMar>
        <w:tblLook w:val="04A0" w:firstRow="1" w:lastRow="0" w:firstColumn="1" w:lastColumn="0" w:noHBand="0" w:noVBand="1"/>
      </w:tblPr>
      <w:tblGrid>
        <w:gridCol w:w="4677"/>
        <w:gridCol w:w="4677"/>
      </w:tblGrid>
      <w:tr>
        <w:trPr>
          <w:tblCellSpacing w:w="0" w:type="dxa"/>
        </w:trPr>
        <w:tc>
          <w:tcPr>
            <w:shd w:val="clear" w:color="auto" w:fill="ffffff"/>
            <w:tcBorders/>
            <w:tcW w:w="2500" w:type="pct"/>
            <w:textDirection w:val="lrTb"/>
            <w:noWrap w:val="false"/>
          </w:tcPr>
          <w:p>
            <w:pPr>
              <w:pBdr/>
              <w:spacing w:after="0" w:line="240" w:lineRule="auto"/>
              <w:ind/>
              <w:rPr>
                <w:rFonts w:ascii="Times New Roman" w:hAnsi="Times New Roman" w:cs="Times New Roman"/>
                <w:color w:val="000000" w:themeColor="text1"/>
              </w:rPr>
            </w:pPr>
            <w:r>
              <w:rPr>
                <w:rFonts w:ascii="Times New Roman" w:hAnsi="Times New Roman" w:cs="Times New Roman"/>
                <w:b/>
                <w:bCs/>
                <w:i/>
                <w:iCs/>
                <w:color w:val="000000" w:themeColor="text1"/>
              </w:rPr>
              <w:t xml:space="preserve">Nơi nhận:</w:t>
            </w:r>
            <w:r>
              <w:rPr>
                <w:rFonts w:ascii="Times New Roman" w:hAnsi="Times New Roman" w:cs="Times New Roman"/>
                <w:b/>
                <w:bCs/>
                <w:i/>
                <w:iCs/>
                <w:color w:val="000000" w:themeColor="text1"/>
              </w:rPr>
              <w:br/>
            </w:r>
            <w:r>
              <w:rPr>
                <w:rFonts w:ascii="Times New Roman" w:hAnsi="Times New Roman" w:cs="Times New Roman"/>
                <w:i/>
                <w:iCs/>
                <w:color w:val="000000" w:themeColor="text1"/>
                <w:sz w:val="22"/>
                <w:szCs w:val="22"/>
              </w:rPr>
              <w:t xml:space="preserve">-</w:t>
            </w:r>
            <w:r>
              <w:rPr>
                <w:rFonts w:ascii="Times New Roman" w:hAnsi="Times New Roman" w:cs="Times New Roman"/>
                <w:color w:val="000000" w:themeColor="text1"/>
                <w:sz w:val="22"/>
                <w:szCs w:val="22"/>
              </w:rPr>
              <w:t xml:space="preserve"> Ủy ban Thường vụ Quốc hội;</w:t>
            </w:r>
            <w:r>
              <w:rPr>
                <w:rFonts w:ascii="Times New Roman" w:hAnsi="Times New Roman" w:cs="Times New Roman"/>
                <w:i/>
                <w:iCs/>
                <w:color w:val="000000" w:themeColor="text1"/>
                <w:sz w:val="22"/>
                <w:szCs w:val="22"/>
              </w:rPr>
              <w:br/>
            </w:r>
            <w:r>
              <w:rPr>
                <w:rFonts w:ascii="Times New Roman" w:hAnsi="Times New Roman" w:cs="Times New Roman"/>
                <w:color w:val="000000" w:themeColor="text1"/>
                <w:sz w:val="22"/>
                <w:szCs w:val="22"/>
              </w:rPr>
              <w:t xml:space="preserve">- Văn phòng Quốc hội, Văn phòng Chính phủ;</w:t>
            </w:r>
            <w:r>
              <w:rPr>
                <w:rFonts w:ascii="Times New Roman" w:hAnsi="Times New Roman" w:cs="Times New Roman"/>
                <w:color w:val="000000" w:themeColor="text1"/>
                <w:sz w:val="22"/>
                <w:szCs w:val="22"/>
              </w:rPr>
              <w:br/>
              <w:t xml:space="preserve">- Các Bộ: Tài chính, Tư pháp;</w:t>
            </w:r>
            <w:r>
              <w:rPr>
                <w:rFonts w:ascii="Times New Roman" w:hAnsi="Times New Roman" w:cs="Times New Roman"/>
                <w:color w:val="000000" w:themeColor="text1"/>
                <w:sz w:val="22"/>
                <w:szCs w:val="22"/>
              </w:rPr>
              <w:br/>
              <w:t xml:space="preserve">- Cục KTVB&amp;TCTHPL - Bộ Tư pháp;</w:t>
            </w:r>
            <w:r>
              <w:rPr>
                <w:rFonts w:ascii="Times New Roman" w:hAnsi="Times New Roman" w:cs="Times New Roman"/>
                <w:color w:val="000000" w:themeColor="text1"/>
                <w:sz w:val="22"/>
                <w:szCs w:val="22"/>
              </w:rPr>
              <w:br/>
              <w:t xml:space="preserve">- TT. Tỉnh ủy, TT. HĐND tỉnh;</w:t>
            </w:r>
            <w:r>
              <w:rPr>
                <w:rFonts w:ascii="Times New Roman" w:hAnsi="Times New Roman" w:cs="Times New Roman"/>
                <w:color w:val="000000" w:themeColor="text1"/>
                <w:sz w:val="22"/>
                <w:szCs w:val="22"/>
              </w:rPr>
              <w:br/>
              <w:t xml:space="preserve">- Đoàn đại biểu Quốc hội tỉnh Tây Ninh;</w:t>
            </w:r>
            <w:r>
              <w:rPr>
                <w:rFonts w:ascii="Times New Roman" w:hAnsi="Times New Roman" w:cs="Times New Roman"/>
                <w:color w:val="000000" w:themeColor="text1"/>
                <w:sz w:val="22"/>
                <w:szCs w:val="22"/>
              </w:rPr>
              <w:br/>
              <w:t xml:space="preserve">- Đại biểu HĐND tỉnh;</w:t>
            </w:r>
            <w:r>
              <w:rPr>
                <w:rFonts w:ascii="Times New Roman" w:hAnsi="Times New Roman" w:cs="Times New Roman"/>
                <w:color w:val="000000" w:themeColor="text1"/>
                <w:sz w:val="22"/>
                <w:szCs w:val="22"/>
              </w:rPr>
              <w:br/>
              <w:t xml:space="preserve">- VP Đoàn ĐBQH&amp;HĐND tỉnh, VP UBND tỉnh;</w:t>
            </w:r>
            <w:r>
              <w:rPr>
                <w:rFonts w:ascii="Times New Roman" w:hAnsi="Times New Roman" w:cs="Times New Roman"/>
                <w:color w:val="000000" w:themeColor="text1"/>
              </w:rPr>
              <w:br/>
              <w:t xml:space="preserve">- Các sở, ban, ngành, đoàn thể tỉnh;</w:t>
            </w:r>
            <w:r>
              <w:rPr>
                <w:rFonts w:ascii="Times New Roman" w:hAnsi="Times New Roman" w:cs="Times New Roman"/>
                <w:color w:val="000000" w:themeColor="text1"/>
              </w:rPr>
              <w:br/>
              <w:t xml:space="preserve">- Thường trực HĐND, UBND các xã, phường;</w:t>
            </w:r>
            <w:r>
              <w:rPr>
                <w:rFonts w:ascii="Times New Roman" w:hAnsi="Times New Roman" w:cs="Times New Roman"/>
                <w:color w:val="000000" w:themeColor="text1"/>
              </w:rPr>
              <w:br/>
              <w:t xml:space="preserve">- Trang thông tin điện tử HĐND tỉnh;</w:t>
            </w:r>
            <w:r>
              <w:rPr>
                <w:rFonts w:ascii="Times New Roman" w:hAnsi="Times New Roman" w:cs="Times New Roman"/>
                <w:color w:val="000000" w:themeColor="text1"/>
              </w:rPr>
            </w:r>
          </w:p>
          <w:p>
            <w:pPr>
              <w:pBdr/>
              <w:spacing w:after="0" w:line="240" w:lineRule="auto"/>
              <w:ind w:left="-20"/>
              <w:rPr>
                <w:rFonts w:ascii="Times New Roman" w:hAnsi="Times New Roman" w:cs="Times New Roman"/>
                <w:color w:val="000000" w:themeColor="text1"/>
              </w:rPr>
            </w:pPr>
            <w:r>
              <w:rPr>
                <w:rFonts w:ascii="Times New Roman" w:hAnsi="Times New Roman" w:cs="Times New Roman"/>
                <w:color w:val="000000" w:themeColor="text1"/>
              </w:rPr>
              <w:t xml:space="preserve">- Trung tâm Công báo – tin học (Văn phòng UBND tỉnh</w:t>
            </w:r>
            <w:r>
              <w:rPr>
                <w:rFonts w:ascii="Times New Roman" w:hAnsi="Times New Roman" w:cs="Times New Roman"/>
                <w:color w:val="000000" w:themeColor="text1"/>
              </w:rPr>
            </w:r>
          </w:p>
          <w:p>
            <w:pPr>
              <w:pBdr/>
              <w:spacing w:after="0" w:line="240" w:lineRule="auto"/>
              <w:ind w:hanging="180" w:left="160"/>
              <w:rPr>
                <w:rFonts w:ascii="Times New Roman" w:hAnsi="Times New Roman" w:cs="Times New Roman"/>
                <w:color w:val="000000" w:themeColor="text1"/>
              </w:rPr>
            </w:pPr>
            <w:r>
              <w:rPr>
                <w:rFonts w:ascii="Times New Roman" w:hAnsi="Times New Roman" w:cs="Times New Roman"/>
                <w:color w:val="000000" w:themeColor="text1"/>
              </w:rPr>
              <w:t xml:space="preserve">- Lưu: VT (Giàu).</w:t>
            </w:r>
            <w:r>
              <w:rPr>
                <w:rFonts w:ascii="Times New Roman" w:hAnsi="Times New Roman" w:cs="Times New Roman"/>
                <w:color w:val="000000" w:themeColor="text1"/>
              </w:rPr>
            </w:r>
          </w:p>
        </w:tc>
        <w:tc>
          <w:tcPr>
            <w:shd w:val="clear" w:color="auto" w:fill="ffffff"/>
            <w:tcBorders/>
            <w:tcW w:w="2500" w:type="pct"/>
            <w:textDirection w:val="lrTb"/>
            <w:noWrap w:val="false"/>
          </w:tcPr>
          <w:p>
            <w:pPr>
              <w:pBdr/>
              <w:spacing/>
              <w:ind/>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CHỦ TỊCH</w:t>
            </w:r>
            <w:r>
              <w:rPr>
                <w:rFonts w:ascii="Times New Roman" w:hAnsi="Times New Roman" w:cs="Times New Roman"/>
                <w:b/>
                <w:bCs/>
                <w:color w:val="000000" w:themeColor="text1"/>
                <w:sz w:val="28"/>
                <w:szCs w:val="28"/>
              </w:rPr>
              <w:br/>
            </w:r>
            <w:r>
              <w:rPr>
                <w:rFonts w:ascii="Times New Roman" w:hAnsi="Times New Roman" w:cs="Times New Roman"/>
                <w:b/>
                <w:bCs/>
                <w:color w:val="000000" w:themeColor="text1"/>
                <w:sz w:val="28"/>
                <w:szCs w:val="28"/>
              </w:rPr>
              <w:br/>
            </w:r>
            <w:r>
              <w:rPr>
                <w:rFonts w:ascii="Times New Roman" w:hAnsi="Times New Roman" w:cs="Times New Roman"/>
                <w:b/>
                <w:bCs/>
                <w:color w:val="000000" w:themeColor="text1"/>
                <w:sz w:val="28"/>
                <w:szCs w:val="28"/>
              </w:rPr>
              <w:br/>
            </w:r>
            <w:r>
              <w:rPr>
                <w:rFonts w:ascii="Times New Roman" w:hAnsi="Times New Roman" w:cs="Times New Roman"/>
                <w:b/>
                <w:bCs/>
                <w:color w:val="000000" w:themeColor="text1"/>
                <w:sz w:val="28"/>
                <w:szCs w:val="28"/>
              </w:rPr>
            </w:r>
          </w:p>
          <w:p>
            <w:pPr>
              <w:pBdr/>
              <w:spacing/>
              <w:ind/>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r>
            <w:r>
              <w:rPr>
                <w:rFonts w:ascii="Times New Roman" w:hAnsi="Times New Roman" w:cs="Times New Roman"/>
                <w:b/>
                <w:bCs/>
                <w:color w:val="000000" w:themeColor="text1"/>
                <w:sz w:val="28"/>
                <w:szCs w:val="28"/>
              </w:rPr>
              <w:br/>
            </w:r>
            <w:r>
              <w:rPr>
                <w:rFonts w:ascii="Times New Roman" w:hAnsi="Times New Roman" w:cs="Times New Roman"/>
                <w:b/>
                <w:color w:val="000000" w:themeColor="text1"/>
                <w:sz w:val="28"/>
                <w:szCs w:val="28"/>
              </w:rPr>
              <w:t xml:space="preserve">Nguyễn Mạnh Hùng</w:t>
            </w:r>
            <w:r>
              <w:rPr>
                <w:rFonts w:ascii="Times New Roman" w:hAnsi="Times New Roman" w:cs="Times New Roman"/>
                <w:b/>
                <w:bCs/>
                <w:color w:val="000000" w:themeColor="text1"/>
                <w:sz w:val="28"/>
                <w:szCs w:val="28"/>
              </w:rPr>
            </w:r>
          </w:p>
        </w:tc>
      </w:tr>
    </w:tbl>
    <w:p>
      <w:pPr>
        <w:pBdr/>
        <w:spacing/>
        <w:ind/>
        <w:rPr>
          <w:rFonts w:ascii="Times New Roman" w:hAnsi="Times New Roman" w:cs="Times New Roman"/>
          <w:color w:val="000000" w:themeColor="text1"/>
        </w:rPr>
      </w:pPr>
      <w:r>
        <w:rPr>
          <w:rFonts w:ascii="Times New Roman" w:hAnsi="Times New Roman" w:cs="Times New Roman"/>
          <w:b/>
          <w:bCs/>
          <w:color w:val="000000" w:themeColor="text1"/>
        </w:rPr>
        <w:t xml:space="preserve"> </w:t>
      </w:r>
      <w:r>
        <w:rPr>
          <w:rFonts w:ascii="Times New Roman" w:hAnsi="Times New Roman" w:cs="Times New Roman"/>
          <w:color w:val="000000" w:themeColor="text1"/>
        </w:rPr>
      </w:r>
    </w:p>
    <w:sectPr>
      <w:headerReference w:type="default" r:id="rId9"/>
      <w:footnotePr/>
      <w:endnotePr/>
      <w:type w:val="nextPage"/>
      <w:pgSz w:h="16838" w:orient="portrait" w:w="11906"/>
      <w:pgMar w:top="1134" w:right="851" w:bottom="1134" w:left="1701"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14451354"/>
      <w:docPartObj>
        <w:docPartGallery w:val="Page Numbers (Top of Page)"/>
        <w:docPartUnique w:val="true"/>
      </w:docPartObj>
      <w:rPr/>
    </w:sdtPr>
    <w:sdtContent>
      <w:p>
        <w:pPr>
          <w:pStyle w:val="907"/>
          <w:pBdr/>
          <w:spacing/>
          <w:ind/>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 xml:space="preserve">4</w:t>
        </w:r>
        <w:r>
          <w:rPr>
            <w:rFonts w:ascii="Times New Roman" w:hAnsi="Times New Roman" w:cs="Times New Roman"/>
            <w:sz w:val="26"/>
            <w:szCs w:val="26"/>
          </w:rPr>
          <w:fldChar w:fldCharType="end"/>
        </w:r>
        <w:r>
          <w:rPr>
            <w:rFonts w:ascii="Times New Roman" w:hAnsi="Times New Roman" w:cs="Times New Roman"/>
            <w:sz w:val="26"/>
            <w:szCs w:val="26"/>
          </w:rPr>
        </w:r>
      </w:p>
    </w:sdtContent>
  </w:sdt>
  <w:p>
    <w:pPr>
      <w:pStyle w:val="90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3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7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7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22" w:default="1">
    <w:name w:val="Normal"/>
    <w:qFormat/>
    <w:pPr>
      <w:pBdr/>
      <w:spacing/>
      <w:ind/>
    </w:pPr>
  </w:style>
  <w:style w:type="paragraph" w:styleId="723">
    <w:name w:val="Heading 1"/>
    <w:basedOn w:val="722"/>
    <w:next w:val="722"/>
    <w:link w:val="887"/>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724">
    <w:name w:val="Heading 2"/>
    <w:basedOn w:val="722"/>
    <w:next w:val="722"/>
    <w:link w:val="888"/>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725">
    <w:name w:val="Heading 3"/>
    <w:basedOn w:val="722"/>
    <w:next w:val="722"/>
    <w:link w:val="889"/>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726">
    <w:name w:val="Heading 4"/>
    <w:basedOn w:val="722"/>
    <w:next w:val="722"/>
    <w:link w:val="890"/>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727">
    <w:name w:val="Heading 5"/>
    <w:basedOn w:val="722"/>
    <w:next w:val="722"/>
    <w:link w:val="891"/>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728">
    <w:name w:val="Heading 6"/>
    <w:basedOn w:val="722"/>
    <w:next w:val="722"/>
    <w:link w:val="89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29">
    <w:name w:val="Heading 7"/>
    <w:basedOn w:val="722"/>
    <w:next w:val="722"/>
    <w:link w:val="89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30">
    <w:name w:val="Heading 8"/>
    <w:basedOn w:val="722"/>
    <w:next w:val="722"/>
    <w:link w:val="89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31">
    <w:name w:val="Heading 9"/>
    <w:basedOn w:val="722"/>
    <w:next w:val="722"/>
    <w:link w:val="89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32" w:default="1">
    <w:name w:val="Default Paragraph Font"/>
    <w:uiPriority w:val="1"/>
    <w:semiHidden/>
    <w:unhideWhenUsed/>
    <w:pPr>
      <w:pBdr/>
      <w:spacing/>
      <w:ind/>
    </w:pPr>
  </w:style>
  <w:style w:type="table" w:styleId="73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4" w:default="1">
    <w:name w:val="No List"/>
    <w:uiPriority w:val="99"/>
    <w:semiHidden/>
    <w:unhideWhenUsed/>
    <w:pPr>
      <w:pBdr/>
      <w:spacing/>
      <w:ind/>
    </w:pPr>
  </w:style>
  <w:style w:type="table" w:styleId="735">
    <w:name w:val="Table Grid"/>
    <w:basedOn w:val="73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Light"/>
    <w:basedOn w:val="733"/>
    <w:uiPriority w:val="59"/>
    <w:pPr>
      <w:pBdr/>
      <w:spacing w:after="0" w:line="240" w:lineRule="auto"/>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1"/>
    <w:basedOn w:val="733"/>
    <w:uiPriority w:val="59"/>
    <w:pPr>
      <w:pBdr/>
      <w:spacing w:after="0" w:line="240" w:lineRule="auto"/>
      <w:ind/>
    </w:pPr>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2"/>
    <w:basedOn w:val="73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3"/>
    <w:basedOn w:val="733"/>
    <w:uiPriority w:val="99"/>
    <w:pPr>
      <w:pBdr/>
      <w:spacing w:after="0" w:line="240" w:lineRule="auto"/>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4"/>
    <w:basedOn w:val="733"/>
    <w:uiPriority w:val="99"/>
    <w:pPr>
      <w:pBdr/>
      <w:spacing w:after="0" w:line="240" w:lineRule="auto"/>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5"/>
    <w:basedOn w:val="733"/>
    <w:uiPriority w:val="99"/>
    <w:pPr>
      <w:pBdr/>
      <w:spacing w:after="0" w:line="240" w:lineRule="auto"/>
      <w:ind/>
    </w:p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w:basedOn w:val="733"/>
    <w:uiPriority w:val="99"/>
    <w:pPr>
      <w:pBdr/>
      <w:spacing w:after="0" w:line="240" w:lineRule="auto"/>
      <w:ind/>
    </w:pPr>
    <w:tblPr>
      <w:tblStyleRowBandSize w:val="1"/>
      <w:tblStyleColBandSize w:val="1"/>
      <w:tblInd w:w="0" w:type="dxa"/>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Accent 1"/>
    <w:basedOn w:val="733"/>
    <w:uiPriority w:val="99"/>
    <w:pPr>
      <w:pBdr/>
      <w:spacing w:after="0" w:line="240" w:lineRule="auto"/>
      <w:ind/>
    </w:pPr>
    <w:tblPr>
      <w:tblStyleRowBandSize w:val="1"/>
      <w:tblStyleColBandSize w:val="1"/>
      <w:tblInd w:w="0" w:type="dxa"/>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Accent 2"/>
    <w:basedOn w:val="733"/>
    <w:uiPriority w:val="99"/>
    <w:pPr>
      <w:pBdr/>
      <w:spacing w:after="0" w:line="240" w:lineRule="auto"/>
      <w:ind/>
    </w:pPr>
    <w:tblPr>
      <w:tblStyleRowBandSize w:val="1"/>
      <w:tblStyleColBandSize w:val="1"/>
      <w:tblInd w:w="0" w:type="dxa"/>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Accent 3"/>
    <w:basedOn w:val="733"/>
    <w:uiPriority w:val="99"/>
    <w:pPr>
      <w:pBdr/>
      <w:spacing w:after="0" w:line="240" w:lineRule="auto"/>
      <w:ind/>
    </w:pPr>
    <w:tblPr>
      <w:tblStyleRowBandSize w:val="1"/>
      <w:tblStyleColBandSize w:val="1"/>
      <w:tblInd w:w="0" w:type="dxa"/>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Accent 4"/>
    <w:basedOn w:val="733"/>
    <w:uiPriority w:val="99"/>
    <w:pPr>
      <w:pBdr/>
      <w:spacing w:after="0" w:line="240" w:lineRule="auto"/>
      <w:ind/>
    </w:pPr>
    <w:tblPr>
      <w:tblStyleRowBandSize w:val="1"/>
      <w:tblStyleColBandSize w:val="1"/>
      <w:tblInd w:w="0" w:type="dxa"/>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Accent 5"/>
    <w:basedOn w:val="733"/>
    <w:uiPriority w:val="99"/>
    <w:pPr>
      <w:pBdr/>
      <w:spacing w:after="0" w:line="240" w:lineRule="auto"/>
      <w:ind/>
    </w:pPr>
    <w:tblPr>
      <w:tblStyleRowBandSize w:val="1"/>
      <w:tblStyleColBandSize w:val="1"/>
      <w:tblInd w:w="0" w:type="dxa"/>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Accent 6"/>
    <w:basedOn w:val="733"/>
    <w:uiPriority w:val="99"/>
    <w:pPr>
      <w:pBdr/>
      <w:spacing w:after="0" w:line="240" w:lineRule="auto"/>
      <w:ind/>
    </w:pPr>
    <w:tblPr>
      <w:tblStyleRowBandSize w:val="1"/>
      <w:tblStyleColBandSize w:val="1"/>
      <w:tblInd w:w="0" w:type="dxa"/>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w:basedOn w:val="733"/>
    <w:uiPriority w:val="99"/>
    <w:pPr>
      <w:pBdr/>
      <w:spacing w:after="0" w:line="240" w:lineRule="auto"/>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Accent 1"/>
    <w:basedOn w:val="733"/>
    <w:uiPriority w:val="99"/>
    <w:pPr>
      <w:pBdr/>
      <w:spacing w:after="0" w:line="240" w:lineRule="auto"/>
      <w:ind/>
    </w:pPr>
    <w:tblPr>
      <w:tblStyleRowBandSize w:val="1"/>
      <w:tblStyleColBandSize w:val="1"/>
      <w:tblInd w:w="0" w:type="dxa"/>
      <w:tblBorders>
        <w:bottom w:val="single" w:color="537dc8" w:themeColor="accent1" w:themeTint="EA" w:sz="4" w:space="0"/>
        <w:insideH w:val="single" w:color="537dc8" w:themeColor="accent1" w:themeTint="EA" w:sz="4" w:space="0"/>
        <w:insideV w:val="single" w:color="537dc8"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Accent 2"/>
    <w:basedOn w:val="733"/>
    <w:uiPriority w:val="99"/>
    <w:pPr>
      <w:pBdr/>
      <w:spacing w:after="0" w:line="240" w:lineRule="auto"/>
      <w:ind/>
    </w:pPr>
    <w:tblPr>
      <w:tblStyleRowBandSize w:val="1"/>
      <w:tblStyleColBandSize w:val="1"/>
      <w:tblInd w:w="0" w:type="dxa"/>
      <w:tblBorders>
        <w:bottom w:val="single" w:color="f4b184" w:themeColor="accent2" w:themeTint="97" w:sz="4" w:space="0"/>
        <w:insideH w:val="single" w:color="f4b184" w:themeColor="accent2" w:themeTint="97" w:sz="4" w:space="0"/>
        <w:insideV w:val="single" w:color="f4b184"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Accent 3"/>
    <w:basedOn w:val="733"/>
    <w:uiPriority w:val="99"/>
    <w:pPr>
      <w:pBdr/>
      <w:spacing w:after="0" w:line="240" w:lineRule="auto"/>
      <w:ind/>
    </w:pPr>
    <w:tblPr>
      <w:tblStyleRowBandSize w:val="1"/>
      <w:tblStyleColBandSize w:val="1"/>
      <w:tblInd w:w="0" w:type="dxa"/>
      <w:tblBorders>
        <w:bottom w:val="single" w:color="a5a5a5" w:themeColor="accent3" w:themeTint="FE" w:sz="4" w:space="0"/>
        <w:insideH w:val="single" w:color="a5a5a5" w:themeColor="accent3" w:themeTint="FE" w:sz="4" w:space="0"/>
        <w:insideV w:val="single" w:color="a5a5a5"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Accent 4"/>
    <w:basedOn w:val="733"/>
    <w:uiPriority w:val="99"/>
    <w:pPr>
      <w:pBdr/>
      <w:spacing w:after="0" w:line="240" w:lineRule="auto"/>
      <w:ind/>
    </w:pPr>
    <w:tblPr>
      <w:tblStyleRowBandSize w:val="1"/>
      <w:tblStyleColBandSize w:val="1"/>
      <w:tblInd w:w="0" w:type="dxa"/>
      <w:tblBorders>
        <w:bottom w:val="single" w:color="ffd865" w:themeColor="accent4" w:themeTint="9A" w:sz="4" w:space="0"/>
        <w:insideH w:val="single" w:color="ffd865" w:themeColor="accent4" w:themeTint="9A" w:sz="4" w:space="0"/>
        <w:insideV w:val="single" w:color="ffd865"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Accent 5"/>
    <w:basedOn w:val="733"/>
    <w:uiPriority w:val="99"/>
    <w:pPr>
      <w:pBdr/>
      <w:spacing w:after="0" w:line="240" w:lineRule="auto"/>
      <w:ind/>
    </w:pPr>
    <w:tblPr>
      <w:tblStyleRowBandSize w:val="1"/>
      <w:tblStyleColBandSize w:val="1"/>
      <w:tblInd w:w="0" w:type="dxa"/>
      <w:tblBorders>
        <w:bottom w:val="single" w:color="5b9bd5" w:themeColor="accent5" w:sz="4" w:space="0"/>
        <w:insideH w:val="single" w:color="5b9bd5" w:themeColor="accent5" w:sz="4" w:space="0"/>
        <w:insideV w:val="single" w:color="5b9bd5"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Accent 6"/>
    <w:basedOn w:val="733"/>
    <w:uiPriority w:val="99"/>
    <w:pPr>
      <w:pBdr/>
      <w:spacing w:after="0" w:line="240" w:lineRule="auto"/>
      <w:ind/>
    </w:pPr>
    <w:tblPr>
      <w:tblStyleRowBandSize w:val="1"/>
      <w:tblStyleColBandSize w:val="1"/>
      <w:tblInd w:w="0" w:type="dxa"/>
      <w:tblBorders>
        <w:bottom w:val="single" w:color="70ad47" w:themeColor="accent6" w:sz="4" w:space="0"/>
        <w:insideH w:val="single" w:color="70ad47" w:themeColor="accent6" w:sz="4" w:space="0"/>
        <w:insideV w:val="single" w:color="70ad47"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w:basedOn w:val="733"/>
    <w:uiPriority w:val="99"/>
    <w:pPr>
      <w:pBdr/>
      <w:spacing w:after="0" w:line="240" w:lineRule="auto"/>
      <w:ind/>
    </w:pPr>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Accent 1"/>
    <w:basedOn w:val="733"/>
    <w:uiPriority w:val="99"/>
    <w:pPr>
      <w:pBdr/>
      <w:spacing w:after="0" w:line="240" w:lineRule="auto"/>
      <w:ind/>
    </w:pPr>
    <w:tblPr>
      <w:tblStyleRowBandSize w:val="1"/>
      <w:tblStyleColBandSize w:val="1"/>
      <w:tblInd w:w="0" w:type="dxa"/>
      <w:tblBorders>
        <w:bottom w:val="single" w:color="537dc8" w:themeColor="accent1" w:themeTint="EA" w:sz="4" w:space="0"/>
        <w:insideH w:val="single" w:color="537dc8" w:themeColor="accent1" w:themeTint="EA" w:sz="4" w:space="0"/>
        <w:insideV w:val="single" w:color="537dc8" w:themeColor="accent1" w:themeTint="E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Accent 2"/>
    <w:basedOn w:val="733"/>
    <w:uiPriority w:val="99"/>
    <w:pPr>
      <w:pBdr/>
      <w:spacing w:after="0" w:line="240" w:lineRule="auto"/>
      <w:ind/>
    </w:pPr>
    <w:tblPr>
      <w:tblStyleRowBandSize w:val="1"/>
      <w:tblStyleColBandSize w:val="1"/>
      <w:tblInd w:w="0" w:type="dxa"/>
      <w:tblBorders>
        <w:bottom w:val="single" w:color="f4b184" w:themeColor="accent2" w:themeTint="97" w:sz="4" w:space="0"/>
        <w:insideH w:val="single" w:color="f4b184" w:themeColor="accent2" w:themeTint="97" w:sz="4" w:space="0"/>
        <w:insideV w:val="single" w:color="f4b184"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Accent 3"/>
    <w:basedOn w:val="733"/>
    <w:uiPriority w:val="99"/>
    <w:pPr>
      <w:pBdr/>
      <w:spacing w:after="0" w:line="240" w:lineRule="auto"/>
      <w:ind/>
    </w:pPr>
    <w:tblPr>
      <w:tblStyleRowBandSize w:val="1"/>
      <w:tblStyleColBandSize w:val="1"/>
      <w:tblInd w:w="0" w:type="dxa"/>
      <w:tblBorders>
        <w:bottom w:val="single" w:color="a5a5a5" w:themeColor="accent3" w:themeTint="FE" w:sz="4" w:space="0"/>
        <w:insideH w:val="single" w:color="a5a5a5" w:themeColor="accent3" w:themeTint="FE" w:sz="4" w:space="0"/>
        <w:insideV w:val="single" w:color="a5a5a5" w:themeColor="accent3" w:themeTint="F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Accent 4"/>
    <w:basedOn w:val="733"/>
    <w:uiPriority w:val="99"/>
    <w:pPr>
      <w:pBdr/>
      <w:spacing w:after="0" w:line="240" w:lineRule="auto"/>
      <w:ind/>
    </w:pPr>
    <w:tblPr>
      <w:tblStyleRowBandSize w:val="1"/>
      <w:tblStyleColBandSize w:val="1"/>
      <w:tblInd w:w="0" w:type="dxa"/>
      <w:tblBorders>
        <w:bottom w:val="single" w:color="ffd865" w:themeColor="accent4" w:themeTint="9A" w:sz="4" w:space="0"/>
        <w:insideH w:val="single" w:color="ffd865" w:themeColor="accent4" w:themeTint="9A" w:sz="4" w:space="0"/>
        <w:insideV w:val="single" w:color="ffd865"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Accent 5"/>
    <w:basedOn w:val="733"/>
    <w:uiPriority w:val="99"/>
    <w:pPr>
      <w:pBdr/>
      <w:spacing w:after="0" w:line="240" w:lineRule="auto"/>
      <w:ind/>
    </w:pPr>
    <w:tblPr>
      <w:tblStyleRowBandSize w:val="1"/>
      <w:tblStyleColBandSize w:val="1"/>
      <w:tblInd w:w="0" w:type="dxa"/>
      <w:tblBorders>
        <w:bottom w:val="single" w:color="5b9bd5" w:themeColor="accent5" w:sz="4" w:space="0"/>
        <w:insideH w:val="single" w:color="5b9bd5" w:themeColor="accent5" w:sz="4" w:space="0"/>
        <w:insideV w:val="single" w:color="5b9bd5" w:themeColor="accent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Accent 6"/>
    <w:basedOn w:val="733"/>
    <w:uiPriority w:val="99"/>
    <w:pPr>
      <w:pBdr/>
      <w:spacing w:after="0" w:line="240" w:lineRule="auto"/>
      <w:ind/>
    </w:pPr>
    <w:tblPr>
      <w:tblStyleRowBandSize w:val="1"/>
      <w:tblStyleColBandSize w:val="1"/>
      <w:tblInd w:w="0" w:type="dxa"/>
      <w:tblBorders>
        <w:bottom w:val="single" w:color="70ad47" w:themeColor="accent6" w:sz="4" w:space="0"/>
        <w:insideH w:val="single" w:color="70ad47" w:themeColor="accent6" w:sz="4" w:space="0"/>
        <w:insideV w:val="single" w:color="70ad47" w:themeColor="accent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w:basedOn w:val="733"/>
    <w:uiPriority w:val="59"/>
    <w:pPr>
      <w:pBdr/>
      <w:spacing w:after="0" w:line="240" w:lineRule="auto"/>
      <w:ind/>
    </w:pPr>
    <w:tblPr>
      <w:tblStyleRowBandSize w:val="1"/>
      <w:tblStyleColBandSize w:val="1"/>
      <w:tblInd w:w="0" w:type="dxa"/>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Accent 1"/>
    <w:basedOn w:val="733"/>
    <w:uiPriority w:val="59"/>
    <w:pPr>
      <w:pBdr/>
      <w:spacing w:after="0" w:line="240" w:lineRule="auto"/>
      <w:ind/>
    </w:pPr>
    <w:tblPr>
      <w:tblStyleRowBandSize w:val="1"/>
      <w:tblStyleColBandSize w:val="1"/>
      <w:tblInd w:w="0" w:type="dxa"/>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Accent 2"/>
    <w:basedOn w:val="733"/>
    <w:uiPriority w:val="59"/>
    <w:pPr>
      <w:pBdr/>
      <w:spacing w:after="0" w:line="240" w:lineRule="auto"/>
      <w:ind/>
    </w:pPr>
    <w:tblPr>
      <w:tblStyleRowBandSize w:val="1"/>
      <w:tblStyleColBandSize w:val="1"/>
      <w:tblInd w:w="0" w:type="dxa"/>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Accent 3"/>
    <w:basedOn w:val="733"/>
    <w:uiPriority w:val="59"/>
    <w:pPr>
      <w:pBdr/>
      <w:spacing w:after="0" w:line="240" w:lineRule="auto"/>
      <w:ind/>
    </w:pPr>
    <w:tblPr>
      <w:tblStyleRowBandSize w:val="1"/>
      <w:tblStyleColBandSize w:val="1"/>
      <w:tblInd w:w="0" w:type="dxa"/>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Accent 4"/>
    <w:basedOn w:val="733"/>
    <w:uiPriority w:val="59"/>
    <w:pPr>
      <w:pBdr/>
      <w:spacing w:after="0" w:line="240" w:lineRule="auto"/>
      <w:ind/>
    </w:pPr>
    <w:tblPr>
      <w:tblStyleRowBandSize w:val="1"/>
      <w:tblStyleColBandSize w:val="1"/>
      <w:tblInd w:w="0" w:type="dxa"/>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Accent 5"/>
    <w:basedOn w:val="733"/>
    <w:uiPriority w:val="59"/>
    <w:pPr>
      <w:pBdr/>
      <w:spacing w:after="0" w:line="240" w:lineRule="auto"/>
      <w:ind/>
    </w:pPr>
    <w:tblPr>
      <w:tblStyleRowBandSize w:val="1"/>
      <w:tblStyleColBandSize w:val="1"/>
      <w:tblInd w:w="0" w:type="dxa"/>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Accent 6"/>
    <w:basedOn w:val="733"/>
    <w:uiPriority w:val="59"/>
    <w:pPr>
      <w:pBdr/>
      <w:spacing w:after="0" w:line="240" w:lineRule="auto"/>
      <w:ind/>
    </w:pPr>
    <w:tblPr>
      <w:tblStyleRowBandSize w:val="1"/>
      <w:tblStyleColBandSize w:val="1"/>
      <w:tblInd w:w="0" w:type="dxa"/>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w:basedOn w:val="733"/>
    <w:uiPriority w:val="99"/>
    <w:pPr>
      <w:pBdr/>
      <w:spacing w:after="0" w:line="240" w:lineRule="auto"/>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CellMar>
        <w:left w:w="108" w:type="dxa"/>
        <w:top w:w="0" w:type="dxa"/>
        <w:right w:w="108" w:type="dxa"/>
        <w:bottom w:w="0" w:type="dxa"/>
      </w:tblCellMar>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Grid Table 5 Dark- Accent 1"/>
    <w:basedOn w:val="733"/>
    <w:uiPriority w:val="99"/>
    <w:pPr>
      <w:pBdr/>
      <w:spacing w:after="0" w:line="240" w:lineRule="auto"/>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CellMar>
        <w:left w:w="108" w:type="dxa"/>
        <w:top w:w="0" w:type="dxa"/>
        <w:right w:w="108" w:type="dxa"/>
        <w:bottom w:w="0" w:type="dxa"/>
      </w:tblCellMar>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2"/>
    <w:basedOn w:val="733"/>
    <w:uiPriority w:val="99"/>
    <w:pPr>
      <w:pBdr/>
      <w:spacing w:after="0" w:line="240" w:lineRule="auto"/>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CellMar>
        <w:left w:w="108" w:type="dxa"/>
        <w:top w:w="0" w:type="dxa"/>
        <w:right w:w="108" w:type="dxa"/>
        <w:bottom w:w="0" w:type="dxa"/>
      </w:tblCellMar>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3"/>
    <w:basedOn w:val="733"/>
    <w:uiPriority w:val="99"/>
    <w:pPr>
      <w:pBdr/>
      <w:spacing w:after="0" w:line="240" w:lineRule="auto"/>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CellMar>
        <w:left w:w="108" w:type="dxa"/>
        <w:top w:w="0" w:type="dxa"/>
        <w:right w:w="108" w:type="dxa"/>
        <w:bottom w:w="0" w:type="dxa"/>
      </w:tblCellMar>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5 Dark- Accent 4"/>
    <w:basedOn w:val="733"/>
    <w:uiPriority w:val="99"/>
    <w:pPr>
      <w:pBdr/>
      <w:spacing w:after="0" w:line="240" w:lineRule="auto"/>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CellMar>
        <w:left w:w="108" w:type="dxa"/>
        <w:top w:w="0" w:type="dxa"/>
        <w:right w:w="108" w:type="dxa"/>
        <w:bottom w:w="0" w:type="dxa"/>
      </w:tblCellMar>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5"/>
    <w:basedOn w:val="733"/>
    <w:uiPriority w:val="99"/>
    <w:pPr>
      <w:pBdr/>
      <w:spacing w:after="0" w:line="240" w:lineRule="auto"/>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CellMar>
        <w:left w:w="108" w:type="dxa"/>
        <w:top w:w="0" w:type="dxa"/>
        <w:right w:w="108" w:type="dxa"/>
        <w:bottom w:w="0" w:type="dxa"/>
      </w:tblCellMar>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6"/>
    <w:basedOn w:val="733"/>
    <w:uiPriority w:val="99"/>
    <w:pPr>
      <w:pBdr/>
      <w:spacing w:after="0" w:line="240" w:lineRule="auto"/>
      <w:ind/>
    </w:pPr>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CellMar>
        <w:left w:w="108" w:type="dxa"/>
        <w:top w:w="0" w:type="dxa"/>
        <w:right w:w="108" w:type="dxa"/>
        <w:bottom w:w="0" w:type="dxa"/>
      </w:tblCellMar>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w:basedOn w:val="733"/>
    <w:uiPriority w:val="99"/>
    <w:pPr>
      <w:pBdr/>
      <w:spacing w:after="0" w:line="240" w:lineRule="auto"/>
      <w:ind/>
    </w:pPr>
    <w:tblPr>
      <w:tblStyleRowBandSize w:val="1"/>
      <w:tblStyleColBandSize w:val="1"/>
      <w:tblInd w:w="0"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6 Colorful Accent 1"/>
    <w:basedOn w:val="733"/>
    <w:uiPriority w:val="99"/>
    <w:pPr>
      <w:pBdr/>
      <w:spacing w:after="0" w:line="240" w:lineRule="auto"/>
      <w:ind/>
    </w:pPr>
    <w:tblPr>
      <w:tblStyleRowBandSize w:val="1"/>
      <w:tblStyleColBandSize w:val="1"/>
      <w:tblInd w:w="0" w:type="dxa"/>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CellMar>
        <w:left w:w="108" w:type="dxa"/>
        <w:top w:w="0" w:type="dxa"/>
        <w:right w:w="108" w:type="dxa"/>
        <w:bottom w:w="0" w:type="dxa"/>
      </w:tblCellMar>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6 Colorful Accent 2"/>
    <w:basedOn w:val="733"/>
    <w:uiPriority w:val="99"/>
    <w:pPr>
      <w:pBdr/>
      <w:spacing w:after="0" w:line="240" w:lineRule="auto"/>
      <w:ind/>
    </w:pPr>
    <w:tblPr>
      <w:tblStyleRowBandSize w:val="1"/>
      <w:tblStyleColBandSize w:val="1"/>
      <w:tblInd w:w="0" w:type="dxa"/>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CellMar>
        <w:left w:w="108" w:type="dxa"/>
        <w:top w:w="0" w:type="dxa"/>
        <w:right w:w="108" w:type="dxa"/>
        <w:bottom w:w="0" w:type="dxa"/>
      </w:tblCellMar>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6 Colorful Accent 3"/>
    <w:basedOn w:val="733"/>
    <w:uiPriority w:val="99"/>
    <w:pPr>
      <w:pBdr/>
      <w:spacing w:after="0" w:line="240" w:lineRule="auto"/>
      <w:ind/>
    </w:pPr>
    <w:tblPr>
      <w:tblStyleRowBandSize w:val="1"/>
      <w:tblStyleColBandSize w:val="1"/>
      <w:tblInd w:w="0" w:type="dxa"/>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CellMar>
        <w:left w:w="108" w:type="dxa"/>
        <w:top w:w="0" w:type="dxa"/>
        <w:right w:w="108" w:type="dxa"/>
        <w:bottom w:w="0" w:type="dxa"/>
      </w:tblCellMar>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6 Colorful Accent 4"/>
    <w:basedOn w:val="733"/>
    <w:uiPriority w:val="99"/>
    <w:pPr>
      <w:pBdr/>
      <w:spacing w:after="0" w:line="240" w:lineRule="auto"/>
      <w:ind/>
    </w:pPr>
    <w:tblPr>
      <w:tblStyleRowBandSize w:val="1"/>
      <w:tblStyleColBandSize w:val="1"/>
      <w:tblInd w:w="0" w:type="dxa"/>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CellMar>
        <w:left w:w="108" w:type="dxa"/>
        <w:top w:w="0" w:type="dxa"/>
        <w:right w:w="108" w:type="dxa"/>
        <w:bottom w:w="0" w:type="dxa"/>
      </w:tblCellMar>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6 Colorful Accent 5"/>
    <w:basedOn w:val="733"/>
    <w:uiPriority w:val="99"/>
    <w:pPr>
      <w:pBdr/>
      <w:spacing w:after="0" w:line="240" w:lineRule="auto"/>
      <w:ind/>
    </w:pPr>
    <w:tblPr>
      <w:tblStyleRowBandSize w:val="1"/>
      <w:tblStyleColBandSize w:val="1"/>
      <w:tblInd w:w="0" w:type="dxa"/>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CellMar>
        <w:left w:w="108" w:type="dxa"/>
        <w:top w:w="0" w:type="dxa"/>
        <w:right w:w="108" w:type="dxa"/>
        <w:bottom w:w="0" w:type="dxa"/>
      </w:tblCellMar>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6 Colorful Accent 6"/>
    <w:basedOn w:val="733"/>
    <w:uiPriority w:val="99"/>
    <w:pPr>
      <w:pBdr/>
      <w:spacing w:after="0" w:line="240" w:lineRule="auto"/>
      <w:ind/>
    </w:pPr>
    <w:tblPr>
      <w:tblStyleRowBandSize w:val="1"/>
      <w:tblStyleColBandSize w:val="1"/>
      <w:tblInd w:w="0" w:type="dxa"/>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CellMar>
        <w:left w:w="108" w:type="dxa"/>
        <w:top w:w="0" w:type="dxa"/>
        <w:right w:w="108" w:type="dxa"/>
        <w:bottom w:w="0" w:type="dxa"/>
      </w:tblCellMar>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w:basedOn w:val="733"/>
    <w:uiPriority w:val="99"/>
    <w:pPr>
      <w:pBdr/>
      <w:spacing w:after="0" w:line="240" w:lineRule="auto"/>
      <w:ind/>
    </w:pPr>
    <w:tblPr>
      <w:tblStyleRowBandSize w:val="1"/>
      <w:tblStyleColBandSize w:val="1"/>
      <w:tblInd w:w="0" w:type="dxa"/>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Accent 1"/>
    <w:basedOn w:val="733"/>
    <w:uiPriority w:val="99"/>
    <w:pPr>
      <w:pBdr/>
      <w:spacing w:after="0" w:line="240" w:lineRule="auto"/>
      <w:ind/>
    </w:pPr>
    <w:tblPr>
      <w:tblStyleRowBandSize w:val="1"/>
      <w:tblStyleColBandSize w:val="1"/>
      <w:tblInd w:w="0" w:type="dxa"/>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CellMar>
        <w:left w:w="108" w:type="dxa"/>
        <w:top w:w="0" w:type="dxa"/>
        <w:right w:w="108" w:type="dxa"/>
        <w:bottom w:w="0" w:type="dxa"/>
      </w:tblCellMar>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Accent 2"/>
    <w:basedOn w:val="733"/>
    <w:uiPriority w:val="99"/>
    <w:pPr>
      <w:pBdr/>
      <w:spacing w:after="0" w:line="240" w:lineRule="auto"/>
      <w:ind/>
    </w:pPr>
    <w:tblPr>
      <w:tblStyleRowBandSize w:val="1"/>
      <w:tblStyleColBandSize w:val="1"/>
      <w:tblInd w:w="0" w:type="dxa"/>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CellMar>
        <w:left w:w="108" w:type="dxa"/>
        <w:top w:w="0" w:type="dxa"/>
        <w:right w:w="108" w:type="dxa"/>
        <w:bottom w:w="0" w:type="dxa"/>
      </w:tblCellMar>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Accent 3"/>
    <w:basedOn w:val="733"/>
    <w:uiPriority w:val="99"/>
    <w:pPr>
      <w:pBdr/>
      <w:spacing w:after="0" w:line="240" w:lineRule="auto"/>
      <w:ind/>
    </w:pPr>
    <w:tblPr>
      <w:tblStyleRowBandSize w:val="1"/>
      <w:tblStyleColBandSize w:val="1"/>
      <w:tblInd w:w="0" w:type="dxa"/>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CellMar>
        <w:left w:w="108" w:type="dxa"/>
        <w:top w:w="0" w:type="dxa"/>
        <w:right w:w="108" w:type="dxa"/>
        <w:bottom w:w="0" w:type="dxa"/>
      </w:tblCellMar>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Accent 4"/>
    <w:basedOn w:val="733"/>
    <w:uiPriority w:val="99"/>
    <w:pPr>
      <w:pBdr/>
      <w:spacing w:after="0" w:line="240" w:lineRule="auto"/>
      <w:ind/>
    </w:pPr>
    <w:tblPr>
      <w:tblStyleRowBandSize w:val="1"/>
      <w:tblStyleColBandSize w:val="1"/>
      <w:tblInd w:w="0" w:type="dxa"/>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CellMar>
        <w:left w:w="108" w:type="dxa"/>
        <w:top w:w="0" w:type="dxa"/>
        <w:right w:w="108" w:type="dxa"/>
        <w:bottom w:w="0" w:type="dxa"/>
      </w:tblCellMar>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Accent 5"/>
    <w:basedOn w:val="733"/>
    <w:uiPriority w:val="99"/>
    <w:pPr>
      <w:pBdr/>
      <w:spacing w:after="0" w:line="240" w:lineRule="auto"/>
      <w:ind/>
    </w:pPr>
    <w:tblPr>
      <w:tblStyleRowBandSize w:val="1"/>
      <w:tblStyleColBandSize w:val="1"/>
      <w:tblInd w:w="0" w:type="dxa"/>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CellMar>
        <w:left w:w="108" w:type="dxa"/>
        <w:top w:w="0" w:type="dxa"/>
        <w:right w:w="108" w:type="dxa"/>
        <w:bottom w:w="0" w:type="dxa"/>
      </w:tblCellMar>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Accent 6"/>
    <w:basedOn w:val="733"/>
    <w:uiPriority w:val="99"/>
    <w:pPr>
      <w:pBdr/>
      <w:spacing w:after="0" w:line="240" w:lineRule="auto"/>
      <w:ind/>
    </w:pPr>
    <w:tblPr>
      <w:tblStyleRowBandSize w:val="1"/>
      <w:tblStyleColBandSize w:val="1"/>
      <w:tblInd w:w="0" w:type="dxa"/>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CellMar>
        <w:left w:w="108" w:type="dxa"/>
        <w:top w:w="0" w:type="dxa"/>
        <w:right w:w="108" w:type="dxa"/>
        <w:bottom w:w="0" w:type="dxa"/>
      </w:tblCellMar>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w:basedOn w:val="733"/>
    <w:uiPriority w:val="99"/>
    <w:pPr>
      <w:pBdr/>
      <w:spacing w:after="0" w:line="240" w:lineRule="auto"/>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Accent 1"/>
    <w:basedOn w:val="733"/>
    <w:uiPriority w:val="99"/>
    <w:pPr>
      <w:pBdr/>
      <w:spacing w:after="0" w:line="240" w:lineRule="auto"/>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Accent 2"/>
    <w:basedOn w:val="733"/>
    <w:uiPriority w:val="99"/>
    <w:pPr>
      <w:pBdr/>
      <w:spacing w:after="0" w:line="240" w:lineRule="auto"/>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Accent 3"/>
    <w:basedOn w:val="733"/>
    <w:uiPriority w:val="99"/>
    <w:pPr>
      <w:pBdr/>
      <w:spacing w:after="0" w:line="240" w:lineRule="auto"/>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Accent 4"/>
    <w:basedOn w:val="733"/>
    <w:uiPriority w:val="99"/>
    <w:pPr>
      <w:pBdr/>
      <w:spacing w:after="0" w:line="240" w:lineRule="auto"/>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Accent 5"/>
    <w:basedOn w:val="733"/>
    <w:uiPriority w:val="99"/>
    <w:pPr>
      <w:pBdr/>
      <w:spacing w:after="0" w:line="240" w:lineRule="auto"/>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Accent 6"/>
    <w:basedOn w:val="733"/>
    <w:uiPriority w:val="99"/>
    <w:pPr>
      <w:pBdr/>
      <w:spacing w:after="0" w:line="240" w:lineRule="auto"/>
      <w:ind/>
    </w:p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w:basedOn w:val="733"/>
    <w:uiPriority w:val="99"/>
    <w:pPr>
      <w:pBdr/>
      <w:spacing w:after="0" w:line="240" w:lineRule="auto"/>
      <w:ind/>
    </w:pPr>
    <w:tblPr>
      <w:tblStyleRowBandSize w:val="1"/>
      <w:tblStyleColBandSize w:val="1"/>
      <w:tblInd w:w="0" w:type="dxa"/>
      <w:tblBorders>
        <w:top w:val="single" w:color="6f6f6f" w:themeColor="text1" w:themeTint="90" w:sz="4" w:space="0"/>
        <w:bottom w:val="single" w:color="6f6f6f" w:themeColor="text1" w:themeTint="90" w:sz="4" w:space="0"/>
        <w:insideH w:val="single" w:color="6f6f6f" w:themeColor="tex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Accent 1"/>
    <w:basedOn w:val="733"/>
    <w:uiPriority w:val="99"/>
    <w:pPr>
      <w:pBdr/>
      <w:spacing w:after="0" w:line="240" w:lineRule="auto"/>
      <w:ind/>
    </w:pPr>
    <w:tblPr>
      <w:tblStyleRowBandSize w:val="1"/>
      <w:tblStyleColBandSize w:val="1"/>
      <w:tblInd w:w="0" w:type="dxa"/>
      <w:tblBorders>
        <w:top w:val="single" w:color="95afdd" w:themeColor="accent1" w:themeTint="90" w:sz="4" w:space="0"/>
        <w:bottom w:val="single" w:color="95afdd" w:themeColor="accent1" w:themeTint="90" w:sz="4" w:space="0"/>
        <w:insideH w:val="single" w:color="95afdd"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Accent 2"/>
    <w:basedOn w:val="733"/>
    <w:uiPriority w:val="99"/>
    <w:pPr>
      <w:pBdr/>
      <w:spacing w:after="0" w:line="240" w:lineRule="auto"/>
      <w:ind/>
    </w:pPr>
    <w:tblPr>
      <w:tblStyleRowBandSize w:val="1"/>
      <w:tblStyleColBandSize w:val="1"/>
      <w:tblInd w:w="0" w:type="dxa"/>
      <w:tblBorders>
        <w:top w:val="single" w:color="f4b58a" w:themeColor="accent2" w:themeTint="90" w:sz="4" w:space="0"/>
        <w:bottom w:val="single" w:color="f4b58a" w:themeColor="accent2" w:themeTint="90" w:sz="4" w:space="0"/>
        <w:insideH w:val="single" w:color="f4b58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Accent 3"/>
    <w:basedOn w:val="733"/>
    <w:uiPriority w:val="99"/>
    <w:pPr>
      <w:pBdr/>
      <w:spacing w:after="0" w:line="240" w:lineRule="auto"/>
      <w:ind/>
    </w:pPr>
    <w:tblPr>
      <w:tblStyleRowBandSize w:val="1"/>
      <w:tblStyleColBandSize w:val="1"/>
      <w:tblInd w:w="0" w:type="dxa"/>
      <w:tblBorders>
        <w:top w:val="single" w:color="cccccc" w:themeColor="accent3" w:themeTint="90" w:sz="4" w:space="0"/>
        <w:bottom w:val="single" w:color="cccccc" w:themeColor="accent3" w:themeTint="90" w:sz="4" w:space="0"/>
        <w:insideH w:val="single" w:color="cccccc"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Accent 4"/>
    <w:basedOn w:val="733"/>
    <w:uiPriority w:val="99"/>
    <w:pPr>
      <w:pBdr/>
      <w:spacing w:after="0" w:line="240" w:lineRule="auto"/>
      <w:ind/>
    </w:pPr>
    <w:tblPr>
      <w:tblStyleRowBandSize w:val="1"/>
      <w:tblStyleColBandSize w:val="1"/>
      <w:tblInd w:w="0" w:type="dxa"/>
      <w:tblBorders>
        <w:top w:val="single" w:color="ffdb6f" w:themeColor="accent4" w:themeTint="90" w:sz="4" w:space="0"/>
        <w:bottom w:val="single" w:color="ffdb6f" w:themeColor="accent4" w:themeTint="90" w:sz="4" w:space="0"/>
        <w:insideH w:val="single" w:color="ffdb6f"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Accent 5"/>
    <w:basedOn w:val="733"/>
    <w:uiPriority w:val="99"/>
    <w:pPr>
      <w:pBdr/>
      <w:spacing w:after="0" w:line="240" w:lineRule="auto"/>
      <w:ind/>
    </w:pPr>
    <w:tblPr>
      <w:tblStyleRowBandSize w:val="1"/>
      <w:tblStyleColBandSize w:val="1"/>
      <w:tblInd w:w="0" w:type="dxa"/>
      <w:tblBorders>
        <w:top w:val="single" w:color="a2c6e7" w:themeColor="accent5" w:themeTint="90" w:sz="4" w:space="0"/>
        <w:bottom w:val="single" w:color="a2c6e7" w:themeColor="accent5" w:themeTint="90" w:sz="4" w:space="0"/>
        <w:insideH w:val="single" w:color="a2c6e7"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Accent 6"/>
    <w:basedOn w:val="733"/>
    <w:uiPriority w:val="99"/>
    <w:pPr>
      <w:pBdr/>
      <w:spacing w:after="0" w:line="240" w:lineRule="auto"/>
      <w:ind/>
    </w:pPr>
    <w:tblPr>
      <w:tblStyleRowBandSize w:val="1"/>
      <w:tblStyleColBandSize w:val="1"/>
      <w:tblInd w:w="0" w:type="dxa"/>
      <w:tblBorders>
        <w:top w:val="single" w:color="add394" w:themeColor="accent6" w:themeTint="90" w:sz="4" w:space="0"/>
        <w:bottom w:val="single" w:color="add394" w:themeColor="accent6" w:themeTint="90" w:sz="4" w:space="0"/>
        <w:insideH w:val="single" w:color="add394"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w:basedOn w:val="7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Accent 1"/>
    <w:basedOn w:val="733"/>
    <w:uiPriority w:val="99"/>
    <w:pPr>
      <w:pBdr/>
      <w:spacing w:after="0" w:line="240" w:lineRule="auto"/>
      <w:ind/>
    </w:pPr>
    <w:tblPr>
      <w:tblStyleRowBandSize w:val="1"/>
      <w:tblStyleColBandSize w:val="1"/>
      <w:tblInd w:w="0" w:type="dxa"/>
      <w:tblBorders>
        <w:top w:val="single" w:color="4472c4" w:themeColor="accent1" w:sz="4" w:space="0"/>
        <w:left w:val="single" w:color="4472c4" w:themeColor="accent1" w:sz="4" w:space="0"/>
        <w:bottom w:val="single" w:color="4472c4" w:themeColor="accent1" w:sz="4" w:space="0"/>
        <w:right w:val="single" w:color="4472c4" w:themeColor="accen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Accent 2"/>
    <w:basedOn w:val="733"/>
    <w:uiPriority w:val="99"/>
    <w:pPr>
      <w:pBdr/>
      <w:spacing w:after="0" w:line="240" w:lineRule="auto"/>
      <w:ind/>
    </w:pPr>
    <w:tblPr>
      <w:tblStyleRowBandSize w:val="1"/>
      <w:tblStyleColBandSize w:val="1"/>
      <w:tblInd w:w="0" w:type="dxa"/>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Accent 3"/>
    <w:basedOn w:val="733"/>
    <w:uiPriority w:val="99"/>
    <w:pPr>
      <w:pBdr/>
      <w:spacing w:after="0" w:line="240" w:lineRule="auto"/>
      <w:ind/>
    </w:pPr>
    <w:tblPr>
      <w:tblStyleRowBandSize w:val="1"/>
      <w:tblStyleColBandSize w:val="1"/>
      <w:tblInd w:w="0" w:type="dxa"/>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Accent 4"/>
    <w:basedOn w:val="733"/>
    <w:uiPriority w:val="99"/>
    <w:pPr>
      <w:pBdr/>
      <w:spacing w:after="0" w:line="240" w:lineRule="auto"/>
      <w:ind/>
    </w:pPr>
    <w:tblPr>
      <w:tblStyleRowBandSize w:val="1"/>
      <w:tblStyleColBandSize w:val="1"/>
      <w:tblInd w:w="0" w:type="dxa"/>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Accent 5"/>
    <w:basedOn w:val="733"/>
    <w:uiPriority w:val="99"/>
    <w:pPr>
      <w:pBdr/>
      <w:spacing w:after="0" w:line="240" w:lineRule="auto"/>
      <w:ind/>
    </w:pPr>
    <w:tblPr>
      <w:tblStyleRowBandSize w:val="1"/>
      <w:tblStyleColBandSize w:val="1"/>
      <w:tblInd w:w="0" w:type="dxa"/>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Accent 6"/>
    <w:basedOn w:val="733"/>
    <w:uiPriority w:val="99"/>
    <w:pPr>
      <w:pBdr/>
      <w:spacing w:after="0" w:line="240" w:lineRule="auto"/>
      <w:ind/>
    </w:pPr>
    <w:tblPr>
      <w:tblStyleRowBandSize w:val="1"/>
      <w:tblStyleColBandSize w:val="1"/>
      <w:tblInd w:w="0" w:type="dxa"/>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w:basedOn w:val="7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Accent 1"/>
    <w:basedOn w:val="733"/>
    <w:uiPriority w:val="99"/>
    <w:pPr>
      <w:pBdr/>
      <w:spacing w:after="0" w:line="240" w:lineRule="auto"/>
      <w:ind/>
    </w:pPr>
    <w:tblPr>
      <w:tblStyleRowBandSize w:val="1"/>
      <w:tblStyleColBandSize w:val="1"/>
      <w:tblInd w:w="0" w:type="dxa"/>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Accent 2"/>
    <w:basedOn w:val="733"/>
    <w:uiPriority w:val="99"/>
    <w:pPr>
      <w:pBdr/>
      <w:spacing w:after="0" w:line="240" w:lineRule="auto"/>
      <w:ind/>
    </w:pPr>
    <w:tblPr>
      <w:tblStyleRowBandSize w:val="1"/>
      <w:tblStyleColBandSize w:val="1"/>
      <w:tblInd w:w="0" w:type="dxa"/>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Accent 3"/>
    <w:basedOn w:val="733"/>
    <w:uiPriority w:val="99"/>
    <w:pPr>
      <w:pBdr/>
      <w:spacing w:after="0" w:line="240" w:lineRule="auto"/>
      <w:ind/>
    </w:pPr>
    <w:tblPr>
      <w:tblStyleRowBandSize w:val="1"/>
      <w:tblStyleColBandSize w:val="1"/>
      <w:tblInd w:w="0" w:type="dxa"/>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Accent 4"/>
    <w:basedOn w:val="733"/>
    <w:uiPriority w:val="99"/>
    <w:pPr>
      <w:pBdr/>
      <w:spacing w:after="0" w:line="240" w:lineRule="auto"/>
      <w:ind/>
    </w:pPr>
    <w:tblPr>
      <w:tblStyleRowBandSize w:val="1"/>
      <w:tblStyleColBandSize w:val="1"/>
      <w:tblInd w:w="0" w:type="dxa"/>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Accent 5"/>
    <w:basedOn w:val="733"/>
    <w:uiPriority w:val="99"/>
    <w:pPr>
      <w:pBdr/>
      <w:spacing w:after="0" w:line="240" w:lineRule="auto"/>
      <w:ind/>
    </w:pPr>
    <w:tblPr>
      <w:tblStyleRowBandSize w:val="1"/>
      <w:tblStyleColBandSize w:val="1"/>
      <w:tblInd w:w="0" w:type="dxa"/>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Accent 6"/>
    <w:basedOn w:val="733"/>
    <w:uiPriority w:val="99"/>
    <w:pPr>
      <w:pBdr/>
      <w:spacing w:after="0" w:line="240" w:lineRule="auto"/>
      <w:ind/>
    </w:pPr>
    <w:tblPr>
      <w:tblStyleRowBandSize w:val="1"/>
      <w:tblStyleColBandSize w:val="1"/>
      <w:tblInd w:w="0" w:type="dxa"/>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w:basedOn w:val="733"/>
    <w:uiPriority w:val="99"/>
    <w:pPr>
      <w:pBdr/>
      <w:spacing w:after="0" w:line="240" w:lineRule="auto"/>
      <w:ind/>
    </w:pPr>
    <w:tblPr>
      <w:tblStyleRowBandSize w:val="1"/>
      <w:tblStyleColBandSize w:val="1"/>
      <w:tblInd w:w="0" w:type="dxa"/>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CellMar>
        <w:left w:w="108" w:type="dxa"/>
        <w:top w:w="0" w:type="dxa"/>
        <w:right w:w="108" w:type="dxa"/>
        <w:bottom w:w="0" w:type="dxa"/>
      </w:tblCellMar>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5 Dark Accent 1"/>
    <w:basedOn w:val="733"/>
    <w:uiPriority w:val="99"/>
    <w:pPr>
      <w:pBdr/>
      <w:spacing w:after="0" w:line="240" w:lineRule="auto"/>
      <w:ind/>
    </w:pPr>
    <w:tblPr>
      <w:tblStyleRowBandSize w:val="1"/>
      <w:tblStyleColBandSize w:val="1"/>
      <w:tblInd w:w="0" w:type="dxa"/>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CellMar>
        <w:left w:w="108" w:type="dxa"/>
        <w:top w:w="0" w:type="dxa"/>
        <w:right w:w="108" w:type="dxa"/>
        <w:bottom w:w="0" w:type="dxa"/>
      </w:tblCellMar>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5 Dark Accent 2"/>
    <w:basedOn w:val="733"/>
    <w:uiPriority w:val="99"/>
    <w:pPr>
      <w:pBdr/>
      <w:spacing w:after="0" w:line="240" w:lineRule="auto"/>
      <w:ind/>
    </w:pPr>
    <w:tblPr>
      <w:tblStyleRowBandSize w:val="1"/>
      <w:tblStyleColBandSize w:val="1"/>
      <w:tblInd w:w="0" w:type="dxa"/>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CellMar>
        <w:left w:w="108" w:type="dxa"/>
        <w:top w:w="0" w:type="dxa"/>
        <w:right w:w="108" w:type="dxa"/>
        <w:bottom w:w="0" w:type="dxa"/>
      </w:tblCellMar>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5 Dark Accent 3"/>
    <w:basedOn w:val="733"/>
    <w:uiPriority w:val="99"/>
    <w:pPr>
      <w:pBdr/>
      <w:spacing w:after="0" w:line="240" w:lineRule="auto"/>
      <w:ind/>
    </w:pPr>
    <w:tblPr>
      <w:tblStyleRowBandSize w:val="1"/>
      <w:tblStyleColBandSize w:val="1"/>
      <w:tblInd w:w="0" w:type="dxa"/>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CellMar>
        <w:left w:w="108" w:type="dxa"/>
        <w:top w:w="0" w:type="dxa"/>
        <w:right w:w="108" w:type="dxa"/>
        <w:bottom w:w="0" w:type="dxa"/>
      </w:tblCellMar>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Accent 4"/>
    <w:basedOn w:val="733"/>
    <w:uiPriority w:val="99"/>
    <w:pPr>
      <w:pBdr/>
      <w:spacing w:after="0" w:line="240" w:lineRule="auto"/>
      <w:ind/>
    </w:pPr>
    <w:tblPr>
      <w:tblStyleRowBandSize w:val="1"/>
      <w:tblStyleColBandSize w:val="1"/>
      <w:tblInd w:w="0" w:type="dxa"/>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CellMar>
        <w:left w:w="108" w:type="dxa"/>
        <w:top w:w="0" w:type="dxa"/>
        <w:right w:w="108" w:type="dxa"/>
        <w:bottom w:w="0" w:type="dxa"/>
      </w:tblCellMar>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5 Dark Accent 5"/>
    <w:basedOn w:val="733"/>
    <w:uiPriority w:val="99"/>
    <w:pPr>
      <w:pBdr/>
      <w:spacing w:after="0" w:line="240" w:lineRule="auto"/>
      <w:ind/>
    </w:pPr>
    <w:tblPr>
      <w:tblStyleRowBandSize w:val="1"/>
      <w:tblStyleColBandSize w:val="1"/>
      <w:tblInd w:w="0" w:type="dxa"/>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CellMar>
        <w:left w:w="108" w:type="dxa"/>
        <w:top w:w="0" w:type="dxa"/>
        <w:right w:w="108" w:type="dxa"/>
        <w:bottom w:w="0" w:type="dxa"/>
      </w:tblCellMar>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5 Dark Accent 6"/>
    <w:basedOn w:val="733"/>
    <w:uiPriority w:val="99"/>
    <w:pPr>
      <w:pBdr/>
      <w:spacing w:after="0" w:line="240" w:lineRule="auto"/>
      <w:ind/>
    </w:pPr>
    <w:tblPr>
      <w:tblStyleRowBandSize w:val="1"/>
      <w:tblStyleColBandSize w:val="1"/>
      <w:tblInd w:w="0" w:type="dxa"/>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CellMar>
        <w:left w:w="108" w:type="dxa"/>
        <w:top w:w="0" w:type="dxa"/>
        <w:right w:w="108" w:type="dxa"/>
        <w:bottom w:w="0" w:type="dxa"/>
      </w:tblCellMar>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w:basedOn w:val="733"/>
    <w:uiPriority w:val="99"/>
    <w:pPr>
      <w:pBdr/>
      <w:spacing w:after="0" w:line="240" w:lineRule="auto"/>
      <w:ind/>
    </w:pPr>
    <w:tblPr>
      <w:tblStyleRowBandSize w:val="1"/>
      <w:tblStyleColBandSize w:val="1"/>
      <w:tblInd w:w="0" w:type="dxa"/>
      <w:tblBorders>
        <w:top w:val="single" w:color="7f7f7f" w:themeColor="text1" w:themeTint="80" w:sz="4" w:space="0"/>
        <w:bottom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Accent 1"/>
    <w:basedOn w:val="733"/>
    <w:uiPriority w:val="99"/>
    <w:pPr>
      <w:pBdr/>
      <w:spacing w:after="0" w:line="240" w:lineRule="auto"/>
      <w:ind/>
    </w:pPr>
    <w:tblPr>
      <w:tblStyleRowBandSize w:val="1"/>
      <w:tblStyleColBandSize w:val="1"/>
      <w:tblInd w:w="0" w:type="dxa"/>
      <w:tblBorders>
        <w:top w:val="single" w:color="4472c4" w:themeColor="accent1" w:sz="4" w:space="0"/>
        <w:bottom w:val="single" w:color="4472c4" w:themeColor="accent1" w:sz="4" w:space="0"/>
      </w:tblBorders>
      <w:tblCellMar>
        <w:left w:w="108" w:type="dxa"/>
        <w:top w:w="0" w:type="dxa"/>
        <w:right w:w="108" w:type="dxa"/>
        <w:bottom w:w="0" w:type="dxa"/>
      </w:tblCellMar>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Accent 2"/>
    <w:basedOn w:val="733"/>
    <w:uiPriority w:val="99"/>
    <w:pPr>
      <w:pBdr/>
      <w:spacing w:after="0" w:line="240" w:lineRule="auto"/>
      <w:ind/>
    </w:pPr>
    <w:tblPr>
      <w:tblStyleRowBandSize w:val="1"/>
      <w:tblStyleColBandSize w:val="1"/>
      <w:tblInd w:w="0" w:type="dxa"/>
      <w:tblBorders>
        <w:top w:val="single" w:color="f4b184" w:themeColor="accent2" w:themeTint="97" w:sz="4" w:space="0"/>
        <w:bottom w:val="single" w:color="f4b184" w:themeColor="accent2" w:themeTint="97" w:sz="4" w:space="0"/>
      </w:tblBorders>
      <w:tblCellMar>
        <w:left w:w="108" w:type="dxa"/>
        <w:top w:w="0" w:type="dxa"/>
        <w:right w:w="108" w:type="dxa"/>
        <w:bottom w:w="0" w:type="dxa"/>
      </w:tblCellMar>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Accent 3"/>
    <w:basedOn w:val="733"/>
    <w:uiPriority w:val="99"/>
    <w:pPr>
      <w:pBdr/>
      <w:spacing w:after="0" w:line="240" w:lineRule="auto"/>
      <w:ind/>
    </w:pPr>
    <w:tblPr>
      <w:tblStyleRowBandSize w:val="1"/>
      <w:tblStyleColBandSize w:val="1"/>
      <w:tblInd w:w="0" w:type="dxa"/>
      <w:tblBorders>
        <w:top w:val="single" w:color="c9c9c9" w:themeColor="accent3" w:themeTint="98" w:sz="4" w:space="0"/>
        <w:bottom w:val="single" w:color="c9c9c9" w:themeColor="accent3" w:themeTint="98" w:sz="4" w:space="0"/>
      </w:tblBorders>
      <w:tblCellMar>
        <w:left w:w="108" w:type="dxa"/>
        <w:top w:w="0" w:type="dxa"/>
        <w:right w:w="108" w:type="dxa"/>
        <w:bottom w:w="0" w:type="dxa"/>
      </w:tblCellMar>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Accent 4"/>
    <w:basedOn w:val="733"/>
    <w:uiPriority w:val="99"/>
    <w:pPr>
      <w:pBdr/>
      <w:spacing w:after="0" w:line="240" w:lineRule="auto"/>
      <w:ind/>
    </w:pPr>
    <w:tblPr>
      <w:tblStyleRowBandSize w:val="1"/>
      <w:tblStyleColBandSize w:val="1"/>
      <w:tblInd w:w="0" w:type="dxa"/>
      <w:tblBorders>
        <w:top w:val="single" w:color="ffd865" w:themeColor="accent4" w:themeTint="9A" w:sz="4" w:space="0"/>
        <w:bottom w:val="single" w:color="ffd865" w:themeColor="accent4" w:themeTint="9A" w:sz="4" w:space="0"/>
      </w:tblBorders>
      <w:tblCellMar>
        <w:left w:w="108" w:type="dxa"/>
        <w:top w:w="0" w:type="dxa"/>
        <w:right w:w="108" w:type="dxa"/>
        <w:bottom w:w="0" w:type="dxa"/>
      </w:tblCellMar>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Accent 5"/>
    <w:basedOn w:val="733"/>
    <w:uiPriority w:val="99"/>
    <w:pPr>
      <w:pBdr/>
      <w:spacing w:after="0" w:line="240" w:lineRule="auto"/>
      <w:ind/>
    </w:pPr>
    <w:tblPr>
      <w:tblStyleRowBandSize w:val="1"/>
      <w:tblStyleColBandSize w:val="1"/>
      <w:tblInd w:w="0" w:type="dxa"/>
      <w:tblBorders>
        <w:top w:val="single" w:color="9bc2e5" w:themeColor="accent5" w:themeTint="9A" w:sz="4" w:space="0"/>
        <w:bottom w:val="single" w:color="9bc2e5" w:themeColor="accent5" w:themeTint="9A" w:sz="4" w:space="0"/>
      </w:tblBorders>
      <w:tblCellMar>
        <w:left w:w="108" w:type="dxa"/>
        <w:top w:w="0" w:type="dxa"/>
        <w:right w:w="108" w:type="dxa"/>
        <w:bottom w:w="0" w:type="dxa"/>
      </w:tblCellMar>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Accent 6"/>
    <w:basedOn w:val="733"/>
    <w:uiPriority w:val="99"/>
    <w:pPr>
      <w:pBdr/>
      <w:spacing w:after="0" w:line="240" w:lineRule="auto"/>
      <w:ind/>
    </w:pPr>
    <w:tblPr>
      <w:tblStyleRowBandSize w:val="1"/>
      <w:tblStyleColBandSize w:val="1"/>
      <w:tblInd w:w="0" w:type="dxa"/>
      <w:tblBorders>
        <w:top w:val="single" w:color="a9d08e" w:themeColor="accent6" w:themeTint="98" w:sz="4" w:space="0"/>
        <w:bottom w:val="single" w:color="a9d08e" w:themeColor="accent6" w:themeTint="98" w:sz="4" w:space="0"/>
      </w:tblBorders>
      <w:tblCellMar>
        <w:left w:w="108" w:type="dxa"/>
        <w:top w:w="0" w:type="dxa"/>
        <w:right w:w="108" w:type="dxa"/>
        <w:bottom w:w="0" w:type="dxa"/>
      </w:tblCellMar>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w:basedOn w:val="733"/>
    <w:uiPriority w:val="99"/>
    <w:pPr>
      <w:pBdr/>
      <w:spacing w:after="0" w:line="240" w:lineRule="auto"/>
      <w:ind/>
    </w:pPr>
    <w:tblPr>
      <w:tblStyleRowBandSize w:val="1"/>
      <w:tblStyleColBandSize w:val="1"/>
      <w:tblInd w:w="0" w:type="dxa"/>
      <w:tblBorders>
        <w:right w:val="single" w:color="7f7f7f" w:themeColor="text1" w:themeTint="80" w:sz="4" w:space="0"/>
      </w:tblBorders>
      <w:tblCellMar>
        <w:left w:w="108" w:type="dxa"/>
        <w:top w:w="0" w:type="dxa"/>
        <w:right w:w="108" w:type="dxa"/>
        <w:bottom w:w="0" w:type="dxa"/>
      </w:tblCellMar>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7 Colorful Accent 1"/>
    <w:basedOn w:val="733"/>
    <w:uiPriority w:val="99"/>
    <w:pPr>
      <w:pBdr/>
      <w:spacing w:after="0" w:line="240" w:lineRule="auto"/>
      <w:ind/>
    </w:pPr>
    <w:tblPr>
      <w:tblStyleRowBandSize w:val="1"/>
      <w:tblStyleColBandSize w:val="1"/>
      <w:tblInd w:w="0" w:type="dxa"/>
      <w:tblBorders>
        <w:right w:val="single" w:color="4472c4" w:themeColor="accent1" w:sz="4" w:space="0"/>
      </w:tblBorders>
      <w:tblCellMar>
        <w:left w:w="108" w:type="dxa"/>
        <w:top w:w="0" w:type="dxa"/>
        <w:right w:w="108" w:type="dxa"/>
        <w:bottom w:w="0" w:type="dxa"/>
      </w:tblCellMar>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Accent 2"/>
    <w:basedOn w:val="733"/>
    <w:uiPriority w:val="99"/>
    <w:pPr>
      <w:pBdr/>
      <w:spacing w:after="0" w:line="240" w:lineRule="auto"/>
      <w:ind/>
    </w:pPr>
    <w:tblPr>
      <w:tblStyleRowBandSize w:val="1"/>
      <w:tblStyleColBandSize w:val="1"/>
      <w:tblInd w:w="0" w:type="dxa"/>
      <w:tblBorders>
        <w:right w:val="single" w:color="f4b184" w:themeColor="accent2" w:themeTint="97" w:sz="4" w:space="0"/>
      </w:tblBorders>
      <w:tblCellMar>
        <w:left w:w="108" w:type="dxa"/>
        <w:top w:w="0" w:type="dxa"/>
        <w:right w:w="108" w:type="dxa"/>
        <w:bottom w:w="0" w:type="dxa"/>
      </w:tblCellMar>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7 Colorful Accent 3"/>
    <w:basedOn w:val="733"/>
    <w:uiPriority w:val="99"/>
    <w:pPr>
      <w:pBdr/>
      <w:spacing w:after="0" w:line="240" w:lineRule="auto"/>
      <w:ind/>
    </w:pPr>
    <w:tblPr>
      <w:tblStyleRowBandSize w:val="1"/>
      <w:tblStyleColBandSize w:val="1"/>
      <w:tblInd w:w="0" w:type="dxa"/>
      <w:tblBorders>
        <w:right w:val="single" w:color="c9c9c9" w:themeColor="accent3" w:themeTint="98" w:sz="4" w:space="0"/>
      </w:tblBorders>
      <w:tblCellMar>
        <w:left w:w="108" w:type="dxa"/>
        <w:top w:w="0" w:type="dxa"/>
        <w:right w:w="108" w:type="dxa"/>
        <w:bottom w:w="0" w:type="dxa"/>
      </w:tblCellMar>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Accent 4"/>
    <w:basedOn w:val="733"/>
    <w:uiPriority w:val="99"/>
    <w:pPr>
      <w:pBdr/>
      <w:spacing w:after="0" w:line="240" w:lineRule="auto"/>
      <w:ind/>
    </w:pPr>
    <w:tblPr>
      <w:tblStyleRowBandSize w:val="1"/>
      <w:tblStyleColBandSize w:val="1"/>
      <w:tblInd w:w="0" w:type="dxa"/>
      <w:tblBorders>
        <w:right w:val="single" w:color="ffd865" w:themeColor="accent4" w:themeTint="9A" w:sz="4" w:space="0"/>
      </w:tblBorders>
      <w:tblCellMar>
        <w:left w:w="108" w:type="dxa"/>
        <w:top w:w="0" w:type="dxa"/>
        <w:right w:w="108" w:type="dxa"/>
        <w:bottom w:w="0" w:type="dxa"/>
      </w:tblCellMar>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7 Colorful Accent 5"/>
    <w:basedOn w:val="733"/>
    <w:uiPriority w:val="99"/>
    <w:pPr>
      <w:pBdr/>
      <w:spacing w:after="0" w:line="240" w:lineRule="auto"/>
      <w:ind/>
    </w:pPr>
    <w:tblPr>
      <w:tblStyleRowBandSize w:val="1"/>
      <w:tblStyleColBandSize w:val="1"/>
      <w:tblInd w:w="0" w:type="dxa"/>
      <w:tblBorders>
        <w:right w:val="single" w:color="9bc2e5" w:themeColor="accent5" w:themeTint="9A" w:sz="4" w:space="0"/>
      </w:tblBorders>
      <w:tblCellMar>
        <w:left w:w="108" w:type="dxa"/>
        <w:top w:w="0" w:type="dxa"/>
        <w:right w:w="108" w:type="dxa"/>
        <w:bottom w:w="0" w:type="dxa"/>
      </w:tblCellMar>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7 Colorful Accent 6"/>
    <w:basedOn w:val="733"/>
    <w:uiPriority w:val="99"/>
    <w:pPr>
      <w:pBdr/>
      <w:spacing w:after="0" w:line="240" w:lineRule="auto"/>
      <w:ind/>
    </w:pPr>
    <w:tblPr>
      <w:tblStyleRowBandSize w:val="1"/>
      <w:tblStyleColBandSize w:val="1"/>
      <w:tblInd w:w="0" w:type="dxa"/>
      <w:tblBorders>
        <w:right w:val="single" w:color="a9d08e" w:themeColor="accent6" w:themeTint="98" w:sz="4" w:space="0"/>
      </w:tblBorders>
      <w:tblCellMar>
        <w:left w:w="108" w:type="dxa"/>
        <w:top w:w="0" w:type="dxa"/>
        <w:right w:w="108" w:type="dxa"/>
        <w:bottom w:w="0" w:type="dxa"/>
      </w:tblCellMar>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ned - Accent"/>
    <w:basedOn w:val="733"/>
    <w:uiPriority w:val="99"/>
    <w:pPr>
      <w:pBdr/>
      <w:spacing w:after="0" w:line="240" w:lineRule="auto"/>
      <w:ind/>
    </w:pPr>
    <w:rPr>
      <w:color w:val="404040"/>
      <w:sz w:val="20"/>
      <w:szCs w:val="20"/>
      <w14:ligatures w14:val="none"/>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ned - Accent 1"/>
    <w:basedOn w:val="733"/>
    <w:uiPriority w:val="99"/>
    <w:pPr>
      <w:pBdr/>
      <w:spacing w:after="0" w:line="240" w:lineRule="auto"/>
      <w:ind/>
    </w:pPr>
    <w:rPr>
      <w:color w:val="404040"/>
      <w:sz w:val="20"/>
      <w:szCs w:val="20"/>
      <w14:ligatures w14:val="none"/>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ned - Accent 2"/>
    <w:basedOn w:val="733"/>
    <w:uiPriority w:val="99"/>
    <w:pPr>
      <w:pBdr/>
      <w:spacing w:after="0" w:line="240" w:lineRule="auto"/>
      <w:ind/>
    </w:pPr>
    <w:rPr>
      <w:color w:val="404040"/>
      <w:sz w:val="20"/>
      <w:szCs w:val="20"/>
      <w14:ligatures w14:val="none"/>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ned - Accent 3"/>
    <w:basedOn w:val="733"/>
    <w:uiPriority w:val="99"/>
    <w:pPr>
      <w:pBdr/>
      <w:spacing w:after="0" w:line="240" w:lineRule="auto"/>
      <w:ind/>
    </w:pPr>
    <w:rPr>
      <w:color w:val="404040"/>
      <w:sz w:val="20"/>
      <w:szCs w:val="20"/>
      <w14:ligatures w14:val="none"/>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ned - Accent 4"/>
    <w:basedOn w:val="733"/>
    <w:uiPriority w:val="99"/>
    <w:pPr>
      <w:pBdr/>
      <w:spacing w:after="0" w:line="240" w:lineRule="auto"/>
      <w:ind/>
    </w:pPr>
    <w:rPr>
      <w:color w:val="404040"/>
      <w:sz w:val="20"/>
      <w:szCs w:val="20"/>
      <w14:ligatures w14:val="none"/>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ned - Accent 5"/>
    <w:basedOn w:val="733"/>
    <w:uiPriority w:val="99"/>
    <w:pPr>
      <w:pBdr/>
      <w:spacing w:after="0" w:line="240" w:lineRule="auto"/>
      <w:ind/>
    </w:pPr>
    <w:rPr>
      <w:color w:val="404040"/>
      <w:sz w:val="20"/>
      <w:szCs w:val="20"/>
      <w14:ligatures w14:val="none"/>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ned - Accent 6"/>
    <w:basedOn w:val="733"/>
    <w:uiPriority w:val="99"/>
    <w:pPr>
      <w:pBdr/>
      <w:spacing w:after="0" w:line="240" w:lineRule="auto"/>
      <w:ind/>
    </w:pPr>
    <w:rPr>
      <w:color w:val="404040"/>
      <w:sz w:val="20"/>
      <w:szCs w:val="20"/>
      <w14:ligatures w14:val="none"/>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Bordered &amp; Lined - Accent"/>
    <w:basedOn w:val="733"/>
    <w:uiPriority w:val="99"/>
    <w:pPr>
      <w:pBdr/>
      <w:spacing w:after="0" w:line="240" w:lineRule="auto"/>
      <w:ind/>
    </w:pPr>
    <w:rPr>
      <w:color w:val="404040"/>
      <w:sz w:val="20"/>
      <w:szCs w:val="20"/>
      <w14:ligatures w14:val="none"/>
    </w:rPr>
    <w:tblPr>
      <w:tblStyleRowBandSize w:val="1"/>
      <w:tblStyleColBandSize w:val="1"/>
      <w:tblInd w:w="0" w:type="dxa"/>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Bordered &amp; Lined - Accent 1"/>
    <w:basedOn w:val="733"/>
    <w:uiPriority w:val="99"/>
    <w:pPr>
      <w:pBdr/>
      <w:spacing w:after="0" w:line="240" w:lineRule="auto"/>
      <w:ind/>
    </w:pPr>
    <w:rPr>
      <w:color w:val="404040"/>
      <w:sz w:val="20"/>
      <w:szCs w:val="20"/>
      <w14:ligatures w14:val="none"/>
    </w:rPr>
    <w:tblPr>
      <w:tblStyleRowBandSize w:val="1"/>
      <w:tblStyleColBandSize w:val="1"/>
      <w:tblInd w:w="0" w:type="dxa"/>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Bordered &amp; Lined - Accent 2"/>
    <w:basedOn w:val="733"/>
    <w:uiPriority w:val="99"/>
    <w:pPr>
      <w:pBdr/>
      <w:spacing w:after="0" w:line="240" w:lineRule="auto"/>
      <w:ind/>
    </w:pPr>
    <w:rPr>
      <w:color w:val="404040"/>
      <w:sz w:val="20"/>
      <w:szCs w:val="20"/>
      <w14:ligatures w14:val="none"/>
    </w:rPr>
    <w:tblPr>
      <w:tblStyleRowBandSize w:val="1"/>
      <w:tblStyleColBandSize w:val="1"/>
      <w:tblInd w:w="0" w:type="dxa"/>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Bordered &amp; Lined - Accent 3"/>
    <w:basedOn w:val="733"/>
    <w:uiPriority w:val="99"/>
    <w:pPr>
      <w:pBdr/>
      <w:spacing w:after="0" w:line="240" w:lineRule="auto"/>
      <w:ind/>
    </w:pPr>
    <w:rPr>
      <w:color w:val="404040"/>
      <w:sz w:val="20"/>
      <w:szCs w:val="20"/>
      <w14:ligatures w14:val="none"/>
    </w:rPr>
    <w:tblPr>
      <w:tblStyleRowBandSize w:val="1"/>
      <w:tblStyleColBandSize w:val="1"/>
      <w:tblInd w:w="0" w:type="dxa"/>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Bordered &amp; Lined - Accent 4"/>
    <w:basedOn w:val="733"/>
    <w:uiPriority w:val="99"/>
    <w:pPr>
      <w:pBdr/>
      <w:spacing w:after="0" w:line="240" w:lineRule="auto"/>
      <w:ind/>
    </w:pPr>
    <w:rPr>
      <w:color w:val="404040"/>
      <w:sz w:val="20"/>
      <w:szCs w:val="20"/>
      <w14:ligatures w14:val="none"/>
    </w:rPr>
    <w:tblPr>
      <w:tblStyleRowBandSize w:val="1"/>
      <w:tblStyleColBandSize w:val="1"/>
      <w:tblInd w:w="0" w:type="dxa"/>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Bordered &amp; Lined - Accent 5"/>
    <w:basedOn w:val="733"/>
    <w:uiPriority w:val="99"/>
    <w:pPr>
      <w:pBdr/>
      <w:spacing w:after="0" w:line="240" w:lineRule="auto"/>
      <w:ind/>
    </w:pPr>
    <w:rPr>
      <w:color w:val="404040"/>
      <w:sz w:val="20"/>
      <w:szCs w:val="20"/>
      <w14:ligatures w14:val="none"/>
    </w:rPr>
    <w:tblPr>
      <w:tblStyleRowBandSize w:val="1"/>
      <w:tblStyleColBandSize w:val="1"/>
      <w:tblInd w:w="0" w:type="dxa"/>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Bordered &amp; Lined - Accent 6"/>
    <w:basedOn w:val="733"/>
    <w:uiPriority w:val="99"/>
    <w:pPr>
      <w:pBdr/>
      <w:spacing w:after="0" w:line="240" w:lineRule="auto"/>
      <w:ind/>
    </w:pPr>
    <w:rPr>
      <w:color w:val="404040"/>
      <w:sz w:val="20"/>
      <w:szCs w:val="20"/>
      <w14:ligatures w14:val="none"/>
    </w:rPr>
    <w:tblPr>
      <w:tblStyleRowBandSize w:val="1"/>
      <w:tblStyleColBandSize w:val="1"/>
      <w:tblInd w:w="0" w:type="dxa"/>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Bordered"/>
    <w:basedOn w:val="733"/>
    <w:uiPriority w:val="99"/>
    <w:pPr>
      <w:pBdr/>
      <w:spacing w:after="0" w:line="240" w:lineRule="auto"/>
      <w:ind/>
    </w:pPr>
    <w:tblPr>
      <w:tblStyleRowBandSize w:val="1"/>
      <w:tblStyleColBandSize w:val="1"/>
      <w:tblInd w:w="0" w:type="dxa"/>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Bordered - Accent 1"/>
    <w:basedOn w:val="733"/>
    <w:uiPriority w:val="99"/>
    <w:pPr>
      <w:pBdr/>
      <w:spacing w:after="0" w:line="240" w:lineRule="auto"/>
      <w:ind/>
    </w:pPr>
    <w:tblPr>
      <w:tblStyleRowBandSize w:val="1"/>
      <w:tblStyleColBandSize w:val="1"/>
      <w:tblInd w:w="0" w:type="dxa"/>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Bordered - Accent 2"/>
    <w:basedOn w:val="733"/>
    <w:uiPriority w:val="99"/>
    <w:pPr>
      <w:pBdr/>
      <w:spacing w:after="0" w:line="240" w:lineRule="auto"/>
      <w:ind/>
    </w:pPr>
    <w:tblPr>
      <w:tblStyleRowBandSize w:val="1"/>
      <w:tblStyleColBandSize w:val="1"/>
      <w:tblInd w:w="0" w:type="dxa"/>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Bordered - Accent 3"/>
    <w:basedOn w:val="733"/>
    <w:uiPriority w:val="99"/>
    <w:pPr>
      <w:pBdr/>
      <w:spacing w:after="0" w:line="240" w:lineRule="auto"/>
      <w:ind/>
    </w:pPr>
    <w:tblPr>
      <w:tblStyleRowBandSize w:val="1"/>
      <w:tblStyleColBandSize w:val="1"/>
      <w:tblInd w:w="0" w:type="dxa"/>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Bordered - Accent 4"/>
    <w:basedOn w:val="733"/>
    <w:uiPriority w:val="99"/>
    <w:pPr>
      <w:pBdr/>
      <w:spacing w:after="0" w:line="240" w:lineRule="auto"/>
      <w:ind/>
    </w:pPr>
    <w:tblPr>
      <w:tblStyleRowBandSize w:val="1"/>
      <w:tblStyleColBandSize w:val="1"/>
      <w:tblInd w:w="0" w:type="dxa"/>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Bordered - Accent 5"/>
    <w:basedOn w:val="733"/>
    <w:uiPriority w:val="99"/>
    <w:pPr>
      <w:pBdr/>
      <w:spacing w:after="0" w:line="240" w:lineRule="auto"/>
      <w:ind/>
    </w:pPr>
    <w:tblPr>
      <w:tblStyleRowBandSize w:val="1"/>
      <w:tblStyleColBandSize w:val="1"/>
      <w:tblInd w:w="0" w:type="dxa"/>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Bordered - Accent 6"/>
    <w:basedOn w:val="733"/>
    <w:uiPriority w:val="99"/>
    <w:pPr>
      <w:pBdr/>
      <w:spacing w:after="0" w:line="240" w:lineRule="auto"/>
      <w:ind/>
    </w:pPr>
    <w:tblPr>
      <w:tblStyleRowBandSize w:val="1"/>
      <w:tblStyleColBandSize w:val="1"/>
      <w:tblInd w:w="0" w:type="dxa"/>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1">
    <w:name w:val="No Spacing"/>
    <w:basedOn w:val="722"/>
    <w:uiPriority w:val="1"/>
    <w:qFormat/>
    <w:pPr>
      <w:pBdr/>
      <w:spacing w:after="0" w:line="240" w:lineRule="auto"/>
      <w:ind/>
    </w:pPr>
  </w:style>
  <w:style w:type="character" w:styleId="862">
    <w:name w:val="Subtle Emphasis"/>
    <w:basedOn w:val="732"/>
    <w:uiPriority w:val="19"/>
    <w:qFormat/>
    <w:pPr>
      <w:pBdr/>
      <w:spacing/>
      <w:ind/>
    </w:pPr>
    <w:rPr>
      <w:i/>
      <w:iCs/>
      <w:color w:val="404040" w:themeColor="text1" w:themeTint="BF"/>
    </w:rPr>
  </w:style>
  <w:style w:type="character" w:styleId="863">
    <w:name w:val="Emphasis"/>
    <w:basedOn w:val="732"/>
    <w:uiPriority w:val="20"/>
    <w:qFormat/>
    <w:pPr>
      <w:pBdr/>
      <w:spacing/>
      <w:ind/>
    </w:pPr>
    <w:rPr>
      <w:i/>
      <w:iCs/>
    </w:rPr>
  </w:style>
  <w:style w:type="character" w:styleId="864">
    <w:name w:val="Strong"/>
    <w:basedOn w:val="732"/>
    <w:uiPriority w:val="22"/>
    <w:qFormat/>
    <w:pPr>
      <w:pBdr/>
      <w:spacing/>
      <w:ind/>
    </w:pPr>
    <w:rPr>
      <w:b/>
      <w:bCs/>
    </w:rPr>
  </w:style>
  <w:style w:type="character" w:styleId="865">
    <w:name w:val="Subtle Reference"/>
    <w:basedOn w:val="732"/>
    <w:uiPriority w:val="31"/>
    <w:qFormat/>
    <w:pPr>
      <w:pBdr/>
      <w:spacing/>
      <w:ind/>
    </w:pPr>
    <w:rPr>
      <w:smallCaps/>
      <w:color w:val="5a5a5a" w:themeColor="text1" w:themeTint="A5"/>
    </w:rPr>
  </w:style>
  <w:style w:type="character" w:styleId="866">
    <w:name w:val="Book Title"/>
    <w:basedOn w:val="732"/>
    <w:uiPriority w:val="33"/>
    <w:qFormat/>
    <w:pPr>
      <w:pBdr/>
      <w:spacing/>
      <w:ind/>
    </w:pPr>
    <w:rPr>
      <w:b/>
      <w:bCs/>
      <w:i/>
      <w:iCs/>
      <w:spacing w:val="5"/>
    </w:rPr>
  </w:style>
  <w:style w:type="paragraph" w:styleId="867">
    <w:name w:val="Caption"/>
    <w:basedOn w:val="722"/>
    <w:next w:val="722"/>
    <w:uiPriority w:val="35"/>
    <w:unhideWhenUsed/>
    <w:qFormat/>
    <w:pPr>
      <w:pBdr/>
      <w:spacing w:after="200" w:line="240" w:lineRule="auto"/>
      <w:ind/>
    </w:pPr>
    <w:rPr>
      <w:i/>
      <w:iCs/>
      <w:color w:val="44546a" w:themeColor="text2"/>
      <w:sz w:val="18"/>
      <w:szCs w:val="18"/>
    </w:rPr>
  </w:style>
  <w:style w:type="paragraph" w:styleId="868">
    <w:name w:val="footnote text"/>
    <w:basedOn w:val="722"/>
    <w:link w:val="869"/>
    <w:uiPriority w:val="99"/>
    <w:semiHidden/>
    <w:unhideWhenUsed/>
    <w:pPr>
      <w:pBdr/>
      <w:spacing w:after="0" w:line="240" w:lineRule="auto"/>
      <w:ind/>
    </w:pPr>
    <w:rPr>
      <w:sz w:val="20"/>
      <w:szCs w:val="20"/>
    </w:rPr>
  </w:style>
  <w:style w:type="character" w:styleId="869" w:customStyle="1">
    <w:name w:val="Footnote Text Char"/>
    <w:basedOn w:val="732"/>
    <w:link w:val="868"/>
    <w:uiPriority w:val="99"/>
    <w:semiHidden/>
    <w:pPr>
      <w:pBdr/>
      <w:spacing/>
      <w:ind/>
    </w:pPr>
    <w:rPr>
      <w:sz w:val="20"/>
      <w:szCs w:val="20"/>
    </w:rPr>
  </w:style>
  <w:style w:type="character" w:styleId="870">
    <w:name w:val="footnote reference"/>
    <w:basedOn w:val="732"/>
    <w:uiPriority w:val="99"/>
    <w:semiHidden/>
    <w:unhideWhenUsed/>
    <w:pPr>
      <w:pBdr/>
      <w:spacing/>
      <w:ind/>
    </w:pPr>
    <w:rPr>
      <w:vertAlign w:val="superscript"/>
    </w:rPr>
  </w:style>
  <w:style w:type="paragraph" w:styleId="871">
    <w:name w:val="endnote text"/>
    <w:basedOn w:val="722"/>
    <w:link w:val="872"/>
    <w:uiPriority w:val="99"/>
    <w:semiHidden/>
    <w:unhideWhenUsed/>
    <w:pPr>
      <w:pBdr/>
      <w:spacing w:after="0" w:line="240" w:lineRule="auto"/>
      <w:ind/>
    </w:pPr>
    <w:rPr>
      <w:sz w:val="20"/>
      <w:szCs w:val="20"/>
    </w:rPr>
  </w:style>
  <w:style w:type="character" w:styleId="872" w:customStyle="1">
    <w:name w:val="Endnote Text Char"/>
    <w:basedOn w:val="732"/>
    <w:link w:val="871"/>
    <w:uiPriority w:val="99"/>
    <w:semiHidden/>
    <w:pPr>
      <w:pBdr/>
      <w:spacing/>
      <w:ind/>
    </w:pPr>
    <w:rPr>
      <w:sz w:val="20"/>
      <w:szCs w:val="20"/>
    </w:rPr>
  </w:style>
  <w:style w:type="character" w:styleId="873">
    <w:name w:val="endnote reference"/>
    <w:basedOn w:val="732"/>
    <w:uiPriority w:val="99"/>
    <w:semiHidden/>
    <w:unhideWhenUsed/>
    <w:pPr>
      <w:pBdr/>
      <w:spacing/>
      <w:ind/>
    </w:pPr>
    <w:rPr>
      <w:vertAlign w:val="superscript"/>
    </w:rPr>
  </w:style>
  <w:style w:type="character" w:styleId="874">
    <w:name w:val="Hyperlink"/>
    <w:basedOn w:val="732"/>
    <w:uiPriority w:val="99"/>
    <w:unhideWhenUsed/>
    <w:pPr>
      <w:pBdr/>
      <w:spacing/>
      <w:ind/>
    </w:pPr>
    <w:rPr>
      <w:color w:val="0563c1" w:themeColor="hyperlink"/>
      <w:u w:val="single"/>
    </w:rPr>
  </w:style>
  <w:style w:type="character" w:styleId="875">
    <w:name w:val="FollowedHyperlink"/>
    <w:basedOn w:val="732"/>
    <w:uiPriority w:val="99"/>
    <w:semiHidden/>
    <w:unhideWhenUsed/>
    <w:pPr>
      <w:pBdr/>
      <w:spacing/>
      <w:ind/>
    </w:pPr>
    <w:rPr>
      <w:color w:val="954f72" w:themeColor="followedHyperlink"/>
      <w:u w:val="single"/>
    </w:rPr>
  </w:style>
  <w:style w:type="paragraph" w:styleId="876">
    <w:name w:val="toc 1"/>
    <w:basedOn w:val="722"/>
    <w:next w:val="722"/>
    <w:uiPriority w:val="39"/>
    <w:unhideWhenUsed/>
    <w:pPr>
      <w:pBdr/>
      <w:spacing w:after="100"/>
      <w:ind/>
    </w:pPr>
  </w:style>
  <w:style w:type="paragraph" w:styleId="877">
    <w:name w:val="toc 2"/>
    <w:basedOn w:val="722"/>
    <w:next w:val="722"/>
    <w:uiPriority w:val="39"/>
    <w:unhideWhenUsed/>
    <w:pPr>
      <w:pBdr/>
      <w:spacing w:after="100"/>
      <w:ind w:left="220"/>
    </w:pPr>
  </w:style>
  <w:style w:type="paragraph" w:styleId="878">
    <w:name w:val="toc 3"/>
    <w:basedOn w:val="722"/>
    <w:next w:val="722"/>
    <w:uiPriority w:val="39"/>
    <w:unhideWhenUsed/>
    <w:pPr>
      <w:pBdr/>
      <w:spacing w:after="100"/>
      <w:ind w:left="440"/>
    </w:pPr>
  </w:style>
  <w:style w:type="paragraph" w:styleId="879">
    <w:name w:val="toc 4"/>
    <w:basedOn w:val="722"/>
    <w:next w:val="722"/>
    <w:uiPriority w:val="39"/>
    <w:unhideWhenUsed/>
    <w:pPr>
      <w:pBdr/>
      <w:spacing w:after="100"/>
      <w:ind w:left="660"/>
    </w:pPr>
  </w:style>
  <w:style w:type="paragraph" w:styleId="880">
    <w:name w:val="toc 5"/>
    <w:basedOn w:val="722"/>
    <w:next w:val="722"/>
    <w:uiPriority w:val="39"/>
    <w:unhideWhenUsed/>
    <w:pPr>
      <w:pBdr/>
      <w:spacing w:after="100"/>
      <w:ind w:left="880"/>
    </w:pPr>
  </w:style>
  <w:style w:type="paragraph" w:styleId="881">
    <w:name w:val="toc 6"/>
    <w:basedOn w:val="722"/>
    <w:next w:val="722"/>
    <w:uiPriority w:val="39"/>
    <w:unhideWhenUsed/>
    <w:pPr>
      <w:pBdr/>
      <w:spacing w:after="100"/>
      <w:ind w:left="1100"/>
    </w:pPr>
  </w:style>
  <w:style w:type="paragraph" w:styleId="882">
    <w:name w:val="toc 7"/>
    <w:basedOn w:val="722"/>
    <w:next w:val="722"/>
    <w:uiPriority w:val="39"/>
    <w:unhideWhenUsed/>
    <w:pPr>
      <w:pBdr/>
      <w:spacing w:after="100"/>
      <w:ind w:left="1320"/>
    </w:pPr>
  </w:style>
  <w:style w:type="paragraph" w:styleId="883">
    <w:name w:val="toc 8"/>
    <w:basedOn w:val="722"/>
    <w:next w:val="722"/>
    <w:uiPriority w:val="39"/>
    <w:unhideWhenUsed/>
    <w:pPr>
      <w:pBdr/>
      <w:spacing w:after="100"/>
      <w:ind w:left="1540"/>
    </w:pPr>
  </w:style>
  <w:style w:type="paragraph" w:styleId="884">
    <w:name w:val="toc 9"/>
    <w:basedOn w:val="722"/>
    <w:next w:val="722"/>
    <w:uiPriority w:val="39"/>
    <w:unhideWhenUsed/>
    <w:pPr>
      <w:pBdr/>
      <w:spacing w:after="100"/>
      <w:ind w:left="1760"/>
    </w:pPr>
  </w:style>
  <w:style w:type="paragraph" w:styleId="885">
    <w:name w:val="TOC Heading"/>
    <w:uiPriority w:val="39"/>
    <w:unhideWhenUsed/>
    <w:pPr>
      <w:pBdr/>
      <w:spacing/>
      <w:ind/>
    </w:pPr>
  </w:style>
  <w:style w:type="paragraph" w:styleId="886">
    <w:name w:val="table of figures"/>
    <w:basedOn w:val="722"/>
    <w:next w:val="722"/>
    <w:uiPriority w:val="99"/>
    <w:unhideWhenUsed/>
    <w:pPr>
      <w:pBdr/>
      <w:spacing w:after="0"/>
      <w:ind/>
    </w:pPr>
  </w:style>
  <w:style w:type="character" w:styleId="887" w:customStyle="1">
    <w:name w:val="Heading 1 Char"/>
    <w:basedOn w:val="732"/>
    <w:link w:val="723"/>
    <w:uiPriority w:val="9"/>
    <w:pPr>
      <w:pBdr/>
      <w:spacing/>
      <w:ind/>
    </w:pPr>
    <w:rPr>
      <w:rFonts w:asciiTheme="majorHAnsi" w:hAnsiTheme="majorHAnsi" w:eastAsiaTheme="majorEastAsia" w:cstheme="majorBidi"/>
      <w:color w:val="2f5496" w:themeColor="accent1" w:themeShade="BF"/>
      <w:sz w:val="40"/>
      <w:szCs w:val="40"/>
    </w:rPr>
  </w:style>
  <w:style w:type="character" w:styleId="888" w:customStyle="1">
    <w:name w:val="Heading 2 Char"/>
    <w:basedOn w:val="732"/>
    <w:link w:val="724"/>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889" w:customStyle="1">
    <w:name w:val="Heading 3 Char"/>
    <w:basedOn w:val="732"/>
    <w:link w:val="725"/>
    <w:uiPriority w:val="9"/>
    <w:semiHidden/>
    <w:pPr>
      <w:pBdr/>
      <w:spacing/>
      <w:ind/>
    </w:pPr>
    <w:rPr>
      <w:rFonts w:eastAsiaTheme="majorEastAsia" w:cstheme="majorBidi"/>
      <w:color w:val="2f5496" w:themeColor="accent1" w:themeShade="BF"/>
      <w:sz w:val="28"/>
      <w:szCs w:val="28"/>
    </w:rPr>
  </w:style>
  <w:style w:type="character" w:styleId="890" w:customStyle="1">
    <w:name w:val="Heading 4 Char"/>
    <w:basedOn w:val="732"/>
    <w:link w:val="726"/>
    <w:uiPriority w:val="9"/>
    <w:semiHidden/>
    <w:pPr>
      <w:pBdr/>
      <w:spacing/>
      <w:ind/>
    </w:pPr>
    <w:rPr>
      <w:rFonts w:eastAsiaTheme="majorEastAsia" w:cstheme="majorBidi"/>
      <w:i/>
      <w:iCs/>
      <w:color w:val="2f5496" w:themeColor="accent1" w:themeShade="BF"/>
    </w:rPr>
  </w:style>
  <w:style w:type="character" w:styleId="891" w:customStyle="1">
    <w:name w:val="Heading 5 Char"/>
    <w:basedOn w:val="732"/>
    <w:link w:val="727"/>
    <w:uiPriority w:val="9"/>
    <w:semiHidden/>
    <w:pPr>
      <w:pBdr/>
      <w:spacing/>
      <w:ind/>
    </w:pPr>
    <w:rPr>
      <w:rFonts w:eastAsiaTheme="majorEastAsia" w:cstheme="majorBidi"/>
      <w:color w:val="2f5496" w:themeColor="accent1" w:themeShade="BF"/>
    </w:rPr>
  </w:style>
  <w:style w:type="character" w:styleId="892" w:customStyle="1">
    <w:name w:val="Heading 6 Char"/>
    <w:basedOn w:val="732"/>
    <w:link w:val="728"/>
    <w:uiPriority w:val="9"/>
    <w:semiHidden/>
    <w:pPr>
      <w:pBdr/>
      <w:spacing/>
      <w:ind/>
    </w:pPr>
    <w:rPr>
      <w:rFonts w:eastAsiaTheme="majorEastAsia" w:cstheme="majorBidi"/>
      <w:i/>
      <w:iCs/>
      <w:color w:val="595959" w:themeColor="text1" w:themeTint="A6"/>
    </w:rPr>
  </w:style>
  <w:style w:type="character" w:styleId="893" w:customStyle="1">
    <w:name w:val="Heading 7 Char"/>
    <w:basedOn w:val="732"/>
    <w:link w:val="729"/>
    <w:uiPriority w:val="9"/>
    <w:semiHidden/>
    <w:pPr>
      <w:pBdr/>
      <w:spacing/>
      <w:ind/>
    </w:pPr>
    <w:rPr>
      <w:rFonts w:eastAsiaTheme="majorEastAsia" w:cstheme="majorBidi"/>
      <w:color w:val="595959" w:themeColor="text1" w:themeTint="A6"/>
    </w:rPr>
  </w:style>
  <w:style w:type="character" w:styleId="894" w:customStyle="1">
    <w:name w:val="Heading 8 Char"/>
    <w:basedOn w:val="732"/>
    <w:link w:val="730"/>
    <w:uiPriority w:val="9"/>
    <w:semiHidden/>
    <w:pPr>
      <w:pBdr/>
      <w:spacing/>
      <w:ind/>
    </w:pPr>
    <w:rPr>
      <w:rFonts w:eastAsiaTheme="majorEastAsia" w:cstheme="majorBidi"/>
      <w:i/>
      <w:iCs/>
      <w:color w:val="272727" w:themeColor="text1" w:themeTint="D8"/>
    </w:rPr>
  </w:style>
  <w:style w:type="character" w:styleId="895" w:customStyle="1">
    <w:name w:val="Heading 9 Char"/>
    <w:basedOn w:val="732"/>
    <w:link w:val="731"/>
    <w:uiPriority w:val="9"/>
    <w:semiHidden/>
    <w:pPr>
      <w:pBdr/>
      <w:spacing/>
      <w:ind/>
    </w:pPr>
    <w:rPr>
      <w:rFonts w:eastAsiaTheme="majorEastAsia" w:cstheme="majorBidi"/>
      <w:color w:val="272727" w:themeColor="text1" w:themeTint="D8"/>
    </w:rPr>
  </w:style>
  <w:style w:type="paragraph" w:styleId="896">
    <w:name w:val="Title"/>
    <w:basedOn w:val="722"/>
    <w:next w:val="722"/>
    <w:link w:val="89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97" w:customStyle="1">
    <w:name w:val="Title Char"/>
    <w:basedOn w:val="732"/>
    <w:link w:val="896"/>
    <w:uiPriority w:val="10"/>
    <w:pPr>
      <w:pBdr/>
      <w:spacing/>
      <w:ind/>
    </w:pPr>
    <w:rPr>
      <w:rFonts w:asciiTheme="majorHAnsi" w:hAnsiTheme="majorHAnsi" w:eastAsiaTheme="majorEastAsia" w:cstheme="majorBidi"/>
      <w:spacing w:val="-10"/>
      <w:sz w:val="56"/>
      <w:szCs w:val="56"/>
    </w:rPr>
  </w:style>
  <w:style w:type="paragraph" w:styleId="898">
    <w:name w:val="Subtitle"/>
    <w:basedOn w:val="722"/>
    <w:next w:val="722"/>
    <w:link w:val="899"/>
    <w:uiPriority w:val="11"/>
    <w:qFormat/>
    <w:pPr>
      <w:numPr>
        <w:ilvl w:val="1"/>
      </w:numPr>
      <w:pBdr/>
      <w:spacing/>
      <w:ind/>
    </w:pPr>
    <w:rPr>
      <w:rFonts w:eastAsiaTheme="majorEastAsia" w:cstheme="majorBidi"/>
      <w:color w:val="595959" w:themeColor="text1" w:themeTint="A6"/>
      <w:spacing w:val="15"/>
      <w:sz w:val="28"/>
      <w:szCs w:val="28"/>
    </w:rPr>
  </w:style>
  <w:style w:type="character" w:styleId="899" w:customStyle="1">
    <w:name w:val="Subtitle Char"/>
    <w:basedOn w:val="732"/>
    <w:link w:val="898"/>
    <w:uiPriority w:val="11"/>
    <w:pPr>
      <w:pBdr/>
      <w:spacing/>
      <w:ind/>
    </w:pPr>
    <w:rPr>
      <w:rFonts w:eastAsiaTheme="majorEastAsia" w:cstheme="majorBidi"/>
      <w:color w:val="595959" w:themeColor="text1" w:themeTint="A6"/>
      <w:spacing w:val="15"/>
      <w:sz w:val="28"/>
      <w:szCs w:val="28"/>
    </w:rPr>
  </w:style>
  <w:style w:type="paragraph" w:styleId="900">
    <w:name w:val="Quote"/>
    <w:basedOn w:val="722"/>
    <w:next w:val="722"/>
    <w:link w:val="901"/>
    <w:uiPriority w:val="29"/>
    <w:qFormat/>
    <w:pPr>
      <w:pBdr/>
      <w:spacing w:before="160"/>
      <w:ind/>
      <w:jc w:val="center"/>
    </w:pPr>
    <w:rPr>
      <w:i/>
      <w:iCs/>
      <w:color w:val="404040" w:themeColor="text1" w:themeTint="BF"/>
    </w:rPr>
  </w:style>
  <w:style w:type="character" w:styleId="901" w:customStyle="1">
    <w:name w:val="Quote Char"/>
    <w:basedOn w:val="732"/>
    <w:link w:val="900"/>
    <w:uiPriority w:val="29"/>
    <w:pPr>
      <w:pBdr/>
      <w:spacing/>
      <w:ind/>
    </w:pPr>
    <w:rPr>
      <w:i/>
      <w:iCs/>
      <w:color w:val="404040" w:themeColor="text1" w:themeTint="BF"/>
    </w:rPr>
  </w:style>
  <w:style w:type="paragraph" w:styleId="902">
    <w:name w:val="List Paragraph"/>
    <w:basedOn w:val="722"/>
    <w:uiPriority w:val="34"/>
    <w:qFormat/>
    <w:pPr>
      <w:pBdr/>
      <w:spacing/>
      <w:ind w:left="720"/>
      <w:contextualSpacing w:val="true"/>
    </w:pPr>
  </w:style>
  <w:style w:type="character" w:styleId="903">
    <w:name w:val="Intense Emphasis"/>
    <w:basedOn w:val="732"/>
    <w:uiPriority w:val="21"/>
    <w:qFormat/>
    <w:pPr>
      <w:pBdr/>
      <w:spacing/>
      <w:ind/>
    </w:pPr>
    <w:rPr>
      <w:i/>
      <w:iCs/>
      <w:color w:val="2f5496" w:themeColor="accent1" w:themeShade="BF"/>
    </w:rPr>
  </w:style>
  <w:style w:type="paragraph" w:styleId="904">
    <w:name w:val="Intense Quote"/>
    <w:basedOn w:val="722"/>
    <w:next w:val="722"/>
    <w:link w:val="905"/>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905" w:customStyle="1">
    <w:name w:val="Intense Quote Char"/>
    <w:basedOn w:val="732"/>
    <w:link w:val="904"/>
    <w:uiPriority w:val="30"/>
    <w:pPr>
      <w:pBdr/>
      <w:spacing/>
      <w:ind/>
    </w:pPr>
    <w:rPr>
      <w:i/>
      <w:iCs/>
      <w:color w:val="2f5496" w:themeColor="accent1" w:themeShade="BF"/>
    </w:rPr>
  </w:style>
  <w:style w:type="character" w:styleId="906">
    <w:name w:val="Intense Reference"/>
    <w:basedOn w:val="732"/>
    <w:uiPriority w:val="32"/>
    <w:qFormat/>
    <w:pPr>
      <w:pBdr/>
      <w:spacing/>
      <w:ind/>
    </w:pPr>
    <w:rPr>
      <w:b/>
      <w:bCs/>
      <w:smallCaps/>
      <w:color w:val="2f5496" w:themeColor="accent1" w:themeShade="BF"/>
      <w:spacing w:val="5"/>
    </w:rPr>
  </w:style>
  <w:style w:type="paragraph" w:styleId="907">
    <w:name w:val="Header"/>
    <w:basedOn w:val="722"/>
    <w:link w:val="908"/>
    <w:uiPriority w:val="99"/>
    <w:unhideWhenUsed/>
    <w:pPr>
      <w:pBdr/>
      <w:tabs>
        <w:tab w:val="center" w:leader="none" w:pos="4680"/>
        <w:tab w:val="right" w:leader="none" w:pos="9360"/>
      </w:tabs>
      <w:spacing w:after="0" w:line="240" w:lineRule="auto"/>
      <w:ind/>
    </w:pPr>
  </w:style>
  <w:style w:type="character" w:styleId="908" w:customStyle="1">
    <w:name w:val="Header Char"/>
    <w:basedOn w:val="732"/>
    <w:link w:val="907"/>
    <w:uiPriority w:val="99"/>
    <w:pPr>
      <w:pBdr/>
      <w:spacing/>
      <w:ind/>
    </w:pPr>
  </w:style>
  <w:style w:type="paragraph" w:styleId="909">
    <w:name w:val="Footer"/>
    <w:basedOn w:val="722"/>
    <w:link w:val="910"/>
    <w:uiPriority w:val="99"/>
    <w:unhideWhenUsed/>
    <w:pPr>
      <w:pBdr/>
      <w:tabs>
        <w:tab w:val="center" w:leader="none" w:pos="4680"/>
        <w:tab w:val="right" w:leader="none" w:pos="9360"/>
      </w:tabs>
      <w:spacing w:after="0" w:line="240" w:lineRule="auto"/>
      <w:ind/>
    </w:pPr>
  </w:style>
  <w:style w:type="character" w:styleId="910" w:customStyle="1">
    <w:name w:val="Footer Char"/>
    <w:basedOn w:val="732"/>
    <w:link w:val="909"/>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Trần Lê Anh Thy</cp:lastModifiedBy>
  <cp:revision>3</cp:revision>
  <dcterms:created xsi:type="dcterms:W3CDTF">2026-07-01T01:44:00Z</dcterms:created>
  <dcterms:modified xsi:type="dcterms:W3CDTF">2026-07-01T02:08:45Z</dcterms:modified>
</cp:coreProperties>
</file>