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4" w:type="dxa"/>
        <w:jc w:val="center"/>
        <w:tblLook w:val="01E0" w:firstRow="1" w:lastRow="1" w:firstColumn="1" w:lastColumn="1" w:noHBand="0" w:noVBand="0"/>
      </w:tblPr>
      <w:tblGrid>
        <w:gridCol w:w="3385"/>
        <w:gridCol w:w="6097"/>
        <w:gridCol w:w="122"/>
      </w:tblGrid>
      <w:tr w:rsidR="006573CB">
        <w:trPr>
          <w:trHeight w:val="697"/>
          <w:jc w:val="center"/>
        </w:trPr>
        <w:tc>
          <w:tcPr>
            <w:tcW w:w="3385" w:type="dxa"/>
          </w:tcPr>
          <w:p w:rsidR="006573CB" w:rsidRDefault="004E78F4">
            <w:pPr>
              <w:jc w:val="center"/>
              <w:rPr>
                <w:b/>
                <w:sz w:val="26"/>
                <w:szCs w:val="26"/>
              </w:rPr>
            </w:pPr>
            <w:bookmarkStart w:id="0" w:name="_GoBack"/>
            <w:bookmarkEnd w:id="0"/>
            <w:r>
              <w:rPr>
                <w:b/>
                <w:sz w:val="26"/>
                <w:szCs w:val="26"/>
              </w:rPr>
              <w:t>HỘI ĐỒNG NHÂN DÂN</w:t>
            </w:r>
          </w:p>
          <w:p w:rsidR="006573CB" w:rsidRDefault="004E78F4">
            <w:pPr>
              <w:jc w:val="center"/>
            </w:pPr>
            <w:r>
              <w:rPr>
                <w:rFonts w:ascii="Times New Roman Italic" w:hAnsi="Times New Roman Italic"/>
                <w:i/>
                <w:noProof/>
              </w:rPr>
              <mc:AlternateContent>
                <mc:Choice Requires="wps">
                  <w:drawing>
                    <wp:anchor distT="0" distB="0" distL="114300" distR="114300" simplePos="0" relativeHeight="251658242" behindDoc="0" locked="0" layoutInCell="1" allowOverlap="1">
                      <wp:simplePos x="0" y="0"/>
                      <wp:positionH relativeFrom="column">
                        <wp:posOffset>710565</wp:posOffset>
                      </wp:positionH>
                      <wp:positionV relativeFrom="paragraph">
                        <wp:posOffset>214630</wp:posOffset>
                      </wp:positionV>
                      <wp:extent cx="519430" cy="0"/>
                      <wp:effectExtent l="0" t="0" r="0" b="0"/>
                      <wp:wrapNone/>
                      <wp:docPr id="1" name="_x0000_s1071"/>
                      <wp:cNvGraphicFramePr/>
                      <a:graphic xmlns:a="http://schemas.openxmlformats.org/drawingml/2006/main">
                        <a:graphicData uri="http://schemas.microsoft.com/office/word/2010/wordprocessingShape">
                          <wps:wsp>
                            <wps:cNvCnPr/>
                            <wps:spPr bwMode="auto">
                              <a:xfrm flipH="1">
                                <a:off x="0" y="0"/>
                                <a:ext cx="519430" cy="0"/>
                              </a:xfrm>
                              <a:prstGeom prst="line">
                                <a:avLst/>
                              </a:prstGeom>
                              <a:noFill/>
                              <a:ln>
                                <a:solidFill>
                                  <a:srgbClr val="000000"/>
                                </a:solidFill>
                              </a:ln>
                            </wps:spPr>
                            <wps:bodyPr/>
                          </wps:wsp>
                        </a:graphicData>
                      </a:graphic>
                    </wp:anchor>
                  </w:drawing>
                </mc:Choice>
                <mc:Fallback>
                  <w:pict>
                    <v:line w14:anchorId="067642D0" id="_x0000_s1071" o:spid="_x0000_s1026" style="position:absolute;flip:x;z-index:251658242;visibility:visible;mso-wrap-style:square;mso-wrap-distance-left:9pt;mso-wrap-distance-top:0;mso-wrap-distance-right:9pt;mso-wrap-distance-bottom:0;mso-position-horizontal:absolute;mso-position-horizontal-relative:text;mso-position-vertical:absolute;mso-position-vertical-relative:text" from="55.95pt,16.9pt" to="96.8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"/>
                  </w:pict>
                </mc:Fallback>
              </mc:AlternateContent>
            </w:r>
            <w:r>
              <w:rPr>
                <w:b/>
                <w:sz w:val="26"/>
                <w:szCs w:val="26"/>
              </w:rPr>
              <w:t>TỈNH CÀ MAU</w:t>
            </w:r>
          </w:p>
        </w:tc>
        <w:tc>
          <w:tcPr>
            <w:tcW w:w="6219" w:type="dxa"/>
            <w:gridSpan w:val="2"/>
          </w:tcPr>
          <w:p w:rsidR="006573CB" w:rsidRDefault="004E78F4">
            <w:pPr>
              <w:ind w:right="-169"/>
              <w:jc w:val="center"/>
              <w:rPr>
                <w:b/>
                <w:sz w:val="26"/>
                <w:szCs w:val="26"/>
              </w:rPr>
            </w:pPr>
            <w:r>
              <w:rPr>
                <w:b/>
                <w:sz w:val="26"/>
                <w:szCs w:val="26"/>
              </w:rPr>
              <w:t>CỘNG HÒA XÃ HỘI CHỦ NGHĨA VIỆT NAM</w:t>
            </w:r>
          </w:p>
          <w:p w:rsidR="006573CB" w:rsidRDefault="004E78F4">
            <w:pPr>
              <w:ind w:left="-115" w:right="-169"/>
              <w:jc w:val="center"/>
              <w:rPr>
                <w:b/>
                <w:sz w:val="26"/>
              </w:rPr>
            </w:pPr>
            <w:r>
              <w:rPr>
                <w:b/>
                <w:noProof/>
              </w:rPr>
              <mc:AlternateContent>
                <mc:Choice Requires="wps">
                  <w:drawing>
                    <wp:anchor distT="0" distB="0" distL="114300" distR="114300" simplePos="0" relativeHeight="251658241" behindDoc="0" locked="0" layoutInCell="1" allowOverlap="1">
                      <wp:simplePos x="0" y="0"/>
                      <wp:positionH relativeFrom="column">
                        <wp:posOffset>835660</wp:posOffset>
                      </wp:positionH>
                      <wp:positionV relativeFrom="paragraph">
                        <wp:posOffset>228600</wp:posOffset>
                      </wp:positionV>
                      <wp:extent cx="2175510" cy="0"/>
                      <wp:effectExtent l="0" t="0" r="0" b="0"/>
                      <wp:wrapNone/>
                      <wp:docPr id="2" name="_x0000_s1067"/>
                      <wp:cNvGraphicFramePr/>
                      <a:graphic xmlns:a="http://schemas.openxmlformats.org/drawingml/2006/main">
                        <a:graphicData uri="http://schemas.microsoft.com/office/word/2010/wordprocessingShape">
                          <wps:wsp>
                            <wps:cNvCnPr/>
                            <wps:spPr bwMode="auto">
                              <a:xfrm>
                                <a:off x="0" y="0"/>
                                <a:ext cx="2175510" cy="0"/>
                              </a:xfrm>
                              <a:prstGeom prst="line">
                                <a:avLst/>
                              </a:prstGeom>
                              <a:noFill/>
                              <a:ln>
                                <a:solidFill>
                                  <a:srgbClr val="000000"/>
                                </a:solidFill>
                              </a:ln>
                            </wps:spPr>
                            <wps:bodyPr/>
                          </wps:wsp>
                        </a:graphicData>
                      </a:graphic>
                    </wp:anchor>
                  </w:drawing>
                </mc:Choice>
                <mc:Fallback>
                  <w:pict>
                    <v:line w14:anchorId="3DC95391" id="_x0000_s1067"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65.8pt,18pt" to="237.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"/>
                  </w:pict>
                </mc:Fallback>
              </mc:AlternateContent>
            </w:r>
            <w:r>
              <w:rPr>
                <w:b/>
              </w:rPr>
              <w:t xml:space="preserve"> Độc lập - Tự do - Hạnh phúc</w:t>
            </w:r>
          </w:p>
        </w:tc>
      </w:tr>
      <w:tr w:rsidR="006573CB">
        <w:trPr>
          <w:gridAfter w:val="1"/>
          <w:wAfter w:w="122" w:type="dxa"/>
          <w:jc w:val="center"/>
        </w:trPr>
        <w:tc>
          <w:tcPr>
            <w:tcW w:w="3385" w:type="dxa"/>
          </w:tcPr>
          <w:p w:rsidR="006573CB" w:rsidRDefault="004E78F4">
            <w:pPr>
              <w:spacing w:before="140"/>
              <w:jc w:val="center"/>
              <w:rPr>
                <w:sz w:val="26"/>
                <w:szCs w:val="26"/>
              </w:rPr>
            </w:pPr>
            <w:r>
              <w:rPr>
                <w:sz w:val="26"/>
                <w:szCs w:val="26"/>
              </w:rPr>
              <w:t xml:space="preserve">Số: </w:t>
            </w:r>
            <w:r>
              <w:rPr>
                <w:sz w:val="26"/>
                <w:szCs w:val="26"/>
                <w:lang w:val="vi-VN"/>
              </w:rPr>
              <w:t xml:space="preserve"> </w:t>
            </w:r>
            <w:r>
              <w:rPr>
                <w:sz w:val="26"/>
                <w:szCs w:val="26"/>
              </w:rPr>
              <w:t>25/2025/NQ-HĐND</w:t>
            </w:r>
          </w:p>
        </w:tc>
        <w:tc>
          <w:tcPr>
            <w:tcW w:w="6097" w:type="dxa"/>
            <w:vAlign w:val="center"/>
          </w:tcPr>
          <w:p w:rsidR="006573CB" w:rsidRDefault="004E78F4">
            <w:pPr>
              <w:spacing w:before="140"/>
              <w:ind w:left="452"/>
              <w:jc w:val="center"/>
              <w:rPr>
                <w:i/>
                <w:sz w:val="26"/>
                <w:szCs w:val="26"/>
              </w:rPr>
            </w:pPr>
            <w:r>
              <w:rPr>
                <w:i/>
                <w:sz w:val="26"/>
                <w:szCs w:val="26"/>
              </w:rPr>
              <w:t>Cà Mau, ngày  09 tháng</w:t>
            </w:r>
            <w:r>
              <w:rPr>
                <w:i/>
                <w:sz w:val="26"/>
                <w:szCs w:val="26"/>
                <w:lang w:val="vi-VN"/>
              </w:rPr>
              <w:t xml:space="preserve"> </w:t>
            </w:r>
            <w:r>
              <w:rPr>
                <w:i/>
                <w:sz w:val="26"/>
                <w:szCs w:val="26"/>
              </w:rPr>
              <w:t>12</w:t>
            </w:r>
            <w:r>
              <w:rPr>
                <w:i/>
                <w:sz w:val="26"/>
                <w:szCs w:val="26"/>
                <w:lang w:val="vi-VN"/>
              </w:rPr>
              <w:t xml:space="preserve"> </w:t>
            </w:r>
            <w:r>
              <w:rPr>
                <w:i/>
                <w:sz w:val="26"/>
                <w:szCs w:val="26"/>
              </w:rPr>
              <w:t>năm 2025</w:t>
            </w:r>
          </w:p>
        </w:tc>
      </w:tr>
    </w:tbl>
    <w:p w:rsidR="006573CB" w:rsidRDefault="006573CB">
      <w:pPr>
        <w:keepNext/>
        <w:spacing w:before="480" w:after="40"/>
        <w:ind w:right="25"/>
        <w:jc w:val="center"/>
        <w:outlineLvl w:val="0"/>
        <w:rPr>
          <w:b/>
          <w:bCs/>
          <w:sz w:val="2"/>
          <w:szCs w:val="2"/>
        </w:rPr>
      </w:pPr>
    </w:p>
    <w:p w:rsidR="006573CB" w:rsidRDefault="004E78F4">
      <w:pPr>
        <w:keepNext/>
        <w:ind w:right="23"/>
        <w:jc w:val="center"/>
        <w:outlineLvl w:val="0"/>
        <w:rPr>
          <w:b/>
          <w:bCs/>
        </w:rPr>
      </w:pPr>
      <w:r>
        <w:rPr>
          <w:b/>
          <w:bCs/>
        </w:rPr>
        <w:t>NGHỊ QUYẾT</w:t>
      </w:r>
    </w:p>
    <w:p w:rsidR="006573CB" w:rsidRDefault="004E78F4">
      <w:pPr>
        <w:keepNext/>
        <w:ind w:right="23" w:firstLine="426"/>
        <w:jc w:val="center"/>
        <w:outlineLvl w:val="4"/>
        <w:rPr>
          <w:b/>
          <w:bCs/>
        </w:rPr>
      </w:pPr>
      <w:r>
        <w:rPr>
          <w:b/>
          <w:bCs/>
        </w:rPr>
        <w:t xml:space="preserve">Quy định mức hỗ trợ hàng tháng cho Nhân viên y tế ấp, khóm </w:t>
      </w:r>
    </w:p>
    <w:p w:rsidR="006573CB" w:rsidRDefault="004E78F4">
      <w:pPr>
        <w:keepNext/>
        <w:ind w:right="23" w:firstLine="426"/>
        <w:jc w:val="center"/>
        <w:outlineLvl w:val="4"/>
        <w:rPr>
          <w:b/>
          <w:bCs/>
        </w:rPr>
      </w:pPr>
      <w:r>
        <w:rPr>
          <w:b/>
          <w:bCs/>
        </w:rPr>
        <w:t>trên địa bàn tỉnh Cà Mau</w:t>
      </w:r>
    </w:p>
    <w:p w:rsidR="006573CB" w:rsidRDefault="004E78F4">
      <w:pPr>
        <w:keepNext/>
        <w:ind w:right="23"/>
        <w:jc w:val="center"/>
        <w:outlineLvl w:val="4"/>
        <w:rPr>
          <w:b/>
          <w:bCs/>
        </w:rPr>
      </w:pPr>
      <w:r>
        <w:rPr>
          <w:b/>
          <w:bCs/>
          <w:noProof/>
        </w:rPr>
        <mc:AlternateContent>
          <mc:Choice Requires="wps">
            <w:drawing>
              <wp:anchor distT="0" distB="0" distL="114300" distR="114300" simplePos="0" relativeHeight="524288" behindDoc="0" locked="0" layoutInCell="1" allowOverlap="1">
                <wp:simplePos x="0" y="0"/>
                <wp:positionH relativeFrom="column">
                  <wp:posOffset>2158365</wp:posOffset>
                </wp:positionH>
                <wp:positionV relativeFrom="paragraph">
                  <wp:posOffset>47625</wp:posOffset>
                </wp:positionV>
                <wp:extent cx="1661795" cy="0"/>
                <wp:effectExtent l="0" t="0" r="0" b="0"/>
                <wp:wrapNone/>
                <wp:docPr id="3" name="_x0000_s1065"/>
                <wp:cNvGraphicFramePr/>
                <a:graphic xmlns:a="http://schemas.openxmlformats.org/drawingml/2006/main">
                  <a:graphicData uri="http://schemas.microsoft.com/office/word/2010/wordprocessingShape">
                    <wps:wsp>
                      <wps:cNvCnPr/>
                      <wps:spPr bwMode="auto">
                        <a:xfrm>
                          <a:off x="0" y="0"/>
                          <a:ext cx="1661795" cy="0"/>
                        </a:xfrm>
                        <a:prstGeom prst="line">
                          <a:avLst/>
                        </a:prstGeom>
                        <a:noFill/>
                        <a:ln>
                          <a:solidFill>
                            <a:srgbClr val="000000"/>
                          </a:solidFill>
                        </a:ln>
                      </wps:spPr>
                      <wps:bodyPr/>
                    </wps:wsp>
                  </a:graphicData>
                </a:graphic>
              </wp:anchor>
            </w:drawing>
          </mc:Choice>
          <mc:Fallback>
            <w:pict>
              <v:line w14:anchorId="075826F0" id="_x0000_s1065" o:spid="_x0000_s1026" style="position:absolute;z-index:524288;visibility:visible;mso-wrap-style:square;mso-wrap-distance-left:9pt;mso-wrap-distance-top:0;mso-wrap-distance-right:9pt;mso-wrap-distance-bottom:0;mso-position-horizontal:absolute;mso-position-horizontal-relative:text;mso-position-vertical:absolute;mso-position-vertical-relative:text" from="169.95pt,3.75pt" to="300.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"/>
            </w:pict>
          </mc:Fallback>
        </mc:AlternateContent>
      </w:r>
    </w:p>
    <w:p w:rsidR="006573CB" w:rsidRDefault="006573CB">
      <w:pPr>
        <w:spacing w:before="120" w:after="120"/>
        <w:ind w:firstLine="720"/>
        <w:jc w:val="both"/>
        <w:rPr>
          <w:i/>
          <w:spacing w:val="-2"/>
          <w:sz w:val="10"/>
          <w:szCs w:val="10"/>
        </w:rPr>
      </w:pPr>
    </w:p>
    <w:p w:rsidR="006573CB" w:rsidRDefault="004E78F4">
      <w:pPr>
        <w:spacing w:before="120" w:after="120"/>
        <w:ind w:firstLine="720"/>
        <w:jc w:val="both"/>
        <w:rPr>
          <w:i/>
          <w:spacing w:val="-2"/>
        </w:rPr>
      </w:pPr>
      <w:r>
        <w:rPr>
          <w:i/>
          <w:spacing w:val="-2"/>
        </w:rPr>
        <w:t>Căn cứ Luật Tổ chức chính quyền địa phương số 72/2025/QH15;</w:t>
      </w:r>
    </w:p>
    <w:p w:rsidR="006573CB" w:rsidRDefault="004E78F4" w:rsidP="006B1567">
      <w:pPr>
        <w:spacing w:before="240" w:after="120"/>
        <w:ind w:firstLine="720"/>
        <w:jc w:val="both"/>
        <w:rPr>
          <w:i/>
          <w:spacing w:val="-2"/>
        </w:rPr>
      </w:pPr>
      <w:r>
        <w:rPr>
          <w:i/>
          <w:spacing w:val="-2"/>
        </w:rPr>
        <w:t>Căn cứ Luật Ban hành văn bản quy phạm pháp luật số 64/2025/QH15 được sửa đổi, bổ sung bởi Luật số 87/2025/QH15;</w:t>
      </w:r>
    </w:p>
    <w:p w:rsidR="006573CB" w:rsidRDefault="004E78F4" w:rsidP="006B1567">
      <w:pPr>
        <w:spacing w:before="240" w:after="120"/>
        <w:ind w:firstLine="720"/>
        <w:jc w:val="both"/>
        <w:rPr>
          <w:i/>
          <w:shd w:val="clear" w:color="auto" w:fill="FFFFFF"/>
        </w:rPr>
      </w:pPr>
      <w:r>
        <w:rPr>
          <w:bCs/>
          <w:i/>
          <w:iCs/>
          <w:spacing w:val="-2"/>
          <w:lang w:eastAsia="ar-SA"/>
        </w:rPr>
        <w:t xml:space="preserve">Căn cứ Luật Ngân sách nhà nước số </w:t>
      </w:r>
      <w:r>
        <w:rPr>
          <w:i/>
          <w:shd w:val="clear" w:color="auto" w:fill="FFFFFF"/>
        </w:rPr>
        <w:t>89/2025/QH15;</w:t>
      </w:r>
    </w:p>
    <w:p w:rsidR="006573CB" w:rsidRDefault="004E78F4" w:rsidP="006B1567">
      <w:pPr>
        <w:spacing w:before="240" w:after="120"/>
        <w:ind w:firstLine="720"/>
        <w:jc w:val="both"/>
        <w:rPr>
          <w:i/>
        </w:rPr>
      </w:pPr>
      <w:r>
        <w:rPr>
          <w:i/>
        </w:rPr>
        <w:t>Căn cứ Thông tư số 27/2023/TT-BYT ngày 29 tháng 12 năm 2023 của Bộ trưởng Bộ Y tế quy định về tiêu chuẩn, chức năng, nhiệm vụ, phạm vi hoạt động khám bệnh, chữa bệnh và nội dung đào tạo chuyên môn, nghiệp vụ đối với Nhân viên y tế thôn, bản; Cô đở thôn, bản;</w:t>
      </w:r>
    </w:p>
    <w:p w:rsidR="006573CB" w:rsidRDefault="004E78F4" w:rsidP="006B1567">
      <w:pPr>
        <w:keepNext/>
        <w:spacing w:before="240" w:after="120"/>
        <w:ind w:right="23" w:firstLine="720"/>
        <w:jc w:val="both"/>
        <w:outlineLvl w:val="4"/>
        <w:rPr>
          <w:i/>
        </w:rPr>
      </w:pPr>
      <w:r>
        <w:rPr>
          <w:i/>
        </w:rPr>
        <w:t>Xét Tờ trình số 0393/TTr-UBND ngày 27 tháng 11 năm 2025 của Ủy ban nhân dân tỉnh Cà Mau dự thảo Nghị quyết quy định mức hỗ trợ hàng tháng cho Nhân viên y tế ấp, khóm trên địa bàn tỉnh Cà Mau; Báo cáo thẩm tra số 169/BC-HĐND ngày 29 tháng 11 năm 2025 của Ban Văn hóa - Xã hội Hội đồng nhân dân tỉnh; ý kiến thảo luận của đại biểu Hội đồng nhân dân tỉnh tại kỳ họp;</w:t>
      </w:r>
    </w:p>
    <w:p w:rsidR="006573CB" w:rsidRDefault="004E78F4" w:rsidP="006B1567">
      <w:pPr>
        <w:keepNext/>
        <w:spacing w:before="240" w:after="120"/>
        <w:ind w:right="23" w:firstLine="720"/>
        <w:jc w:val="both"/>
        <w:outlineLvl w:val="4"/>
        <w:rPr>
          <w:i/>
        </w:rPr>
      </w:pPr>
      <w:r>
        <w:rPr>
          <w:i/>
        </w:rPr>
        <w:t>Hội đồng nhân dân ban hành Nghị quyết quy định mức hỗ trợ hàng tháng cho Nhân viên y tế ấp, khóm trên địa bàn tỉnh Cà Mau.</w:t>
      </w:r>
    </w:p>
    <w:p w:rsidR="006573CB" w:rsidRDefault="004E78F4" w:rsidP="006B1567">
      <w:pPr>
        <w:spacing w:before="240" w:after="120"/>
        <w:ind w:right="28" w:firstLine="709"/>
        <w:jc w:val="both"/>
        <w:rPr>
          <w:b/>
          <w:bCs/>
        </w:rPr>
      </w:pPr>
      <w:r>
        <w:rPr>
          <w:b/>
          <w:bCs/>
          <w:spacing w:val="-2"/>
        </w:rPr>
        <w:t>Điều 1.</w:t>
      </w:r>
      <w:r>
        <w:rPr>
          <w:bCs/>
          <w:spacing w:val="-2"/>
        </w:rPr>
        <w:t xml:space="preserve"> </w:t>
      </w:r>
      <w:r>
        <w:rPr>
          <w:b/>
          <w:bCs/>
          <w:spacing w:val="-2"/>
        </w:rPr>
        <w:t>Phạm vi điều chỉnh</w:t>
      </w:r>
    </w:p>
    <w:p w:rsidR="006573CB" w:rsidRDefault="004E78F4" w:rsidP="006B1567">
      <w:pPr>
        <w:keepNext/>
        <w:spacing w:before="240" w:after="120"/>
        <w:ind w:right="23" w:firstLine="709"/>
        <w:jc w:val="both"/>
        <w:outlineLvl w:val="4"/>
      </w:pPr>
      <w:r>
        <w:rPr>
          <w:lang w:val="de-DE"/>
        </w:rPr>
        <w:t>Nghị quyết này q</w:t>
      </w:r>
      <w:r>
        <w:rPr>
          <w:lang w:val="vi-VN"/>
        </w:rPr>
        <w:t>uy định</w:t>
      </w:r>
      <w:r>
        <w:rPr>
          <w:b/>
          <w:bCs/>
        </w:rPr>
        <w:t xml:space="preserve"> </w:t>
      </w:r>
      <w:r>
        <w:t>mức hỗ trợ hàng tháng cho Nhân viên y tế ấp, khóm trên địa bàn tỉnh Cà Mau theo quy định</w:t>
      </w:r>
      <w:r>
        <w:rPr>
          <w:lang w:val="vi-VN"/>
        </w:rPr>
        <w:t xml:space="preserve"> </w:t>
      </w:r>
      <w:r>
        <w:t xml:space="preserve">tại </w:t>
      </w:r>
      <w:r>
        <w:rPr>
          <w:iCs/>
          <w:shd w:val="clear" w:color="auto" w:fill="FFFFFF"/>
        </w:rPr>
        <w:t>điểm b khoản 2 Điều 7 Thông tư số 27/2023/TT-BYT ngày 29 tháng 12 năm 2023 của Bộ trưởng Bộ Y tế quy định tiêu chuẩn, chức năng, nhiệm vụ, phạm vi hoạt động khám bệnh, chữa bệnh và nội dung đào tạo chuyên môn, nghiệp vụ đối với Nhân viên y tế thôn, bản; Cô đỡ thôn, bản.</w:t>
      </w:r>
    </w:p>
    <w:p w:rsidR="006573CB" w:rsidRDefault="004E78F4" w:rsidP="006B1567">
      <w:pPr>
        <w:tabs>
          <w:tab w:val="left" w:pos="9356"/>
        </w:tabs>
        <w:spacing w:before="240" w:after="120"/>
        <w:ind w:firstLine="709"/>
        <w:jc w:val="both"/>
        <w:rPr>
          <w:b/>
          <w:bCs/>
          <w:spacing w:val="-2"/>
        </w:rPr>
      </w:pPr>
      <w:r>
        <w:rPr>
          <w:b/>
          <w:bCs/>
          <w:spacing w:val="-2"/>
        </w:rPr>
        <w:t>Điều 2. Đối tượng áp dụng</w:t>
      </w:r>
    </w:p>
    <w:p w:rsidR="006573CB" w:rsidRDefault="004E78F4" w:rsidP="006B1567">
      <w:pPr>
        <w:spacing w:before="240" w:after="120"/>
        <w:ind w:firstLine="709"/>
        <w:jc w:val="both"/>
        <w:rPr>
          <w:lang w:val="it-IT"/>
        </w:rPr>
      </w:pPr>
      <w:r>
        <w:rPr>
          <w:lang w:val="it-IT"/>
        </w:rPr>
        <w:t>1. Nhân viên y tế ấp, khóm.</w:t>
      </w:r>
    </w:p>
    <w:p w:rsidR="006573CB" w:rsidRDefault="004E78F4" w:rsidP="006B1567">
      <w:pPr>
        <w:spacing w:before="240" w:after="120"/>
        <w:ind w:firstLine="709"/>
        <w:jc w:val="both"/>
        <w:rPr>
          <w:lang w:val="it-IT"/>
        </w:rPr>
      </w:pPr>
      <w:r>
        <w:rPr>
          <w:lang w:val="it-IT"/>
        </w:rPr>
        <w:t>2. Các cơ quan, tổ chức, cá nhân có liên quan đến quản lý, chi trả chế độ hỗ trợ hàng tháng đối với Nhân viên y tế ấp, khóm.</w:t>
      </w:r>
    </w:p>
    <w:p w:rsidR="00537F58" w:rsidRDefault="00537F58" w:rsidP="006B1567">
      <w:pPr>
        <w:spacing w:before="240" w:after="120"/>
        <w:ind w:firstLine="709"/>
        <w:jc w:val="both"/>
        <w:rPr>
          <w:lang w:val="it-IT"/>
        </w:rPr>
      </w:pPr>
    </w:p>
    <w:p w:rsidR="006573CB" w:rsidRDefault="004E78F4" w:rsidP="006B1567">
      <w:pPr>
        <w:spacing w:before="240" w:after="120"/>
        <w:ind w:firstLine="709"/>
        <w:rPr>
          <w:b/>
          <w:lang w:val="it-IT"/>
        </w:rPr>
      </w:pPr>
      <w:r>
        <w:rPr>
          <w:b/>
          <w:lang w:val="it-IT"/>
        </w:rPr>
        <w:lastRenderedPageBreak/>
        <w:t>Điều 3. Mức chi hỗ trợ</w:t>
      </w:r>
    </w:p>
    <w:p w:rsidR="006573CB" w:rsidRDefault="004E78F4" w:rsidP="006B1567">
      <w:pPr>
        <w:spacing w:before="160" w:after="120"/>
        <w:ind w:firstLine="709"/>
        <w:jc w:val="both"/>
        <w:rPr>
          <w:rFonts w:eastAsia="Calibri"/>
        </w:rPr>
      </w:pPr>
      <w:bookmarkStart w:id="1" w:name="dieu_10"/>
      <w:r>
        <w:rPr>
          <w:rFonts w:eastAsia="Calibri"/>
        </w:rPr>
        <w:t xml:space="preserve">1. Mức hỗ trợ bằng </w:t>
      </w:r>
      <w:bookmarkEnd w:id="1"/>
      <w:r>
        <w:rPr>
          <w:rFonts w:eastAsia="Calibri"/>
        </w:rPr>
        <w:t xml:space="preserve">0,5 lần mức lương cơ sở/người/tháng áp dụng đối với Nhân viên y tế ấp thuộc các xã khu vực III; </w:t>
      </w:r>
      <w:r>
        <w:t>xã vùng bãi ngang, ven biển và hải đảo</w:t>
      </w:r>
      <w:r>
        <w:rPr>
          <w:rFonts w:eastAsia="Calibri"/>
        </w:rPr>
        <w:t xml:space="preserve">; ấp đặc biệt khó khăn theo Quyết định của Thủ tướng Chính phủ. </w:t>
      </w:r>
    </w:p>
    <w:p w:rsidR="006573CB" w:rsidRDefault="004E78F4" w:rsidP="006B1567">
      <w:pPr>
        <w:spacing w:before="160" w:after="120"/>
        <w:ind w:firstLine="709"/>
        <w:jc w:val="both"/>
        <w:rPr>
          <w:rFonts w:eastAsia="Calibri"/>
        </w:rPr>
      </w:pPr>
      <w:r>
        <w:rPr>
          <w:rFonts w:eastAsia="Calibri"/>
        </w:rPr>
        <w:t>2. Mức hỗ trợ bằng 0,3 lần mức lương cơ sở/người/tháng áp dụng đối với Nhân viên y tế ấp, khóm tại các xã, phường không thuộc khoản 1 Điều này.</w:t>
      </w:r>
    </w:p>
    <w:p w:rsidR="006573CB" w:rsidRDefault="004E78F4" w:rsidP="006B1567">
      <w:pPr>
        <w:spacing w:before="240" w:after="120"/>
        <w:ind w:firstLine="709"/>
        <w:rPr>
          <w:b/>
          <w:lang w:val="it-IT"/>
        </w:rPr>
      </w:pPr>
      <w:r>
        <w:rPr>
          <w:b/>
          <w:lang w:val="it-IT"/>
        </w:rPr>
        <w:t>Điều 4. Nguồn kinh phí thực hiện</w:t>
      </w:r>
    </w:p>
    <w:p w:rsidR="006573CB" w:rsidRDefault="004E78F4" w:rsidP="006B1567">
      <w:pPr>
        <w:shd w:val="solid" w:color="FFFFFF" w:fill="auto"/>
        <w:spacing w:before="240" w:after="120"/>
        <w:ind w:firstLine="709"/>
        <w:jc w:val="both"/>
        <w:rPr>
          <w:b/>
          <w:lang w:val="it-IT"/>
        </w:rPr>
      </w:pPr>
      <w:r>
        <w:rPr>
          <w:rFonts w:eastAsia="Calibri"/>
        </w:rPr>
        <w:t>Kinh phí thực hiện theo quy định phân cấp ngân sách nhà nước hiện hành và được bố trí trong dự toán hàng năm.</w:t>
      </w:r>
    </w:p>
    <w:p w:rsidR="006573CB" w:rsidRDefault="004E78F4" w:rsidP="006B1567">
      <w:pPr>
        <w:tabs>
          <w:tab w:val="left" w:pos="9356"/>
        </w:tabs>
        <w:spacing w:before="240" w:after="120"/>
        <w:ind w:firstLine="709"/>
        <w:jc w:val="both"/>
        <w:rPr>
          <w:b/>
          <w:lang w:val="vi-VN"/>
        </w:rPr>
      </w:pPr>
      <w:r>
        <w:rPr>
          <w:b/>
        </w:rPr>
        <w:t>Điều</w:t>
      </w:r>
      <w:r>
        <w:rPr>
          <w:b/>
          <w:lang w:val="vi-VN"/>
        </w:rPr>
        <w:t xml:space="preserve"> </w:t>
      </w:r>
      <w:r>
        <w:rPr>
          <w:b/>
        </w:rPr>
        <w:t>5</w:t>
      </w:r>
      <w:r>
        <w:rPr>
          <w:b/>
          <w:lang w:val="vi-VN"/>
        </w:rPr>
        <w:t>. Hiệu lực thi hành</w:t>
      </w:r>
    </w:p>
    <w:p w:rsidR="006573CB" w:rsidRDefault="004E78F4" w:rsidP="006B1567">
      <w:pPr>
        <w:tabs>
          <w:tab w:val="left" w:pos="9356"/>
        </w:tabs>
        <w:spacing w:before="160" w:after="120"/>
        <w:ind w:firstLine="709"/>
        <w:jc w:val="both"/>
      </w:pPr>
      <w:r>
        <w:t>1. Nghị quyết này có hiệu lực thi hành từ ngày 01 tháng 01 năm 2026.</w:t>
      </w:r>
    </w:p>
    <w:p w:rsidR="006573CB" w:rsidRDefault="004E78F4" w:rsidP="006B1567">
      <w:pPr>
        <w:tabs>
          <w:tab w:val="left" w:pos="9356"/>
        </w:tabs>
        <w:spacing w:before="160" w:after="120"/>
        <w:ind w:firstLine="709"/>
        <w:jc w:val="both"/>
        <w:rPr>
          <w:spacing w:val="2"/>
        </w:rPr>
      </w:pPr>
      <w:r>
        <w:rPr>
          <w:spacing w:val="2"/>
        </w:rPr>
        <w:t xml:space="preserve">2. </w:t>
      </w:r>
      <w:r>
        <w:rPr>
          <w:rFonts w:eastAsia="Calibri"/>
          <w:spacing w:val="2"/>
        </w:rPr>
        <w:t>Nghị quyết số 17/2024/NQ-HĐND ngày 11 tháng 12 năm 2024 của Hội đồng nhân dân tỉnh Cà Mau quy định mức hỗ trợ hàng tháng cho Nhân viên y tế ấp, khóm trên địa bàn tỉnh Cà Mau</w:t>
      </w:r>
      <w:r>
        <w:rPr>
          <w:spacing w:val="2"/>
        </w:rPr>
        <w:t xml:space="preserve"> hết hiệu lực kể từ ngày Nghị quyết này có hiệu lực.</w:t>
      </w:r>
    </w:p>
    <w:p w:rsidR="006573CB" w:rsidRDefault="004E78F4" w:rsidP="006B1567">
      <w:pPr>
        <w:spacing w:before="240" w:after="120"/>
        <w:ind w:firstLine="709"/>
        <w:jc w:val="both"/>
        <w:rPr>
          <w:b/>
          <w:lang w:val="it-IT"/>
        </w:rPr>
      </w:pPr>
      <w:r>
        <w:rPr>
          <w:b/>
          <w:lang w:val="it-IT"/>
        </w:rPr>
        <w:t>Điều 6. Tổ chức thực hiện</w:t>
      </w:r>
    </w:p>
    <w:p w:rsidR="006573CB" w:rsidRDefault="004E78F4" w:rsidP="006B1567">
      <w:pPr>
        <w:spacing w:before="160" w:after="120"/>
        <w:ind w:firstLine="709"/>
        <w:jc w:val="both"/>
        <w:rPr>
          <w:b/>
          <w:lang w:val="it-IT"/>
        </w:rPr>
      </w:pPr>
      <w:r>
        <w:rPr>
          <w:lang w:val="it-IT"/>
        </w:rPr>
        <w:t xml:space="preserve">1. </w:t>
      </w:r>
      <w:r>
        <w:rPr>
          <w:bCs/>
          <w:lang w:val="it-IT"/>
        </w:rPr>
        <w:t>Ủy ban nhân dân tỉnh triển khai thực hiện Nghị quyết này.</w:t>
      </w:r>
    </w:p>
    <w:p w:rsidR="006573CB" w:rsidRDefault="004E78F4" w:rsidP="006B1567">
      <w:pPr>
        <w:spacing w:before="160" w:after="120"/>
        <w:ind w:firstLine="709"/>
        <w:jc w:val="both"/>
        <w:rPr>
          <w:lang w:val="it-IT"/>
        </w:rPr>
      </w:pPr>
      <w:r>
        <w:rPr>
          <w:lang w:val="it-IT"/>
        </w:rPr>
        <w:t>2.</w:t>
      </w:r>
      <w:r>
        <w:rPr>
          <w:b/>
          <w:lang w:val="it-IT"/>
        </w:rPr>
        <w:t xml:space="preserve"> </w:t>
      </w:r>
      <w:r>
        <w:rPr>
          <w:lang w:val="it-IT"/>
        </w:rPr>
        <w:t>Thường trực Hội đồng nhân dân, các Ban của Hội đồng nhân dân, các Tổ đại biểu Hội đồng nhân dân và đại biểu Hội đồng nhân dân tỉnh giám sát việc thực hiện Nghị quyết.</w:t>
      </w:r>
    </w:p>
    <w:p w:rsidR="006573CB" w:rsidRDefault="004E78F4" w:rsidP="006B1567">
      <w:pPr>
        <w:spacing w:before="240" w:after="120"/>
        <w:ind w:firstLine="709"/>
        <w:jc w:val="both"/>
        <w:rPr>
          <w:i/>
        </w:rPr>
      </w:pPr>
      <w:r>
        <w:rPr>
          <w:i/>
          <w:lang w:val="it-IT"/>
        </w:rPr>
        <w:t>Nghị quyết này đã được Hội đồng nhân dân tỉnh Cà Mau khóa X, Kỳ họp thứ 6 thông qua ngày 09 tháng 12 năm 2025.</w:t>
      </w:r>
    </w:p>
    <w:p w:rsidR="006573CB" w:rsidRDefault="006573CB">
      <w:pPr>
        <w:tabs>
          <w:tab w:val="left" w:pos="9356"/>
        </w:tabs>
        <w:spacing w:before="120" w:after="120"/>
        <w:jc w:val="both"/>
      </w:pPr>
    </w:p>
    <w:tbl>
      <w:tblPr>
        <w:tblW w:w="8899" w:type="dxa"/>
        <w:tblInd w:w="108" w:type="dxa"/>
        <w:tblLook w:val="04A0" w:firstRow="1" w:lastRow="0" w:firstColumn="1" w:lastColumn="0" w:noHBand="0" w:noVBand="1"/>
      </w:tblPr>
      <w:tblGrid>
        <w:gridCol w:w="5529"/>
        <w:gridCol w:w="3370"/>
      </w:tblGrid>
      <w:tr w:rsidR="006573CB">
        <w:trPr>
          <w:trHeight w:val="880"/>
        </w:trPr>
        <w:tc>
          <w:tcPr>
            <w:tcW w:w="5529" w:type="dxa"/>
          </w:tcPr>
          <w:p w:rsidR="006573CB" w:rsidRDefault="004E78F4">
            <w:pPr>
              <w:jc w:val="both"/>
              <w:rPr>
                <w:b/>
                <w:i/>
                <w:spacing w:val="-6"/>
                <w:sz w:val="24"/>
                <w:szCs w:val="24"/>
                <w:lang w:val="vi-VN"/>
              </w:rPr>
            </w:pPr>
            <w:r>
              <w:rPr>
                <w:rFonts w:eastAsia="Calibri"/>
                <w:b/>
                <w:i/>
                <w:spacing w:val="-6"/>
                <w:sz w:val="24"/>
                <w:szCs w:val="24"/>
                <w:lang w:val="vi-VN"/>
              </w:rPr>
              <w:t>Nơi nhận:</w:t>
            </w:r>
          </w:p>
          <w:p w:rsidR="006573CB" w:rsidRDefault="004E78F4">
            <w:pPr>
              <w:jc w:val="both"/>
              <w:rPr>
                <w:rFonts w:eastAsia="Calibri"/>
                <w:bCs/>
                <w:sz w:val="22"/>
                <w:szCs w:val="22"/>
              </w:rPr>
            </w:pPr>
            <w:r>
              <w:rPr>
                <w:rFonts w:eastAsia="Calibri"/>
                <w:bCs/>
                <w:sz w:val="22"/>
                <w:szCs w:val="22"/>
              </w:rPr>
              <w:t>- Ủy ban Thường vụ Quốc hội;</w:t>
            </w:r>
          </w:p>
          <w:p w:rsidR="006573CB" w:rsidRDefault="004E78F4">
            <w:pPr>
              <w:jc w:val="both"/>
              <w:rPr>
                <w:rFonts w:eastAsia="Calibri"/>
                <w:bCs/>
                <w:sz w:val="22"/>
                <w:szCs w:val="22"/>
                <w:lang w:val="vi-VN"/>
              </w:rPr>
            </w:pPr>
            <w:r>
              <w:rPr>
                <w:rFonts w:eastAsia="Calibri"/>
                <w:bCs/>
                <w:sz w:val="22"/>
                <w:szCs w:val="22"/>
                <w:lang w:val="vi-VN"/>
              </w:rPr>
              <w:t>- Chính phủ;</w:t>
            </w:r>
          </w:p>
          <w:p w:rsidR="006573CB" w:rsidRDefault="004E78F4">
            <w:pPr>
              <w:jc w:val="both"/>
              <w:rPr>
                <w:sz w:val="22"/>
                <w:szCs w:val="22"/>
              </w:rPr>
            </w:pPr>
            <w:r>
              <w:rPr>
                <w:rFonts w:eastAsia="Calibri"/>
                <w:bCs/>
                <w:sz w:val="22"/>
                <w:szCs w:val="22"/>
                <w:lang w:val="vi-VN"/>
              </w:rPr>
              <w:t>- Bộ</w:t>
            </w:r>
            <w:r>
              <w:rPr>
                <w:bCs/>
                <w:sz w:val="22"/>
                <w:szCs w:val="22"/>
                <w:lang w:val="it-IT"/>
              </w:rPr>
              <w:t xml:space="preserve"> Tư pháp </w:t>
            </w:r>
            <w:r>
              <w:rPr>
                <w:sz w:val="22"/>
                <w:szCs w:val="22"/>
              </w:rPr>
              <w:t xml:space="preserve">(Cục Kiểm tra văn bản </w:t>
            </w:r>
          </w:p>
          <w:p w:rsidR="006573CB" w:rsidRDefault="004E78F4">
            <w:pPr>
              <w:jc w:val="both"/>
              <w:rPr>
                <w:rFonts w:eastAsia="Calibri"/>
                <w:bCs/>
                <w:sz w:val="22"/>
                <w:szCs w:val="22"/>
              </w:rPr>
            </w:pPr>
            <w:r>
              <w:rPr>
                <w:sz w:val="22"/>
                <w:szCs w:val="22"/>
              </w:rPr>
              <w:t>và Quản lý xử lý vi phạm hành chính)</w:t>
            </w:r>
            <w:r>
              <w:rPr>
                <w:rFonts w:eastAsia="Calibri"/>
                <w:bCs/>
                <w:sz w:val="22"/>
                <w:szCs w:val="22"/>
                <w:lang w:val="vi-VN"/>
              </w:rPr>
              <w:t>;</w:t>
            </w:r>
          </w:p>
          <w:p w:rsidR="006573CB" w:rsidRDefault="004E78F4">
            <w:pPr>
              <w:jc w:val="both"/>
              <w:rPr>
                <w:rFonts w:eastAsia="Calibri"/>
                <w:bCs/>
                <w:sz w:val="22"/>
                <w:szCs w:val="22"/>
              </w:rPr>
            </w:pPr>
            <w:r>
              <w:rPr>
                <w:rFonts w:eastAsia="Calibri"/>
                <w:bCs/>
                <w:sz w:val="22"/>
                <w:szCs w:val="22"/>
              </w:rPr>
              <w:t>- Bộ Tài chính (Vụ Pháp chế);</w:t>
            </w:r>
          </w:p>
          <w:p w:rsidR="006573CB" w:rsidRDefault="004E78F4">
            <w:pPr>
              <w:jc w:val="both"/>
              <w:rPr>
                <w:rFonts w:eastAsia="Calibri"/>
                <w:bCs/>
                <w:sz w:val="22"/>
                <w:szCs w:val="22"/>
              </w:rPr>
            </w:pPr>
            <w:r>
              <w:rPr>
                <w:rFonts w:eastAsia="Calibri"/>
                <w:bCs/>
                <w:sz w:val="22"/>
                <w:szCs w:val="22"/>
              </w:rPr>
              <w:t>- Bộ Y tế (Vụ Pháp chế);</w:t>
            </w:r>
          </w:p>
          <w:p w:rsidR="006573CB" w:rsidRDefault="004E78F4">
            <w:pPr>
              <w:jc w:val="both"/>
              <w:rPr>
                <w:rFonts w:eastAsia="Calibri"/>
                <w:bCs/>
                <w:sz w:val="22"/>
                <w:szCs w:val="22"/>
              </w:rPr>
            </w:pPr>
            <w:r>
              <w:rPr>
                <w:rFonts w:eastAsia="Calibri"/>
                <w:bCs/>
                <w:sz w:val="22"/>
                <w:szCs w:val="22"/>
              </w:rPr>
              <w:t>- Kiểm toán Nhà nước Khu vực V;</w:t>
            </w:r>
          </w:p>
          <w:p w:rsidR="006573CB" w:rsidRDefault="004E78F4">
            <w:pPr>
              <w:jc w:val="both"/>
              <w:rPr>
                <w:rFonts w:eastAsia="Calibri"/>
                <w:bCs/>
                <w:sz w:val="22"/>
                <w:szCs w:val="22"/>
              </w:rPr>
            </w:pPr>
            <w:r>
              <w:rPr>
                <w:rFonts w:eastAsia="Calibri"/>
                <w:bCs/>
                <w:sz w:val="22"/>
                <w:szCs w:val="22"/>
              </w:rPr>
              <w:t>- Thường trực tỉnh ủy;</w:t>
            </w:r>
          </w:p>
          <w:p w:rsidR="006573CB" w:rsidRDefault="004E78F4">
            <w:pPr>
              <w:jc w:val="both"/>
              <w:rPr>
                <w:rFonts w:eastAsia="Calibri"/>
                <w:bCs/>
                <w:sz w:val="22"/>
                <w:szCs w:val="22"/>
              </w:rPr>
            </w:pPr>
            <w:r>
              <w:rPr>
                <w:rFonts w:eastAsia="Calibri"/>
                <w:bCs/>
                <w:sz w:val="22"/>
                <w:szCs w:val="22"/>
              </w:rPr>
              <w:t>- Ủy ban nhân dân tỉnh;</w:t>
            </w:r>
          </w:p>
          <w:p w:rsidR="006573CB" w:rsidRDefault="004E78F4">
            <w:pPr>
              <w:jc w:val="both"/>
              <w:rPr>
                <w:rFonts w:eastAsia="Calibri"/>
                <w:bCs/>
                <w:sz w:val="22"/>
                <w:szCs w:val="22"/>
              </w:rPr>
            </w:pPr>
            <w:r>
              <w:rPr>
                <w:rFonts w:eastAsia="Calibri"/>
                <w:bCs/>
                <w:sz w:val="22"/>
                <w:szCs w:val="22"/>
              </w:rPr>
              <w:t>- BTT. Ủy ban MTTQ Việt Nam tỉnh;</w:t>
            </w:r>
          </w:p>
          <w:p w:rsidR="006573CB" w:rsidRDefault="004E78F4">
            <w:pPr>
              <w:jc w:val="both"/>
              <w:rPr>
                <w:rFonts w:eastAsia="Calibri"/>
                <w:bCs/>
                <w:sz w:val="22"/>
                <w:szCs w:val="22"/>
                <w:lang w:val="vi-VN"/>
              </w:rPr>
            </w:pPr>
            <w:r>
              <w:rPr>
                <w:rFonts w:eastAsia="Calibri"/>
                <w:bCs/>
                <w:sz w:val="22"/>
                <w:szCs w:val="22"/>
                <w:lang w:val="vi-VN"/>
              </w:rPr>
              <w:t>- Đại biểu HĐND tỉnh;</w:t>
            </w:r>
          </w:p>
          <w:p w:rsidR="006573CB" w:rsidRDefault="004E78F4">
            <w:pPr>
              <w:jc w:val="both"/>
              <w:rPr>
                <w:rFonts w:eastAsia="Calibri"/>
                <w:bCs/>
                <w:sz w:val="22"/>
                <w:szCs w:val="22"/>
                <w:lang w:val="vi-VN"/>
              </w:rPr>
            </w:pPr>
            <w:r>
              <w:rPr>
                <w:rFonts w:eastAsia="Calibri"/>
                <w:bCs/>
                <w:sz w:val="22"/>
                <w:szCs w:val="22"/>
              </w:rPr>
              <w:t xml:space="preserve">- </w:t>
            </w:r>
            <w:r>
              <w:rPr>
                <w:rFonts w:eastAsia="Calibri"/>
                <w:bCs/>
                <w:sz w:val="22"/>
                <w:szCs w:val="22"/>
                <w:lang w:val="vi-VN"/>
              </w:rPr>
              <w:t xml:space="preserve">Các </w:t>
            </w:r>
            <w:r>
              <w:rPr>
                <w:rFonts w:eastAsia="Calibri"/>
                <w:bCs/>
                <w:sz w:val="22"/>
                <w:szCs w:val="22"/>
              </w:rPr>
              <w:t>s</w:t>
            </w:r>
            <w:r>
              <w:rPr>
                <w:rFonts w:eastAsia="Calibri"/>
                <w:bCs/>
                <w:sz w:val="22"/>
                <w:szCs w:val="22"/>
                <w:lang w:val="vi-VN"/>
              </w:rPr>
              <w:t xml:space="preserve">ở, ban, ngành </w:t>
            </w:r>
            <w:r>
              <w:rPr>
                <w:rFonts w:eastAsia="Calibri"/>
                <w:bCs/>
                <w:sz w:val="22"/>
                <w:szCs w:val="22"/>
              </w:rPr>
              <w:t>cấp</w:t>
            </w:r>
            <w:r>
              <w:rPr>
                <w:rFonts w:eastAsia="Calibri"/>
                <w:bCs/>
                <w:sz w:val="22"/>
                <w:szCs w:val="22"/>
                <w:lang w:val="vi-VN"/>
              </w:rPr>
              <w:t xml:space="preserve"> tỉnh;</w:t>
            </w:r>
          </w:p>
          <w:p w:rsidR="006573CB" w:rsidRDefault="004E78F4">
            <w:pPr>
              <w:jc w:val="both"/>
              <w:rPr>
                <w:rFonts w:eastAsia="Calibri"/>
                <w:bCs/>
                <w:sz w:val="22"/>
                <w:szCs w:val="22"/>
              </w:rPr>
            </w:pPr>
            <w:r>
              <w:rPr>
                <w:rFonts w:eastAsia="Calibri"/>
                <w:bCs/>
                <w:sz w:val="22"/>
                <w:szCs w:val="22"/>
              </w:rPr>
              <w:t>- Các tổ chức chính trị - xã hội cấp tỉnh;</w:t>
            </w:r>
          </w:p>
          <w:p w:rsidR="006573CB" w:rsidRDefault="004E78F4">
            <w:pPr>
              <w:jc w:val="both"/>
              <w:rPr>
                <w:rFonts w:eastAsia="Calibri"/>
                <w:bCs/>
                <w:sz w:val="22"/>
                <w:szCs w:val="22"/>
              </w:rPr>
            </w:pPr>
            <w:r>
              <w:rPr>
                <w:rFonts w:eastAsia="Calibri"/>
                <w:bCs/>
                <w:sz w:val="22"/>
                <w:szCs w:val="22"/>
              </w:rPr>
              <w:t>- TT HĐND, UBND các xã, phường;</w:t>
            </w:r>
          </w:p>
          <w:p w:rsidR="006573CB" w:rsidRDefault="004E78F4">
            <w:pPr>
              <w:jc w:val="both"/>
              <w:rPr>
                <w:rFonts w:eastAsia="Calibri"/>
                <w:bCs/>
                <w:sz w:val="22"/>
                <w:szCs w:val="22"/>
              </w:rPr>
            </w:pPr>
            <w:r>
              <w:rPr>
                <w:rFonts w:eastAsia="Calibri"/>
                <w:bCs/>
                <w:sz w:val="22"/>
                <w:szCs w:val="22"/>
              </w:rPr>
              <w:t>- Cổng thông tin điện tử tỉnh (đăng Công báo);</w:t>
            </w:r>
          </w:p>
          <w:p w:rsidR="006573CB" w:rsidRDefault="004E78F4">
            <w:pPr>
              <w:jc w:val="both"/>
              <w:rPr>
                <w:spacing w:val="-6"/>
                <w:lang w:val="vi-VN"/>
              </w:rPr>
            </w:pPr>
            <w:r>
              <w:rPr>
                <w:rFonts w:eastAsia="Calibri"/>
                <w:bCs/>
                <w:sz w:val="22"/>
                <w:szCs w:val="22"/>
              </w:rPr>
              <w:t xml:space="preserve">- </w:t>
            </w:r>
            <w:r>
              <w:rPr>
                <w:rFonts w:eastAsia="Calibri"/>
                <w:bCs/>
                <w:sz w:val="22"/>
                <w:szCs w:val="22"/>
                <w:lang w:val="vi-VN"/>
              </w:rPr>
              <w:t>Lưu: V</w:t>
            </w:r>
            <w:r>
              <w:rPr>
                <w:rFonts w:eastAsia="Calibri"/>
                <w:bCs/>
                <w:sz w:val="22"/>
                <w:szCs w:val="22"/>
              </w:rPr>
              <w:t>T.</w:t>
            </w:r>
            <w:r>
              <w:rPr>
                <w:rFonts w:eastAsia="Calibri"/>
                <w:bCs/>
                <w:sz w:val="22"/>
                <w:szCs w:val="22"/>
                <w:lang w:val="vi-VN"/>
              </w:rPr>
              <w:t xml:space="preserve"> </w:t>
            </w:r>
          </w:p>
        </w:tc>
        <w:tc>
          <w:tcPr>
            <w:tcW w:w="3370" w:type="dxa"/>
          </w:tcPr>
          <w:p w:rsidR="006573CB" w:rsidRDefault="004E78F4">
            <w:pPr>
              <w:jc w:val="center"/>
              <w:rPr>
                <w:rFonts w:eastAsia="Calibri"/>
                <w:b/>
                <w:spacing w:val="-6"/>
                <w:sz w:val="26"/>
                <w:szCs w:val="26"/>
                <w:lang w:val="vi-VN"/>
              </w:rPr>
            </w:pPr>
            <w:r>
              <w:rPr>
                <w:rFonts w:eastAsia="Calibri"/>
                <w:b/>
                <w:spacing w:val="-6"/>
                <w:sz w:val="26"/>
                <w:szCs w:val="26"/>
                <w:lang w:val="vi-VN"/>
              </w:rPr>
              <w:t>CHỦ TỊCH</w:t>
            </w:r>
          </w:p>
          <w:p w:rsidR="006573CB" w:rsidRDefault="006573CB">
            <w:pPr>
              <w:jc w:val="center"/>
              <w:rPr>
                <w:rFonts w:eastAsia="Calibri"/>
                <w:b/>
                <w:spacing w:val="-6"/>
                <w:lang w:val="vi-VN"/>
              </w:rPr>
            </w:pPr>
          </w:p>
          <w:p w:rsidR="006573CB" w:rsidRDefault="006573CB">
            <w:pPr>
              <w:jc w:val="center"/>
              <w:rPr>
                <w:rFonts w:eastAsia="Calibri"/>
                <w:b/>
                <w:spacing w:val="-6"/>
                <w:lang w:val="vi-VN"/>
              </w:rPr>
            </w:pPr>
          </w:p>
          <w:p w:rsidR="006573CB" w:rsidRDefault="006573CB">
            <w:pPr>
              <w:jc w:val="center"/>
              <w:rPr>
                <w:rFonts w:eastAsia="Calibri"/>
                <w:b/>
                <w:spacing w:val="-6"/>
                <w:sz w:val="40"/>
                <w:szCs w:val="40"/>
                <w:lang w:val="vi-VN"/>
              </w:rPr>
            </w:pPr>
          </w:p>
          <w:p w:rsidR="006573CB" w:rsidRDefault="006573CB">
            <w:pPr>
              <w:jc w:val="center"/>
              <w:rPr>
                <w:rFonts w:eastAsia="Calibri"/>
                <w:b/>
                <w:spacing w:val="-6"/>
                <w:lang w:val="vi-VN"/>
              </w:rPr>
            </w:pPr>
          </w:p>
          <w:p w:rsidR="006573CB" w:rsidRDefault="006573CB">
            <w:pPr>
              <w:jc w:val="center"/>
              <w:rPr>
                <w:rFonts w:eastAsia="Calibri"/>
                <w:b/>
                <w:spacing w:val="-6"/>
                <w:lang w:val="vi-VN"/>
              </w:rPr>
            </w:pPr>
          </w:p>
          <w:p w:rsidR="006573CB" w:rsidRDefault="006573CB">
            <w:pPr>
              <w:jc w:val="center"/>
              <w:rPr>
                <w:rFonts w:eastAsia="Calibri"/>
                <w:b/>
                <w:spacing w:val="-6"/>
                <w:lang w:val="vi-VN"/>
              </w:rPr>
            </w:pPr>
          </w:p>
          <w:p w:rsidR="006573CB" w:rsidRPr="006B1567" w:rsidRDefault="004E78F4" w:rsidP="006B1567">
            <w:pPr>
              <w:jc w:val="center"/>
              <w:rPr>
                <w:b/>
                <w:spacing w:val="-6"/>
              </w:rPr>
            </w:pPr>
            <w:r>
              <w:rPr>
                <w:rFonts w:eastAsia="Calibri"/>
                <w:b/>
                <w:spacing w:val="-6"/>
              </w:rPr>
              <w:t>Phạm Văn Thiều</w:t>
            </w:r>
          </w:p>
        </w:tc>
      </w:tr>
    </w:tbl>
    <w:p w:rsidR="006573CB" w:rsidRDefault="006573CB" w:rsidP="00BC7B88"/>
    <w:sectPr w:rsidR="006573CB" w:rsidSect="00BC7B88">
      <w:headerReference w:type="default" r:id="rId7"/>
      <w:pgSz w:w="11907" w:h="16840"/>
      <w:pgMar w:top="1134" w:right="1134" w:bottom="851" w:left="1701"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63AD" w:rsidRDefault="008663AD">
      <w:r>
        <w:separator/>
      </w:r>
    </w:p>
  </w:endnote>
  <w:endnote w:type="continuationSeparator" w:id="0">
    <w:p w:rsidR="008663AD" w:rsidRDefault="00866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NewRomanPSMT">
    <w:charset w:val="00"/>
    <w:family w:val="auto"/>
    <w:pitch w:val="default"/>
  </w:font>
  <w:font w:name="Times New Roman Italic">
    <w:panose1 w:val="02020503050405090304"/>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63AD" w:rsidRDefault="008663AD">
      <w:r>
        <w:separator/>
      </w:r>
    </w:p>
  </w:footnote>
  <w:footnote w:type="continuationSeparator" w:id="0">
    <w:p w:rsidR="008663AD" w:rsidRDefault="008663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73CB" w:rsidRDefault="004E78F4">
    <w:pPr>
      <w:pStyle w:val="Header"/>
      <w:spacing w:after="240"/>
      <w:jc w:val="center"/>
    </w:pPr>
    <w:r>
      <w:fldChar w:fldCharType="begin"/>
    </w:r>
    <w:r>
      <w:instrText xml:space="preserve"> PAGE   \* MERGEFORMAT </w:instrText>
    </w:r>
    <w:r>
      <w:fldChar w:fldCharType="separate"/>
    </w:r>
    <w:r w:rsidR="00042492">
      <w:rPr>
        <w:noProof/>
      </w:rPr>
      <w:t>2</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934CC"/>
    <w:multiLevelType w:val="multilevel"/>
    <w:tmpl w:val="59D486B6"/>
    <w:lvl w:ilvl="0">
      <w:start w:val="1"/>
      <w:numFmt w:val="decimal"/>
      <w:suff w:val="space"/>
      <w:lvlText w:val="%1."/>
      <w:lvlJc w:val="left"/>
      <w:pPr>
        <w:ind w:left="0" w:firstLine="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D92F8D"/>
    <w:multiLevelType w:val="multilevel"/>
    <w:tmpl w:val="9D22A5E4"/>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2" w15:restartNumberingAfterBreak="0">
    <w:nsid w:val="103F673B"/>
    <w:multiLevelType w:val="multilevel"/>
    <w:tmpl w:val="A31CDC28"/>
    <w:lvl w:ilvl="0">
      <w:start w:val="1"/>
      <w:numFmt w:val="decimal"/>
      <w:suff w:val="space"/>
      <w:lvlText w:val="%1."/>
      <w:lvlJc w:val="left"/>
      <w:pPr>
        <w:ind w:left="1069" w:hanging="360"/>
      </w:pPr>
      <w:rPr>
        <w:color w:val="00000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14095893"/>
    <w:multiLevelType w:val="multilevel"/>
    <w:tmpl w:val="71401CEC"/>
    <w:lvl w:ilvl="0">
      <w:start w:val="1"/>
      <w:numFmt w:val="decimal"/>
      <w:suff w:val="space"/>
      <w:lvlText w:val="%1."/>
      <w:lvlJc w:val="left"/>
      <w:pPr>
        <w:ind w:left="0" w:firstLine="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605286"/>
    <w:multiLevelType w:val="multilevel"/>
    <w:tmpl w:val="084EE3A6"/>
    <w:lvl w:ilvl="0">
      <w:numFmt w:val="bullet"/>
      <w:lvlText w:val="-"/>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hAnsi="Courier New" w:cs="Courier New"/>
      </w:rPr>
    </w:lvl>
    <w:lvl w:ilvl="2">
      <w:start w:val="1"/>
      <w:numFmt w:val="bullet"/>
      <w:lvlText w:val=""/>
      <w:lvlJc w:val="left"/>
      <w:pPr>
        <w:ind w:left="2509" w:hanging="360"/>
      </w:pPr>
      <w:rPr>
        <w:rFonts w:ascii="Wingdings" w:hAnsi="Wingdings"/>
      </w:rPr>
    </w:lvl>
    <w:lvl w:ilvl="3">
      <w:start w:val="1"/>
      <w:numFmt w:val="bullet"/>
      <w:lvlText w:val=""/>
      <w:lvlJc w:val="left"/>
      <w:pPr>
        <w:ind w:left="3229" w:hanging="360"/>
      </w:pPr>
      <w:rPr>
        <w:rFonts w:ascii="Symbol" w:hAnsi="Symbol"/>
      </w:rPr>
    </w:lvl>
    <w:lvl w:ilvl="4">
      <w:start w:val="1"/>
      <w:numFmt w:val="bullet"/>
      <w:lvlText w:val="o"/>
      <w:lvlJc w:val="left"/>
      <w:pPr>
        <w:ind w:left="3949" w:hanging="360"/>
      </w:pPr>
      <w:rPr>
        <w:rFonts w:ascii="Courier New" w:hAnsi="Courier New" w:cs="Courier New"/>
      </w:rPr>
    </w:lvl>
    <w:lvl w:ilvl="5">
      <w:start w:val="1"/>
      <w:numFmt w:val="bullet"/>
      <w:lvlText w:val=""/>
      <w:lvlJc w:val="left"/>
      <w:pPr>
        <w:ind w:left="4669" w:hanging="360"/>
      </w:pPr>
      <w:rPr>
        <w:rFonts w:ascii="Wingdings" w:hAnsi="Wingdings"/>
      </w:rPr>
    </w:lvl>
    <w:lvl w:ilvl="6">
      <w:start w:val="1"/>
      <w:numFmt w:val="bullet"/>
      <w:lvlText w:val=""/>
      <w:lvlJc w:val="left"/>
      <w:pPr>
        <w:ind w:left="5389" w:hanging="360"/>
      </w:pPr>
      <w:rPr>
        <w:rFonts w:ascii="Symbol" w:hAnsi="Symbol"/>
      </w:rPr>
    </w:lvl>
    <w:lvl w:ilvl="7">
      <w:start w:val="1"/>
      <w:numFmt w:val="bullet"/>
      <w:lvlText w:val="o"/>
      <w:lvlJc w:val="left"/>
      <w:pPr>
        <w:ind w:left="6109" w:hanging="360"/>
      </w:pPr>
      <w:rPr>
        <w:rFonts w:ascii="Courier New" w:hAnsi="Courier New" w:cs="Courier New"/>
      </w:rPr>
    </w:lvl>
    <w:lvl w:ilvl="8">
      <w:start w:val="1"/>
      <w:numFmt w:val="bullet"/>
      <w:lvlText w:val=""/>
      <w:lvlJc w:val="left"/>
      <w:pPr>
        <w:ind w:left="6829" w:hanging="360"/>
      </w:pPr>
      <w:rPr>
        <w:rFonts w:ascii="Wingdings" w:hAnsi="Wingdings"/>
      </w:rPr>
    </w:lvl>
  </w:abstractNum>
  <w:abstractNum w:abstractNumId="5" w15:restartNumberingAfterBreak="0">
    <w:nsid w:val="1A987F95"/>
    <w:multiLevelType w:val="multilevel"/>
    <w:tmpl w:val="D49AA8DE"/>
    <w:lvl w:ilvl="0">
      <w:start w:val="10"/>
      <w:numFmt w:val="decimal"/>
      <w:lvlText w:val="%1."/>
      <w:lvlJc w:val="left"/>
      <w:pPr>
        <w:ind w:left="1080" w:hanging="360"/>
      </w:pPr>
      <w:rPr>
        <w:rFonts w:cs="Times New Roman"/>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6" w15:restartNumberingAfterBreak="0">
    <w:nsid w:val="1CD37F99"/>
    <w:multiLevelType w:val="multilevel"/>
    <w:tmpl w:val="F1F026EC"/>
    <w:lvl w:ilvl="0">
      <w:start w:val="1"/>
      <w:numFmt w:val="decimal"/>
      <w:suff w:val="space"/>
      <w:lvlText w:val="%1."/>
      <w:lvlJc w:val="left"/>
      <w:pPr>
        <w:ind w:left="0" w:firstLine="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1EFA1ECE"/>
    <w:multiLevelType w:val="multilevel"/>
    <w:tmpl w:val="82BA822C"/>
    <w:lvl w:ilvl="0">
      <w:start w:val="1"/>
      <w:numFmt w:val="decimal"/>
      <w:suff w:val="space"/>
      <w:lvlText w:val="%1."/>
      <w:lvlJc w:val="left"/>
      <w:pPr>
        <w:ind w:left="360"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2164425D"/>
    <w:multiLevelType w:val="multilevel"/>
    <w:tmpl w:val="6AC8D20A"/>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9" w15:restartNumberingAfterBreak="0">
    <w:nsid w:val="21DF3174"/>
    <w:multiLevelType w:val="multilevel"/>
    <w:tmpl w:val="68785148"/>
    <w:lvl w:ilvl="0">
      <w:start w:val="1"/>
      <w:numFmt w:val="decimal"/>
      <w:suff w:val="space"/>
      <w:lvlText w:val="%1."/>
      <w:lvlJc w:val="left"/>
      <w:pPr>
        <w:ind w:left="2204"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61E79B7"/>
    <w:multiLevelType w:val="multilevel"/>
    <w:tmpl w:val="A2E8060E"/>
    <w:lvl w:ilvl="0">
      <w:start w:val="1"/>
      <w:numFmt w:val="decimal"/>
      <w:suff w:val="space"/>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15:restartNumberingAfterBreak="0">
    <w:nsid w:val="29684327"/>
    <w:multiLevelType w:val="multilevel"/>
    <w:tmpl w:val="AA1C6B68"/>
    <w:lvl w:ilvl="0">
      <w:start w:val="1"/>
      <w:numFmt w:val="bullet"/>
      <w:lvlText w:val="-"/>
      <w:lvlJc w:val="left"/>
      <w:pPr>
        <w:tabs>
          <w:tab w:val="num" w:pos="963"/>
        </w:tabs>
        <w:ind w:left="963" w:hanging="360"/>
      </w:pPr>
      <w:rPr>
        <w:rFonts w:ascii="Times New Roman" w:eastAsia="Times New Roman" w:hAnsi="Times New Roman" w:cs="Times New Roman"/>
      </w:rPr>
    </w:lvl>
    <w:lvl w:ilvl="1">
      <w:start w:val="1"/>
      <w:numFmt w:val="bullet"/>
      <w:lvlText w:val="o"/>
      <w:lvlJc w:val="left"/>
      <w:pPr>
        <w:tabs>
          <w:tab w:val="num" w:pos="1683"/>
        </w:tabs>
        <w:ind w:left="1683" w:hanging="360"/>
      </w:pPr>
      <w:rPr>
        <w:rFonts w:ascii="Courier New" w:hAnsi="Courier New" w:cs="Courier New"/>
      </w:rPr>
    </w:lvl>
    <w:lvl w:ilvl="2">
      <w:start w:val="1"/>
      <w:numFmt w:val="bullet"/>
      <w:lvlText w:val=""/>
      <w:lvlJc w:val="left"/>
      <w:pPr>
        <w:tabs>
          <w:tab w:val="num" w:pos="2403"/>
        </w:tabs>
        <w:ind w:left="2403" w:hanging="360"/>
      </w:pPr>
      <w:rPr>
        <w:rFonts w:ascii="Wingdings" w:hAnsi="Wingdings"/>
      </w:rPr>
    </w:lvl>
    <w:lvl w:ilvl="3">
      <w:start w:val="1"/>
      <w:numFmt w:val="bullet"/>
      <w:lvlText w:val=""/>
      <w:lvlJc w:val="left"/>
      <w:pPr>
        <w:tabs>
          <w:tab w:val="num" w:pos="3123"/>
        </w:tabs>
        <w:ind w:left="3123" w:hanging="360"/>
      </w:pPr>
      <w:rPr>
        <w:rFonts w:ascii="Symbol" w:hAnsi="Symbol"/>
      </w:rPr>
    </w:lvl>
    <w:lvl w:ilvl="4">
      <w:start w:val="1"/>
      <w:numFmt w:val="bullet"/>
      <w:lvlText w:val="o"/>
      <w:lvlJc w:val="left"/>
      <w:pPr>
        <w:tabs>
          <w:tab w:val="num" w:pos="3843"/>
        </w:tabs>
        <w:ind w:left="3843" w:hanging="360"/>
      </w:pPr>
      <w:rPr>
        <w:rFonts w:ascii="Courier New" w:hAnsi="Courier New" w:cs="Courier New"/>
      </w:rPr>
    </w:lvl>
    <w:lvl w:ilvl="5">
      <w:start w:val="1"/>
      <w:numFmt w:val="bullet"/>
      <w:lvlText w:val=""/>
      <w:lvlJc w:val="left"/>
      <w:pPr>
        <w:tabs>
          <w:tab w:val="num" w:pos="4563"/>
        </w:tabs>
        <w:ind w:left="4563" w:hanging="360"/>
      </w:pPr>
      <w:rPr>
        <w:rFonts w:ascii="Wingdings" w:hAnsi="Wingdings"/>
      </w:rPr>
    </w:lvl>
    <w:lvl w:ilvl="6">
      <w:start w:val="1"/>
      <w:numFmt w:val="bullet"/>
      <w:lvlText w:val=""/>
      <w:lvlJc w:val="left"/>
      <w:pPr>
        <w:tabs>
          <w:tab w:val="num" w:pos="5283"/>
        </w:tabs>
        <w:ind w:left="5283" w:hanging="360"/>
      </w:pPr>
      <w:rPr>
        <w:rFonts w:ascii="Symbol" w:hAnsi="Symbol"/>
      </w:rPr>
    </w:lvl>
    <w:lvl w:ilvl="7">
      <w:start w:val="1"/>
      <w:numFmt w:val="bullet"/>
      <w:lvlText w:val="o"/>
      <w:lvlJc w:val="left"/>
      <w:pPr>
        <w:tabs>
          <w:tab w:val="num" w:pos="6003"/>
        </w:tabs>
        <w:ind w:left="6003" w:hanging="360"/>
      </w:pPr>
      <w:rPr>
        <w:rFonts w:ascii="Courier New" w:hAnsi="Courier New" w:cs="Courier New"/>
      </w:rPr>
    </w:lvl>
    <w:lvl w:ilvl="8">
      <w:start w:val="1"/>
      <w:numFmt w:val="bullet"/>
      <w:lvlText w:val=""/>
      <w:lvlJc w:val="left"/>
      <w:pPr>
        <w:tabs>
          <w:tab w:val="num" w:pos="6723"/>
        </w:tabs>
        <w:ind w:left="6723" w:hanging="360"/>
      </w:pPr>
      <w:rPr>
        <w:rFonts w:ascii="Wingdings" w:hAnsi="Wingdings"/>
      </w:rPr>
    </w:lvl>
  </w:abstractNum>
  <w:abstractNum w:abstractNumId="12" w15:restartNumberingAfterBreak="0">
    <w:nsid w:val="2DE43D40"/>
    <w:multiLevelType w:val="multilevel"/>
    <w:tmpl w:val="F1CE0A38"/>
    <w:lvl w:ilvl="0">
      <w:start w:val="1"/>
      <w:numFmt w:val="decimal"/>
      <w:suff w:val="space"/>
      <w:lvlText w:val="%1."/>
      <w:lvlJc w:val="left"/>
      <w:pPr>
        <w:ind w:left="720" w:hanging="360"/>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604453"/>
    <w:multiLevelType w:val="multilevel"/>
    <w:tmpl w:val="53F44D8A"/>
    <w:lvl w:ilvl="0">
      <w:start w:val="1"/>
      <w:numFmt w:val="decimal"/>
      <w:suff w:val="space"/>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3630D4F"/>
    <w:multiLevelType w:val="multilevel"/>
    <w:tmpl w:val="385EB9F8"/>
    <w:lvl w:ilvl="0">
      <w:start w:val="1"/>
      <w:numFmt w:val="decimal"/>
      <w:lvlText w:val="%1."/>
      <w:lvlJc w:val="left"/>
      <w:pPr>
        <w:ind w:left="1080" w:hanging="360"/>
      </w:pPr>
      <w:rPr>
        <w:rFonts w:cs="Times New Roman"/>
        <w:b/>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15" w15:restartNumberingAfterBreak="0">
    <w:nsid w:val="3D5D5A1B"/>
    <w:multiLevelType w:val="multilevel"/>
    <w:tmpl w:val="FFBC7E28"/>
    <w:lvl w:ilvl="0">
      <w:start w:val="1"/>
      <w:numFmt w:val="decimal"/>
      <w:suff w:val="space"/>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3E4C1EB0"/>
    <w:multiLevelType w:val="multilevel"/>
    <w:tmpl w:val="5A62ED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99C3AA4"/>
    <w:multiLevelType w:val="multilevel"/>
    <w:tmpl w:val="FC6E92C4"/>
    <w:lvl w:ilvl="0">
      <w:start w:val="1"/>
      <w:numFmt w:val="decimal"/>
      <w:suff w:val="space"/>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B111BD4"/>
    <w:multiLevelType w:val="multilevel"/>
    <w:tmpl w:val="F3E89EE0"/>
    <w:lvl w:ilvl="0">
      <w:start w:val="1"/>
      <w:numFmt w:val="decimal"/>
      <w:suff w:val="space"/>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9" w15:restartNumberingAfterBreak="0">
    <w:nsid w:val="4BA3655F"/>
    <w:multiLevelType w:val="multilevel"/>
    <w:tmpl w:val="76D8B3E2"/>
    <w:lvl w:ilvl="0">
      <w:start w:val="7"/>
      <w:numFmt w:val="decimal"/>
      <w:lvlText w:val="%1."/>
      <w:lvlJc w:val="left"/>
      <w:pPr>
        <w:ind w:left="1080" w:hanging="360"/>
      </w:pPr>
      <w:rPr>
        <w:rFonts w:cs="Times New Roman"/>
        <w:b/>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0" w15:restartNumberingAfterBreak="0">
    <w:nsid w:val="4BDB5894"/>
    <w:multiLevelType w:val="multilevel"/>
    <w:tmpl w:val="80966168"/>
    <w:lvl w:ilvl="0">
      <w:start w:val="1"/>
      <w:numFmt w:val="decimal"/>
      <w:suff w:val="space"/>
      <w:lvlText w:val="%1."/>
      <w:lvlJc w:val="left"/>
      <w:pPr>
        <w:ind w:left="1046" w:hanging="360"/>
      </w:pPr>
    </w:lvl>
    <w:lvl w:ilvl="1">
      <w:start w:val="1"/>
      <w:numFmt w:val="lowerLetter"/>
      <w:lvlText w:val="%2."/>
      <w:lvlJc w:val="left"/>
      <w:pPr>
        <w:ind w:left="1766" w:hanging="360"/>
      </w:pPr>
    </w:lvl>
    <w:lvl w:ilvl="2">
      <w:start w:val="1"/>
      <w:numFmt w:val="lowerRoman"/>
      <w:lvlText w:val="%3."/>
      <w:lvlJc w:val="right"/>
      <w:pPr>
        <w:ind w:left="2486" w:hanging="180"/>
      </w:pPr>
    </w:lvl>
    <w:lvl w:ilvl="3">
      <w:start w:val="1"/>
      <w:numFmt w:val="decimal"/>
      <w:lvlText w:val="%4."/>
      <w:lvlJc w:val="left"/>
      <w:pPr>
        <w:ind w:left="3206" w:hanging="360"/>
      </w:pPr>
    </w:lvl>
    <w:lvl w:ilvl="4">
      <w:start w:val="1"/>
      <w:numFmt w:val="lowerLetter"/>
      <w:lvlText w:val="%5."/>
      <w:lvlJc w:val="left"/>
      <w:pPr>
        <w:ind w:left="3926" w:hanging="360"/>
      </w:pPr>
    </w:lvl>
    <w:lvl w:ilvl="5">
      <w:start w:val="1"/>
      <w:numFmt w:val="lowerRoman"/>
      <w:lvlText w:val="%6."/>
      <w:lvlJc w:val="right"/>
      <w:pPr>
        <w:ind w:left="4646" w:hanging="180"/>
      </w:pPr>
    </w:lvl>
    <w:lvl w:ilvl="6">
      <w:start w:val="1"/>
      <w:numFmt w:val="decimal"/>
      <w:lvlText w:val="%7."/>
      <w:lvlJc w:val="left"/>
      <w:pPr>
        <w:ind w:left="5366" w:hanging="360"/>
      </w:pPr>
    </w:lvl>
    <w:lvl w:ilvl="7">
      <w:start w:val="1"/>
      <w:numFmt w:val="lowerLetter"/>
      <w:lvlText w:val="%8."/>
      <w:lvlJc w:val="left"/>
      <w:pPr>
        <w:ind w:left="6086" w:hanging="360"/>
      </w:pPr>
    </w:lvl>
    <w:lvl w:ilvl="8">
      <w:start w:val="1"/>
      <w:numFmt w:val="lowerRoman"/>
      <w:lvlText w:val="%9."/>
      <w:lvlJc w:val="right"/>
      <w:pPr>
        <w:ind w:left="6806" w:hanging="180"/>
      </w:pPr>
    </w:lvl>
  </w:abstractNum>
  <w:abstractNum w:abstractNumId="21" w15:restartNumberingAfterBreak="0">
    <w:nsid w:val="4F761B32"/>
    <w:multiLevelType w:val="multilevel"/>
    <w:tmpl w:val="5766766E"/>
    <w:lvl w:ilvl="0">
      <w:start w:val="1"/>
      <w:numFmt w:val="decimal"/>
      <w:suff w:val="space"/>
      <w:lvlText w:val="%1."/>
      <w:lvlJc w:val="left"/>
      <w:pPr>
        <w:ind w:left="1077"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50FC0E51"/>
    <w:multiLevelType w:val="multilevel"/>
    <w:tmpl w:val="CC36E89A"/>
    <w:lvl w:ilvl="0">
      <w:start w:val="1"/>
      <w:numFmt w:val="bullet"/>
      <w:lvlText w:val=""/>
      <w:lvlJc w:val="left"/>
      <w:pPr>
        <w:ind w:left="885" w:hanging="420"/>
      </w:pPr>
      <w:rPr>
        <w:rFonts w:ascii="Symbol" w:hAnsi="Symbol"/>
      </w:rPr>
    </w:lvl>
    <w:lvl w:ilvl="1">
      <w:start w:val="1"/>
      <w:numFmt w:val="bullet"/>
      <w:lvlText w:val=""/>
      <w:lvlJc w:val="left"/>
      <w:pPr>
        <w:ind w:left="1305" w:hanging="420"/>
      </w:pPr>
      <w:rPr>
        <w:rFonts w:ascii="Wingdings" w:hAnsi="Wingdings"/>
      </w:rPr>
    </w:lvl>
    <w:lvl w:ilvl="2">
      <w:start w:val="1"/>
      <w:numFmt w:val="bullet"/>
      <w:lvlText w:val=""/>
      <w:lvlJc w:val="left"/>
      <w:pPr>
        <w:ind w:left="1725" w:hanging="420"/>
      </w:pPr>
      <w:rPr>
        <w:rFonts w:ascii="Wingdings" w:hAnsi="Wingdings"/>
      </w:rPr>
    </w:lvl>
    <w:lvl w:ilvl="3">
      <w:start w:val="1"/>
      <w:numFmt w:val="bullet"/>
      <w:lvlText w:val=""/>
      <w:lvlJc w:val="left"/>
      <w:pPr>
        <w:ind w:left="2145" w:hanging="420"/>
      </w:pPr>
      <w:rPr>
        <w:rFonts w:ascii="Wingdings" w:hAnsi="Wingdings"/>
      </w:rPr>
    </w:lvl>
    <w:lvl w:ilvl="4">
      <w:start w:val="1"/>
      <w:numFmt w:val="bullet"/>
      <w:lvlText w:val=""/>
      <w:lvlJc w:val="left"/>
      <w:pPr>
        <w:ind w:left="2565" w:hanging="420"/>
      </w:pPr>
      <w:rPr>
        <w:rFonts w:ascii="Wingdings" w:hAnsi="Wingdings"/>
      </w:rPr>
    </w:lvl>
    <w:lvl w:ilvl="5">
      <w:start w:val="1"/>
      <w:numFmt w:val="bullet"/>
      <w:lvlText w:val=""/>
      <w:lvlJc w:val="left"/>
      <w:pPr>
        <w:ind w:left="2985" w:hanging="420"/>
      </w:pPr>
      <w:rPr>
        <w:rFonts w:ascii="Wingdings" w:hAnsi="Wingdings"/>
      </w:rPr>
    </w:lvl>
    <w:lvl w:ilvl="6">
      <w:start w:val="1"/>
      <w:numFmt w:val="bullet"/>
      <w:lvlText w:val=""/>
      <w:lvlJc w:val="left"/>
      <w:pPr>
        <w:ind w:left="3405" w:hanging="420"/>
      </w:pPr>
      <w:rPr>
        <w:rFonts w:ascii="Wingdings" w:hAnsi="Wingdings"/>
      </w:rPr>
    </w:lvl>
    <w:lvl w:ilvl="7">
      <w:start w:val="1"/>
      <w:numFmt w:val="bullet"/>
      <w:lvlText w:val=""/>
      <w:lvlJc w:val="left"/>
      <w:pPr>
        <w:ind w:left="3825" w:hanging="420"/>
      </w:pPr>
      <w:rPr>
        <w:rFonts w:ascii="Wingdings" w:hAnsi="Wingdings"/>
      </w:rPr>
    </w:lvl>
    <w:lvl w:ilvl="8">
      <w:start w:val="1"/>
      <w:numFmt w:val="bullet"/>
      <w:lvlText w:val=""/>
      <w:lvlJc w:val="left"/>
      <w:pPr>
        <w:ind w:left="4245" w:hanging="420"/>
      </w:pPr>
      <w:rPr>
        <w:rFonts w:ascii="Wingdings" w:hAnsi="Wingdings"/>
      </w:rPr>
    </w:lvl>
  </w:abstractNum>
  <w:abstractNum w:abstractNumId="23" w15:restartNumberingAfterBreak="0">
    <w:nsid w:val="54712AEA"/>
    <w:multiLevelType w:val="multilevel"/>
    <w:tmpl w:val="0A887D98"/>
    <w:lvl w:ilvl="0">
      <w:start w:val="1"/>
      <w:numFmt w:val="decimal"/>
      <w:suff w:val="space"/>
      <w:lvlText w:val="%1."/>
      <w:lvlJc w:val="left"/>
      <w:pPr>
        <w:ind w:left="927" w:hanging="360"/>
      </w:pPr>
      <w:rPr>
        <w:b w:val="0"/>
        <w:i w:val="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57331486"/>
    <w:multiLevelType w:val="multilevel"/>
    <w:tmpl w:val="A24A5DCE"/>
    <w:lvl w:ilvl="0">
      <w:start w:val="1"/>
      <w:numFmt w:val="decimal"/>
      <w:suff w:val="space"/>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5AD30F46"/>
    <w:multiLevelType w:val="multilevel"/>
    <w:tmpl w:val="1898C748"/>
    <w:lvl w:ilvl="0">
      <w:start w:val="1"/>
      <w:numFmt w:val="decimal"/>
      <w:suff w:val="space"/>
      <w:lvlText w:val="%1."/>
      <w:lvlJc w:val="left"/>
      <w:pPr>
        <w:ind w:left="0" w:firstLine="17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1E0206D"/>
    <w:multiLevelType w:val="multilevel"/>
    <w:tmpl w:val="AFD2A426"/>
    <w:lvl w:ilvl="0">
      <w:start w:val="1"/>
      <w:numFmt w:val="decimal"/>
      <w:suff w:val="space"/>
      <w:lvlText w:val="%1."/>
      <w:lvlJc w:val="left"/>
      <w:pPr>
        <w:ind w:left="0" w:firstLine="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3CE321E"/>
    <w:multiLevelType w:val="multilevel"/>
    <w:tmpl w:val="C8F620F0"/>
    <w:lvl w:ilvl="0">
      <w:start w:val="3"/>
      <w:numFmt w:val="bullet"/>
      <w:lvlText w:val="-"/>
      <w:lvlJc w:val="left"/>
      <w:pPr>
        <w:tabs>
          <w:tab w:val="num" w:pos="963"/>
        </w:tabs>
        <w:ind w:left="963" w:hanging="360"/>
      </w:pPr>
      <w:rPr>
        <w:rFonts w:ascii="Times New Roman" w:eastAsia="Times New Roman" w:hAnsi="Times New Roman" w:cs="Times New Roman"/>
        <w:b/>
      </w:rPr>
    </w:lvl>
    <w:lvl w:ilvl="1">
      <w:start w:val="1"/>
      <w:numFmt w:val="bullet"/>
      <w:lvlText w:val="o"/>
      <w:lvlJc w:val="left"/>
      <w:pPr>
        <w:tabs>
          <w:tab w:val="num" w:pos="1683"/>
        </w:tabs>
        <w:ind w:left="1683" w:hanging="360"/>
      </w:pPr>
      <w:rPr>
        <w:rFonts w:ascii="Courier New" w:hAnsi="Courier New" w:cs="Courier New"/>
      </w:rPr>
    </w:lvl>
    <w:lvl w:ilvl="2">
      <w:start w:val="1"/>
      <w:numFmt w:val="bullet"/>
      <w:lvlText w:val=""/>
      <w:lvlJc w:val="left"/>
      <w:pPr>
        <w:tabs>
          <w:tab w:val="num" w:pos="2403"/>
        </w:tabs>
        <w:ind w:left="2403" w:hanging="360"/>
      </w:pPr>
      <w:rPr>
        <w:rFonts w:ascii="Wingdings" w:hAnsi="Wingdings"/>
      </w:rPr>
    </w:lvl>
    <w:lvl w:ilvl="3">
      <w:start w:val="1"/>
      <w:numFmt w:val="bullet"/>
      <w:lvlText w:val=""/>
      <w:lvlJc w:val="left"/>
      <w:pPr>
        <w:tabs>
          <w:tab w:val="num" w:pos="3123"/>
        </w:tabs>
        <w:ind w:left="3123" w:hanging="360"/>
      </w:pPr>
      <w:rPr>
        <w:rFonts w:ascii="Symbol" w:hAnsi="Symbol"/>
      </w:rPr>
    </w:lvl>
    <w:lvl w:ilvl="4">
      <w:start w:val="1"/>
      <w:numFmt w:val="bullet"/>
      <w:lvlText w:val="o"/>
      <w:lvlJc w:val="left"/>
      <w:pPr>
        <w:tabs>
          <w:tab w:val="num" w:pos="3843"/>
        </w:tabs>
        <w:ind w:left="3843" w:hanging="360"/>
      </w:pPr>
      <w:rPr>
        <w:rFonts w:ascii="Courier New" w:hAnsi="Courier New" w:cs="Courier New"/>
      </w:rPr>
    </w:lvl>
    <w:lvl w:ilvl="5">
      <w:start w:val="1"/>
      <w:numFmt w:val="bullet"/>
      <w:lvlText w:val=""/>
      <w:lvlJc w:val="left"/>
      <w:pPr>
        <w:tabs>
          <w:tab w:val="num" w:pos="4563"/>
        </w:tabs>
        <w:ind w:left="4563" w:hanging="360"/>
      </w:pPr>
      <w:rPr>
        <w:rFonts w:ascii="Wingdings" w:hAnsi="Wingdings"/>
      </w:rPr>
    </w:lvl>
    <w:lvl w:ilvl="6">
      <w:start w:val="1"/>
      <w:numFmt w:val="bullet"/>
      <w:lvlText w:val=""/>
      <w:lvlJc w:val="left"/>
      <w:pPr>
        <w:tabs>
          <w:tab w:val="num" w:pos="5283"/>
        </w:tabs>
        <w:ind w:left="5283" w:hanging="360"/>
      </w:pPr>
      <w:rPr>
        <w:rFonts w:ascii="Symbol" w:hAnsi="Symbol"/>
      </w:rPr>
    </w:lvl>
    <w:lvl w:ilvl="7">
      <w:start w:val="1"/>
      <w:numFmt w:val="bullet"/>
      <w:lvlText w:val="o"/>
      <w:lvlJc w:val="left"/>
      <w:pPr>
        <w:tabs>
          <w:tab w:val="num" w:pos="6003"/>
        </w:tabs>
        <w:ind w:left="6003" w:hanging="360"/>
      </w:pPr>
      <w:rPr>
        <w:rFonts w:ascii="Courier New" w:hAnsi="Courier New" w:cs="Courier New"/>
      </w:rPr>
    </w:lvl>
    <w:lvl w:ilvl="8">
      <w:start w:val="1"/>
      <w:numFmt w:val="bullet"/>
      <w:lvlText w:val=""/>
      <w:lvlJc w:val="left"/>
      <w:pPr>
        <w:tabs>
          <w:tab w:val="num" w:pos="6723"/>
        </w:tabs>
        <w:ind w:left="6723" w:hanging="360"/>
      </w:pPr>
      <w:rPr>
        <w:rFonts w:ascii="Wingdings" w:hAnsi="Wingdings"/>
      </w:rPr>
    </w:lvl>
  </w:abstractNum>
  <w:abstractNum w:abstractNumId="28" w15:restartNumberingAfterBreak="0">
    <w:nsid w:val="664B0A73"/>
    <w:multiLevelType w:val="multilevel"/>
    <w:tmpl w:val="DDA8208C"/>
    <w:lvl w:ilvl="0">
      <w:start w:val="1"/>
      <w:numFmt w:val="decimal"/>
      <w:suff w:val="space"/>
      <w:lvlText w:val="%1."/>
      <w:lvlJc w:val="left"/>
      <w:pPr>
        <w:ind w:left="2204" w:hanging="360"/>
      </w:pPr>
      <w:rPr>
        <w:i w:val="0"/>
      </w:r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29" w15:restartNumberingAfterBreak="0">
    <w:nsid w:val="67CA004E"/>
    <w:multiLevelType w:val="multilevel"/>
    <w:tmpl w:val="DD2459C6"/>
    <w:lvl w:ilvl="0">
      <w:start w:val="1"/>
      <w:numFmt w:val="decimal"/>
      <w:suff w:val="space"/>
      <w:lvlText w:val="%1."/>
      <w:lvlJc w:val="left"/>
      <w:pPr>
        <w:ind w:left="0" w:firstLine="0"/>
      </w:pPr>
      <w:rPr>
        <w:rFonts w:ascii="Times New Roman" w:eastAsia="Times New Roman" w:hAnsi="Times New Roman"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983017C"/>
    <w:multiLevelType w:val="multilevel"/>
    <w:tmpl w:val="7B5E3640"/>
    <w:lvl w:ilvl="0">
      <w:start w:val="1"/>
      <w:numFmt w:val="decimal"/>
      <w:suff w:val="space"/>
      <w:lvlText w:val="%1."/>
      <w:lvlJc w:val="left"/>
      <w:pPr>
        <w:ind w:left="1920" w:hanging="360"/>
      </w:pPr>
    </w:lvl>
    <w:lvl w:ilvl="1">
      <w:start w:val="1"/>
      <w:numFmt w:val="lowerLetter"/>
      <w:lvlText w:val="%2."/>
      <w:lvlJc w:val="left"/>
      <w:pPr>
        <w:ind w:left="2262" w:hanging="360"/>
      </w:pPr>
    </w:lvl>
    <w:lvl w:ilvl="2">
      <w:start w:val="1"/>
      <w:numFmt w:val="lowerRoman"/>
      <w:lvlText w:val="%3."/>
      <w:lvlJc w:val="right"/>
      <w:pPr>
        <w:ind w:left="2982" w:hanging="180"/>
      </w:pPr>
    </w:lvl>
    <w:lvl w:ilvl="3">
      <w:start w:val="1"/>
      <w:numFmt w:val="decimal"/>
      <w:lvlText w:val="%4."/>
      <w:lvlJc w:val="left"/>
      <w:pPr>
        <w:ind w:left="3702" w:hanging="360"/>
      </w:pPr>
    </w:lvl>
    <w:lvl w:ilvl="4">
      <w:start w:val="1"/>
      <w:numFmt w:val="lowerLetter"/>
      <w:lvlText w:val="%5."/>
      <w:lvlJc w:val="left"/>
      <w:pPr>
        <w:ind w:left="4422" w:hanging="360"/>
      </w:pPr>
    </w:lvl>
    <w:lvl w:ilvl="5">
      <w:start w:val="1"/>
      <w:numFmt w:val="lowerRoman"/>
      <w:lvlText w:val="%6."/>
      <w:lvlJc w:val="right"/>
      <w:pPr>
        <w:ind w:left="5142" w:hanging="180"/>
      </w:pPr>
    </w:lvl>
    <w:lvl w:ilvl="6">
      <w:start w:val="1"/>
      <w:numFmt w:val="decimal"/>
      <w:lvlText w:val="%7."/>
      <w:lvlJc w:val="left"/>
      <w:pPr>
        <w:ind w:left="5862" w:hanging="360"/>
      </w:pPr>
    </w:lvl>
    <w:lvl w:ilvl="7">
      <w:start w:val="1"/>
      <w:numFmt w:val="lowerLetter"/>
      <w:lvlText w:val="%8."/>
      <w:lvlJc w:val="left"/>
      <w:pPr>
        <w:ind w:left="6582" w:hanging="360"/>
      </w:pPr>
    </w:lvl>
    <w:lvl w:ilvl="8">
      <w:start w:val="1"/>
      <w:numFmt w:val="lowerRoman"/>
      <w:lvlText w:val="%9."/>
      <w:lvlJc w:val="right"/>
      <w:pPr>
        <w:ind w:left="7302" w:hanging="180"/>
      </w:pPr>
    </w:lvl>
  </w:abstractNum>
  <w:abstractNum w:abstractNumId="31" w15:restartNumberingAfterBreak="0">
    <w:nsid w:val="76BF43C4"/>
    <w:multiLevelType w:val="multilevel"/>
    <w:tmpl w:val="920EB172"/>
    <w:lvl w:ilvl="0">
      <w:start w:val="1"/>
      <w:numFmt w:val="decimal"/>
      <w:suff w:val="space"/>
      <w:lvlText w:val="%1."/>
      <w:lvlJc w:val="left"/>
      <w:pPr>
        <w:ind w:left="0" w:firstLine="72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78662F94"/>
    <w:multiLevelType w:val="multilevel"/>
    <w:tmpl w:val="FBFA5CE6"/>
    <w:lvl w:ilvl="0">
      <w:start w:val="1"/>
      <w:numFmt w:val="decimal"/>
      <w:suff w:val="space"/>
      <w:lvlText w:val="%1."/>
      <w:lvlJc w:val="left"/>
      <w:pPr>
        <w:ind w:left="0" w:firstLine="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8860149"/>
    <w:multiLevelType w:val="multilevel"/>
    <w:tmpl w:val="6B5C26EC"/>
    <w:lvl w:ilvl="0">
      <w:start w:val="1"/>
      <w:numFmt w:val="decimal"/>
      <w:suff w:val="space"/>
      <w:lvlText w:val="%1."/>
      <w:lvlJc w:val="left"/>
      <w:pPr>
        <w:ind w:left="0" w:firstLine="72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4" w15:restartNumberingAfterBreak="0">
    <w:nsid w:val="7B891495"/>
    <w:multiLevelType w:val="multilevel"/>
    <w:tmpl w:val="B07AC830"/>
    <w:lvl w:ilvl="0">
      <w:start w:val="1"/>
      <w:numFmt w:val="bullet"/>
      <w:lvlText w:val=""/>
      <w:lvlJc w:val="left"/>
      <w:pPr>
        <w:ind w:left="780" w:hanging="360"/>
      </w:pPr>
      <w:rPr>
        <w:rFonts w:ascii="Symbol" w:hAnsi="Symbol"/>
      </w:rPr>
    </w:lvl>
    <w:lvl w:ilvl="1">
      <w:start w:val="1"/>
      <w:numFmt w:val="bullet"/>
      <w:lvlText w:val="o"/>
      <w:lvlJc w:val="left"/>
      <w:pPr>
        <w:ind w:left="1500" w:hanging="360"/>
      </w:pPr>
      <w:rPr>
        <w:rFonts w:ascii="Courier New" w:hAnsi="Courier New"/>
      </w:rPr>
    </w:lvl>
    <w:lvl w:ilvl="2">
      <w:start w:val="1"/>
      <w:numFmt w:val="bullet"/>
      <w:lvlText w:val=""/>
      <w:lvlJc w:val="left"/>
      <w:pPr>
        <w:ind w:left="2220" w:hanging="360"/>
      </w:pPr>
      <w:rPr>
        <w:rFonts w:ascii="Wingdings" w:hAnsi="Wingdings"/>
      </w:rPr>
    </w:lvl>
    <w:lvl w:ilvl="3">
      <w:start w:val="1"/>
      <w:numFmt w:val="bullet"/>
      <w:lvlText w:val=""/>
      <w:lvlJc w:val="left"/>
      <w:pPr>
        <w:ind w:left="2940" w:hanging="360"/>
      </w:pPr>
      <w:rPr>
        <w:rFonts w:ascii="Symbol" w:hAnsi="Symbol"/>
      </w:rPr>
    </w:lvl>
    <w:lvl w:ilvl="4">
      <w:start w:val="1"/>
      <w:numFmt w:val="bullet"/>
      <w:lvlText w:val="o"/>
      <w:lvlJc w:val="left"/>
      <w:pPr>
        <w:ind w:left="3660" w:hanging="360"/>
      </w:pPr>
      <w:rPr>
        <w:rFonts w:ascii="Courier New" w:hAnsi="Courier New"/>
      </w:rPr>
    </w:lvl>
    <w:lvl w:ilvl="5">
      <w:start w:val="1"/>
      <w:numFmt w:val="bullet"/>
      <w:lvlText w:val=""/>
      <w:lvlJc w:val="left"/>
      <w:pPr>
        <w:ind w:left="4380" w:hanging="360"/>
      </w:pPr>
      <w:rPr>
        <w:rFonts w:ascii="Wingdings" w:hAnsi="Wingdings"/>
      </w:rPr>
    </w:lvl>
    <w:lvl w:ilvl="6">
      <w:start w:val="1"/>
      <w:numFmt w:val="bullet"/>
      <w:lvlText w:val=""/>
      <w:lvlJc w:val="left"/>
      <w:pPr>
        <w:ind w:left="5100" w:hanging="360"/>
      </w:pPr>
      <w:rPr>
        <w:rFonts w:ascii="Symbol" w:hAnsi="Symbol"/>
      </w:rPr>
    </w:lvl>
    <w:lvl w:ilvl="7">
      <w:start w:val="1"/>
      <w:numFmt w:val="bullet"/>
      <w:lvlText w:val="o"/>
      <w:lvlJc w:val="left"/>
      <w:pPr>
        <w:ind w:left="5820" w:hanging="360"/>
      </w:pPr>
      <w:rPr>
        <w:rFonts w:ascii="Courier New" w:hAnsi="Courier New"/>
      </w:rPr>
    </w:lvl>
    <w:lvl w:ilvl="8">
      <w:start w:val="1"/>
      <w:numFmt w:val="bullet"/>
      <w:lvlText w:val=""/>
      <w:lvlJc w:val="left"/>
      <w:pPr>
        <w:ind w:left="6540" w:hanging="360"/>
      </w:pPr>
      <w:rPr>
        <w:rFonts w:ascii="Wingdings" w:hAnsi="Wingdings"/>
      </w:rPr>
    </w:lvl>
  </w:abstractNum>
  <w:abstractNum w:abstractNumId="35" w15:restartNumberingAfterBreak="0">
    <w:nsid w:val="7BAE0AC8"/>
    <w:multiLevelType w:val="multilevel"/>
    <w:tmpl w:val="5A4EEE54"/>
    <w:lvl w:ilvl="0">
      <w:start w:val="1"/>
      <w:numFmt w:val="decimal"/>
      <w:suff w:val="space"/>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1"/>
  </w:num>
  <w:num w:numId="2">
    <w:abstractNumId w:val="14"/>
  </w:num>
  <w:num w:numId="3">
    <w:abstractNumId w:val="19"/>
  </w:num>
  <w:num w:numId="4">
    <w:abstractNumId w:val="1"/>
  </w:num>
  <w:num w:numId="5">
    <w:abstractNumId w:val="22"/>
  </w:num>
  <w:num w:numId="6">
    <w:abstractNumId w:val="34"/>
  </w:num>
  <w:num w:numId="7">
    <w:abstractNumId w:val="5"/>
  </w:num>
  <w:num w:numId="8">
    <w:abstractNumId w:val="27"/>
  </w:num>
  <w:num w:numId="9">
    <w:abstractNumId w:val="4"/>
  </w:num>
  <w:num w:numId="10">
    <w:abstractNumId w:val="0"/>
  </w:num>
  <w:num w:numId="11">
    <w:abstractNumId w:val="7"/>
  </w:num>
  <w:num w:numId="12">
    <w:abstractNumId w:val="25"/>
  </w:num>
  <w:num w:numId="13">
    <w:abstractNumId w:val="29"/>
  </w:num>
  <w:num w:numId="14">
    <w:abstractNumId w:val="13"/>
  </w:num>
  <w:num w:numId="15">
    <w:abstractNumId w:val="9"/>
  </w:num>
  <w:num w:numId="16">
    <w:abstractNumId w:val="17"/>
  </w:num>
  <w:num w:numId="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1"/>
  </w:num>
  <w:num w:numId="19">
    <w:abstractNumId w:val="33"/>
  </w:num>
  <w:num w:numId="20">
    <w:abstractNumId w:val="8"/>
  </w:num>
  <w:num w:numId="21">
    <w:abstractNumId w:val="2"/>
  </w:num>
  <w:num w:numId="22">
    <w:abstractNumId w:val="23"/>
  </w:num>
  <w:num w:numId="23">
    <w:abstractNumId w:val="10"/>
  </w:num>
  <w:num w:numId="24">
    <w:abstractNumId w:val="32"/>
  </w:num>
  <w:num w:numId="25">
    <w:abstractNumId w:val="26"/>
  </w:num>
  <w:num w:numId="26">
    <w:abstractNumId w:val="3"/>
  </w:num>
  <w:num w:numId="27">
    <w:abstractNumId w:val="6"/>
  </w:num>
  <w:num w:numId="28">
    <w:abstractNumId w:val="15"/>
  </w:num>
  <w:num w:numId="29">
    <w:abstractNumId w:val="20"/>
  </w:num>
  <w:num w:numId="30">
    <w:abstractNumId w:val="24"/>
  </w:num>
  <w:num w:numId="31">
    <w:abstractNumId w:val="28"/>
  </w:num>
  <w:num w:numId="32">
    <w:abstractNumId w:val="18"/>
  </w:num>
  <w:num w:numId="33">
    <w:abstractNumId w:val="21"/>
  </w:num>
  <w:num w:numId="34">
    <w:abstractNumId w:val="12"/>
  </w:num>
  <w:num w:numId="35">
    <w:abstractNumId w:val="30"/>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3CB"/>
    <w:rsid w:val="00042492"/>
    <w:rsid w:val="0039761E"/>
    <w:rsid w:val="004E78F4"/>
    <w:rsid w:val="00537F58"/>
    <w:rsid w:val="006573CB"/>
    <w:rsid w:val="006B1567"/>
    <w:rsid w:val="008663AD"/>
    <w:rsid w:val="00BC7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B198AE-9BCB-49CF-B650-C59DC876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CharCharChar">
    <w:name w:val="Char Char Char"/>
    <w:basedOn w:val="Normal"/>
    <w:pPr>
      <w:spacing w:after="160" w:line="240" w:lineRule="exact"/>
    </w:pPr>
    <w:rPr>
      <w:rFonts w:ascii="Tahoma" w:hAnsi="Tahoma" w:cs="Tahoma"/>
      <w:sz w:val="20"/>
      <w:szCs w:val="20"/>
    </w:rPr>
  </w:style>
  <w:style w:type="paragraph" w:styleId="NormalWeb">
    <w:name w:val="Normal (Web)"/>
    <w:basedOn w:val="Normal"/>
    <w:pPr>
      <w:spacing w:before="150" w:after="150"/>
    </w:pPr>
    <w:rPr>
      <w:sz w:val="22"/>
      <w:szCs w:val="22"/>
      <w:lang w:val="vi-VN" w:eastAsia="vi-VN"/>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Pr>
      <w:rFonts w:ascii="Arial" w:hAnsi="Arial" w:cs="Arial"/>
      <w:color w:val="000000"/>
      <w:sz w:val="24"/>
      <w:szCs w:val="24"/>
      <w:lang w:val="de-DE" w:eastAsia="de-DE"/>
    </w:rPr>
  </w:style>
  <w:style w:type="character" w:customStyle="1" w:styleId="apple-converted-space">
    <w:name w:val="apple-converted-space"/>
    <w:basedOn w:val="DefaultParagraphFont"/>
  </w:style>
  <w:style w:type="paragraph" w:styleId="ListParagraph">
    <w:name w:val="List Paragraph"/>
    <w:basedOn w:val="Normal"/>
    <w:uiPriority w:val="34"/>
    <w:qFormat/>
    <w:pPr>
      <w:spacing w:after="200" w:line="276" w:lineRule="auto"/>
      <w:ind w:left="720"/>
      <w:contextualSpacing/>
    </w:pPr>
    <w:rPr>
      <w:rFonts w:ascii="Calibri" w:hAnsi="Calibri"/>
      <w:sz w:val="22"/>
      <w:szCs w:val="22"/>
      <w:lang w:val="fr-FR"/>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rPr>
      <w:rFonts w:ascii="Tahoma" w:hAnsi="Tahoma" w:cs="Tahoma"/>
      <w:sz w:val="16"/>
      <w:szCs w:val="16"/>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sz w:val="28"/>
      <w:szCs w:val="28"/>
      <w:lang w:val="en-US" w:eastAsia="en-US"/>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59"/>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Bodytext4">
    <w:name w:val="Body text (4)_"/>
    <w:link w:val="Bodytext40"/>
    <w:rPr>
      <w:i/>
      <w:iCs/>
      <w:sz w:val="26"/>
      <w:szCs w:val="26"/>
      <w:shd w:val="clear" w:color="auto" w:fill="FFFFFF"/>
    </w:rPr>
  </w:style>
  <w:style w:type="paragraph" w:customStyle="1" w:styleId="Bodytext40">
    <w:name w:val="Body text (4)"/>
    <w:basedOn w:val="Normal"/>
    <w:link w:val="Bodytext4"/>
    <w:pPr>
      <w:widowControl w:val="0"/>
      <w:shd w:val="clear" w:color="auto" w:fill="FFFFFF"/>
      <w:spacing w:before="240" w:after="660" w:line="240" w:lineRule="atLeast"/>
      <w:jc w:val="both"/>
    </w:pPr>
    <w:rPr>
      <w:i/>
      <w:iCs/>
      <w:sz w:val="26"/>
      <w:szCs w:val="26"/>
    </w:rPr>
  </w:style>
  <w:style w:type="character" w:styleId="Emphasis">
    <w:name w:val="Emphasis"/>
    <w:uiPriority w:val="20"/>
    <w:qFormat/>
    <w:rPr>
      <w:i/>
      <w:iCs/>
    </w:rPr>
  </w:style>
  <w:style w:type="table" w:customStyle="1" w:styleId="TableGrid2">
    <w:name w:val="Table Grid2"/>
    <w:basedOn w:val="TableNormal"/>
    <w:next w:val="TableGrid"/>
    <w:uiPriority w:val="59"/>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unhideWhenUsed/>
    <w:rPr>
      <w:rFonts w:ascii="Calibri" w:eastAsia="Calibri" w:hAnsi="Calibri"/>
      <w:sz w:val="20"/>
      <w:szCs w:val="20"/>
    </w:rPr>
  </w:style>
  <w:style w:type="character" w:customStyle="1" w:styleId="FootnoteTextChar">
    <w:name w:val="Footnote Text Char"/>
    <w:link w:val="FootnoteText"/>
    <w:uiPriority w:val="99"/>
    <w:rPr>
      <w:rFonts w:ascii="Calibri" w:eastAsia="Calibri" w:hAnsi="Calibri"/>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rPr>
      <w:sz w:val="20"/>
      <w:szCs w:val="20"/>
    </w:rPr>
  </w:style>
  <w:style w:type="character" w:customStyle="1" w:styleId="EndnoteTextChar">
    <w:name w:val="Endnote Text Char"/>
    <w:basedOn w:val="DefaultParagraphFont"/>
    <w:link w:val="EndnoteText"/>
  </w:style>
  <w:style w:type="character" w:styleId="EndnoteReference">
    <w:name w:val="endnote reference"/>
    <w:rPr>
      <w:vertAlign w:val="superscript"/>
    </w:rPr>
  </w:style>
  <w:style w:type="character" w:customStyle="1" w:styleId="normal-h1">
    <w:name w:val="normal-h1"/>
    <w:rPr>
      <w:rFonts w:ascii="Times New Roman" w:hAnsi="Times New Roman" w:cs="Times New Roman"/>
      <w:color w:val="0000FF"/>
      <w:sz w:val="24"/>
      <w:szCs w:val="24"/>
    </w:rPr>
  </w:style>
  <w:style w:type="paragraph" w:customStyle="1" w:styleId="normal-p">
    <w:name w:val="normal-p"/>
    <w:basedOn w:val="Normal"/>
    <w:pPr>
      <w:jc w:val="both"/>
    </w:pPr>
    <w:rPr>
      <w:sz w:val="20"/>
      <w:szCs w:val="20"/>
    </w:rPr>
  </w:style>
  <w:style w:type="paragraph" w:styleId="BodyTextIndent">
    <w:name w:val="Body Text Indent"/>
    <w:basedOn w:val="Normal"/>
    <w:link w:val="BodyTextIndentChar"/>
    <w:pPr>
      <w:spacing w:after="120"/>
      <w:ind w:left="360"/>
    </w:pPr>
    <w:rPr>
      <w:rFonts w:ascii="VNI-Times" w:hAnsi="VNI-Times"/>
    </w:rPr>
  </w:style>
  <w:style w:type="character" w:customStyle="1" w:styleId="BodyTextIndentChar">
    <w:name w:val="Body Text Indent Char"/>
    <w:link w:val="BodyTextIndent"/>
    <w:rPr>
      <w:rFonts w:ascii="VNI-Times" w:hAnsi="VNI-Times"/>
      <w:sz w:val="28"/>
      <w:szCs w:val="28"/>
    </w:rPr>
  </w:style>
  <w:style w:type="paragraph" w:customStyle="1" w:styleId="ColorfulList-Accent11">
    <w:name w:val="Colorful List - Accent 11"/>
    <w:basedOn w:val="Normal"/>
    <w:qFormat/>
    <w:pPr>
      <w:spacing w:after="200"/>
      <w:ind w:left="720"/>
      <w:contextualSpacing/>
    </w:pPr>
    <w:rPr>
      <w:rFonts w:eastAsia="Cambria"/>
      <w:szCs w:val="24"/>
    </w:rPr>
  </w:style>
  <w:style w:type="paragraph" w:customStyle="1" w:styleId="CharCharCharCharCharChar">
    <w:name w:val="Char Char Char Char Char Char"/>
    <w:basedOn w:val="Normal"/>
    <w:pPr>
      <w:spacing w:before="60" w:after="160" w:line="240" w:lineRule="exact"/>
    </w:pPr>
    <w:rPr>
      <w:rFonts w:ascii="Verdana" w:hAnsi="Verdana" w:cs="Verdana"/>
      <w:color w:val="000000"/>
      <w:sz w:val="20"/>
      <w:szCs w:val="20"/>
    </w:rPr>
  </w:style>
  <w:style w:type="character" w:customStyle="1" w:styleId="fontstyle01">
    <w:name w:val="fontstyle01"/>
    <w:rPr>
      <w:rFonts w:ascii="TimesNewRomanPSMT" w:hAnsi="TimesNewRomanPSMT"/>
      <w:color w:val="000000"/>
      <w:sz w:val="28"/>
      <w:szCs w:val="28"/>
    </w:rPr>
  </w:style>
  <w:style w:type="character" w:styleId="Strong">
    <w:name w:val="Strong"/>
    <w:uiPriority w:val="22"/>
    <w:qFormat/>
    <w:rPr>
      <w:b/>
      <w:bCs/>
    </w:rPr>
  </w:style>
  <w:style w:type="paragraph" w:styleId="BodyText">
    <w:name w:val="Body Text"/>
    <w:basedOn w:val="Normal"/>
    <w:link w:val="BodyTextChar"/>
    <w:pPr>
      <w:spacing w:after="120"/>
    </w:pPr>
  </w:style>
  <w:style w:type="character" w:customStyle="1" w:styleId="BodyTextChar">
    <w:name w:val="Body Text Char"/>
    <w:link w:val="BodyText"/>
    <w:rPr>
      <w:sz w:val="28"/>
      <w:szCs w:val="28"/>
    </w:rPr>
  </w:style>
  <w:style w:type="paragraph" w:customStyle="1" w:styleId="Form">
    <w:name w:val="Form"/>
    <w:basedOn w:val="Normal"/>
    <w:pPr>
      <w:tabs>
        <w:tab w:val="left" w:pos="1440"/>
        <w:tab w:val="left" w:pos="2160"/>
        <w:tab w:val="left" w:pos="2880"/>
        <w:tab w:val="right" w:pos="7200"/>
      </w:tabs>
      <w:spacing w:before="80" w:after="80" w:line="264" w:lineRule="auto"/>
      <w:ind w:firstLine="720"/>
      <w:jc w:val="both"/>
    </w:pPr>
    <w:rPr>
      <w:lang w:val="vi-VN" w:eastAsia="en-GB"/>
    </w:rPr>
  </w:style>
  <w:style w:type="character" w:customStyle="1" w:styleId="BodyTextChar1">
    <w:name w:val="Body Text Char1"/>
    <w:uiPriority w:val="99"/>
    <w:rPr>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06B7D2-17CC-449D-B485-028E1C2B06A3}"/>
</file>

<file path=customXml/itemProps2.xml><?xml version="1.0" encoding="utf-8"?>
<ds:datastoreItem xmlns:ds="http://schemas.openxmlformats.org/officeDocument/2006/customXml" ds:itemID="{F11A8CDA-3FEC-4C24-9730-A7092A7127CB}"/>
</file>

<file path=customXml/itemProps3.xml><?xml version="1.0" encoding="utf-8"?>
<ds:datastoreItem xmlns:ds="http://schemas.openxmlformats.org/officeDocument/2006/customXml" ds:itemID="{F163D1A7-091A-4229-8DF5-8CA9D584A6DC}"/>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UỶ BAN NHÂN DÂN</vt:lpstr>
    </vt:vector>
  </TitlesOfParts>
  <Company>- ETH0 -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NP-COMPUTER</dc:creator>
  <cp:lastModifiedBy>Windows User</cp:lastModifiedBy>
  <cp:revision>2</cp:revision>
  <dcterms:created xsi:type="dcterms:W3CDTF">2025-12-22T07:35:00Z</dcterms:created>
  <dcterms:modified xsi:type="dcterms:W3CDTF">2025-12-22T07:35:00Z</dcterms:modified>
  <cp:version>1048576</cp:version>
</cp:coreProperties>
</file>