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645"/>
      </w:tblGrid>
      <w:tr w:rsidR="002A5B75" w:rsidTr="002A5B75">
        <w:tc>
          <w:tcPr>
            <w:tcW w:w="3415" w:type="dxa"/>
          </w:tcPr>
          <w:p w:rsidR="002A5B75" w:rsidRDefault="002A5B75" w:rsidP="002A5B75">
            <w:pPr>
              <w:jc w:val="center"/>
              <w:rPr>
                <w:b/>
                <w:sz w:val="26"/>
              </w:rPr>
            </w:pPr>
            <w:r>
              <w:rPr>
                <w:b/>
                <w:sz w:val="26"/>
              </w:rPr>
              <w:t>ỦY BAN NHÂN DÂN</w:t>
            </w:r>
          </w:p>
          <w:p w:rsidR="002A5B75" w:rsidRDefault="002A5B75" w:rsidP="002A5B75">
            <w:pPr>
              <w:jc w:val="center"/>
              <w:rPr>
                <w:b/>
                <w:sz w:val="26"/>
              </w:rPr>
            </w:pPr>
            <w:r>
              <w:rPr>
                <w:b/>
                <w:sz w:val="26"/>
              </w:rPr>
              <w:t>TỈNH TÂY NINH</w:t>
            </w:r>
          </w:p>
          <w:p w:rsidR="002A5B75" w:rsidRPr="002A5B75" w:rsidRDefault="002A5B75" w:rsidP="002A5B75">
            <w:pPr>
              <w:jc w:val="center"/>
              <w:rPr>
                <w:b/>
                <w:sz w:val="26"/>
              </w:rPr>
            </w:pPr>
            <w:r>
              <w:rPr>
                <w:b/>
                <w:noProof/>
                <w:sz w:val="26"/>
              </w:rPr>
              <mc:AlternateContent>
                <mc:Choice Requires="wps">
                  <w:drawing>
                    <wp:anchor distT="0" distB="0" distL="114300" distR="114300" simplePos="0" relativeHeight="251659264" behindDoc="0" locked="0" layoutInCell="1" allowOverlap="1">
                      <wp:simplePos x="0" y="0"/>
                      <wp:positionH relativeFrom="column">
                        <wp:posOffset>665480</wp:posOffset>
                      </wp:positionH>
                      <wp:positionV relativeFrom="paragraph">
                        <wp:posOffset>55880</wp:posOffset>
                      </wp:positionV>
                      <wp:extent cx="6667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5E446638"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4pt,4.4pt" to="104.9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" strokecolor="black [3040]"/>
                  </w:pict>
                </mc:Fallback>
              </mc:AlternateContent>
            </w:r>
          </w:p>
        </w:tc>
        <w:tc>
          <w:tcPr>
            <w:tcW w:w="5645" w:type="dxa"/>
          </w:tcPr>
          <w:p w:rsidR="002A5B75" w:rsidRDefault="002A5B75" w:rsidP="002A5B75">
            <w:pPr>
              <w:jc w:val="center"/>
              <w:rPr>
                <w:b/>
                <w:sz w:val="26"/>
              </w:rPr>
            </w:pPr>
            <w:r>
              <w:rPr>
                <w:b/>
                <w:sz w:val="26"/>
              </w:rPr>
              <w:t>CỘNG HÒA XÃ HỘI CHỦ NGHĨA VIỆT NAM</w:t>
            </w:r>
          </w:p>
          <w:p w:rsidR="002A5B75" w:rsidRPr="002A5B75" w:rsidRDefault="002A5B75" w:rsidP="002A5B75">
            <w:pPr>
              <w:jc w:val="center"/>
              <w:rPr>
                <w:b/>
                <w:sz w:val="26"/>
              </w:rPr>
            </w:pPr>
            <w:r>
              <w:rPr>
                <w:b/>
                <w:noProof/>
              </w:rPr>
              <mc:AlternateContent>
                <mc:Choice Requires="wps">
                  <w:drawing>
                    <wp:anchor distT="0" distB="0" distL="114300" distR="114300" simplePos="0" relativeHeight="251660288" behindDoc="0" locked="0" layoutInCell="1" allowOverlap="1">
                      <wp:simplePos x="0" y="0"/>
                      <wp:positionH relativeFrom="column">
                        <wp:posOffset>655955</wp:posOffset>
                      </wp:positionH>
                      <wp:positionV relativeFrom="paragraph">
                        <wp:posOffset>245745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3DFD7BF0"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65pt,19.35pt" to="219.6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" strokecolor="black [3040]"/>
                  </w:pict>
                </mc:Fallback>
              </mc:AlternateContent>
            </w:r>
            <w:r w:rsidRPr="002A5B75">
              <w:rPr>
                <w:b/>
              </w:rPr>
              <w:t>Độc lập - Tự do - Hạnh phúc</w:t>
            </w:r>
          </w:p>
        </w:tc>
      </w:tr>
      <w:tr w:rsidR="002A5B75" w:rsidTr="002A5B75">
        <w:tc>
          <w:tcPr>
            <w:tcW w:w="3415" w:type="dxa"/>
          </w:tcPr>
          <w:p w:rsidR="002A5B75" w:rsidRPr="002A5B75" w:rsidRDefault="00AF682B" w:rsidP="002A5B75">
            <w:pPr>
              <w:jc w:val="center"/>
            </w:pPr>
            <w:r>
              <w:t>Số: 45</w:t>
            </w:r>
            <w:r w:rsidR="002A5B75" w:rsidRPr="002A5B75">
              <w:t xml:space="preserve"> /QĐ-UBND</w:t>
            </w:r>
          </w:p>
        </w:tc>
        <w:tc>
          <w:tcPr>
            <w:tcW w:w="5645" w:type="dxa"/>
          </w:tcPr>
          <w:p w:rsidR="002A5B75" w:rsidRPr="002A5B75" w:rsidRDefault="00AF682B" w:rsidP="002A5B75">
            <w:pPr>
              <w:jc w:val="center"/>
              <w:rPr>
                <w:i/>
              </w:rPr>
            </w:pPr>
            <w:r>
              <w:rPr>
                <w:i/>
              </w:rPr>
              <w:t xml:space="preserve">Tây Ninh, ngày 26 tháng 11 </w:t>
            </w:r>
            <w:r w:rsidR="002A5B75" w:rsidRPr="002A5B75">
              <w:rPr>
                <w:i/>
              </w:rPr>
              <w:t>năm 2025</w:t>
            </w:r>
          </w:p>
        </w:tc>
      </w:tr>
    </w:tbl>
    <w:p w:rsidR="00A44FDC" w:rsidRDefault="00A44FDC">
      <w:pPr>
        <w:rPr>
          <w:b/>
          <w:sz w:val="20"/>
          <w:szCs w:val="22"/>
          <w:lang w:val="vi-VN"/>
        </w:rPr>
      </w:pPr>
    </w:p>
    <w:p w:rsidR="00A44FDC" w:rsidRDefault="00A44FDC">
      <w:pPr>
        <w:jc w:val="center"/>
        <w:rPr>
          <w:b/>
          <w:sz w:val="20"/>
          <w:szCs w:val="20"/>
          <w:lang w:val="vi-VN"/>
        </w:rPr>
      </w:pPr>
    </w:p>
    <w:p w:rsidR="00A44FDC" w:rsidRDefault="00B91745">
      <w:pPr>
        <w:jc w:val="center"/>
        <w:rPr>
          <w:b/>
          <w:lang w:val="vi-VN"/>
        </w:rPr>
      </w:pPr>
      <w:r>
        <w:rPr>
          <w:b/>
          <w:lang w:val="vi-VN"/>
        </w:rPr>
        <w:t>QUYẾT ĐỊNH</w:t>
      </w:r>
    </w:p>
    <w:p w:rsidR="00A44FDC" w:rsidRDefault="00B91745">
      <w:pPr>
        <w:jc w:val="center"/>
        <w:rPr>
          <w:b/>
          <w:bCs/>
        </w:rPr>
      </w:pPr>
      <w:r>
        <w:rPr>
          <w:b/>
        </w:rPr>
        <w:t>Về việc triển khai Nghị quyết số 13/2025/NQ-HĐND ngày 30/9/2025</w:t>
      </w:r>
    </w:p>
    <w:p w:rsidR="002A5B75" w:rsidRDefault="00B91745">
      <w:pPr>
        <w:jc w:val="center"/>
        <w:rPr>
          <w:b/>
          <w:iCs/>
        </w:rPr>
      </w:pPr>
      <w:r>
        <w:rPr>
          <w:b/>
        </w:rPr>
        <w:t xml:space="preserve">của </w:t>
      </w:r>
      <w:r w:rsidR="002A5B75">
        <w:rPr>
          <w:b/>
        </w:rPr>
        <w:t>Hội đồng nhân dân</w:t>
      </w:r>
      <w:r>
        <w:rPr>
          <w:b/>
        </w:rPr>
        <w:t xml:space="preserve"> tỉnh Tây Ninh về </w:t>
      </w:r>
      <w:r>
        <w:rPr>
          <w:b/>
          <w:iCs/>
        </w:rPr>
        <w:t xml:space="preserve">chế độ hỗ trợ đối với </w:t>
      </w:r>
    </w:p>
    <w:p w:rsidR="002A5B75" w:rsidRDefault="00B91745">
      <w:pPr>
        <w:jc w:val="center"/>
        <w:rPr>
          <w:b/>
          <w:bCs/>
          <w:spacing w:val="3"/>
          <w:highlight w:val="white"/>
        </w:rPr>
      </w:pPr>
      <w:r>
        <w:rPr>
          <w:b/>
          <w:iCs/>
        </w:rPr>
        <w:t>cán bộ, công chức,</w:t>
      </w:r>
      <w:r w:rsidR="002A5B75">
        <w:rPr>
          <w:b/>
          <w:bCs/>
        </w:rPr>
        <w:t xml:space="preserve"> </w:t>
      </w:r>
      <w:r>
        <w:rPr>
          <w:b/>
          <w:iCs/>
        </w:rPr>
        <w:t>viên ch</w:t>
      </w:r>
      <w:bookmarkStart w:id="0" w:name="_GoBack"/>
      <w:bookmarkEnd w:id="0"/>
      <w:r>
        <w:rPr>
          <w:b/>
          <w:iCs/>
        </w:rPr>
        <w:t>ức và người lao động</w:t>
      </w:r>
      <w:r>
        <w:rPr>
          <w:b/>
          <w:bCs/>
          <w:iCs/>
        </w:rPr>
        <w:t xml:space="preserve"> </w:t>
      </w:r>
      <w:r>
        <w:rPr>
          <w:b/>
          <w:bCs/>
          <w:spacing w:val="3"/>
          <w:highlight w:val="white"/>
        </w:rPr>
        <w:t xml:space="preserve">có thay đổi </w:t>
      </w:r>
    </w:p>
    <w:p w:rsidR="00A44FDC" w:rsidRPr="002A5B75" w:rsidRDefault="00B91745">
      <w:pPr>
        <w:jc w:val="center"/>
        <w:rPr>
          <w:b/>
          <w:bCs/>
        </w:rPr>
      </w:pPr>
      <w:r>
        <w:rPr>
          <w:b/>
          <w:bCs/>
          <w:spacing w:val="3"/>
          <w:highlight w:val="white"/>
        </w:rPr>
        <w:t>địa điểm làm việc do sắp xếp đơn vị hành chính</w:t>
      </w:r>
    </w:p>
    <w:p w:rsidR="00A44FDC" w:rsidRDefault="00A44FDC">
      <w:pPr>
        <w:jc w:val="center"/>
        <w:rPr>
          <w:b/>
          <w:sz w:val="20"/>
          <w:szCs w:val="20"/>
          <w:lang w:val="vi-VN"/>
        </w:rPr>
      </w:pPr>
    </w:p>
    <w:p w:rsidR="00A44FDC" w:rsidRDefault="00B91745" w:rsidP="002A5B75">
      <w:pPr>
        <w:pBdr>
          <w:top w:val="none" w:sz="4" w:space="0" w:color="000000"/>
          <w:left w:val="none" w:sz="4" w:space="0" w:color="000000"/>
          <w:bottom w:val="none" w:sz="4" w:space="0" w:color="000000"/>
          <w:right w:val="none" w:sz="4" w:space="0" w:color="000000"/>
        </w:pBdr>
        <w:spacing w:before="102"/>
        <w:ind w:firstLine="720"/>
        <w:jc w:val="both"/>
      </w:pPr>
      <w:r>
        <w:rPr>
          <w:i/>
          <w:color w:val="000000"/>
        </w:rPr>
        <w:t xml:space="preserve">Căn cứ Luật Tổ chức chính quyền địa phương </w:t>
      </w:r>
      <w:r>
        <w:rPr>
          <w:i/>
          <w:color w:val="0D0D0D"/>
        </w:rPr>
        <w:t>số 72/2025/QH15;</w:t>
      </w:r>
    </w:p>
    <w:p w:rsidR="00A44FDC" w:rsidRDefault="00B91745" w:rsidP="002A5B75">
      <w:pPr>
        <w:pBdr>
          <w:top w:val="none" w:sz="4" w:space="0" w:color="000000"/>
          <w:left w:val="none" w:sz="4" w:space="0" w:color="000000"/>
          <w:bottom w:val="none" w:sz="4" w:space="0" w:color="000000"/>
          <w:right w:val="none" w:sz="4" w:space="0" w:color="000000"/>
        </w:pBdr>
        <w:shd w:val="clear" w:color="FFFFFF" w:fill="FFFFFF"/>
        <w:spacing w:before="102"/>
        <w:ind w:right="23" w:firstLine="720"/>
        <w:jc w:val="both"/>
      </w:pPr>
      <w:r>
        <w:rPr>
          <w:i/>
          <w:color w:val="000000"/>
        </w:rPr>
        <w:t>Căn cứ Luật Ngân sách nhà nước số 83/2015/QH13;</w:t>
      </w:r>
    </w:p>
    <w:p w:rsidR="00A44FDC" w:rsidRDefault="00B91745" w:rsidP="002A5B75">
      <w:pPr>
        <w:pBdr>
          <w:top w:val="none" w:sz="4" w:space="0" w:color="000000"/>
          <w:left w:val="none" w:sz="4" w:space="0" w:color="000000"/>
          <w:bottom w:val="none" w:sz="4" w:space="0" w:color="000000"/>
          <w:right w:val="none" w:sz="4" w:space="0" w:color="000000"/>
        </w:pBdr>
        <w:shd w:val="clear" w:color="FFFFFF" w:fill="FFFFFF"/>
        <w:spacing w:before="102"/>
        <w:ind w:firstLine="720"/>
        <w:jc w:val="both"/>
      </w:pPr>
      <w:r>
        <w:rPr>
          <w:i/>
          <w:color w:val="000000"/>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rsidR="00A44FDC" w:rsidRDefault="00B91745" w:rsidP="002A5B75">
      <w:pPr>
        <w:spacing w:before="102"/>
        <w:ind w:firstLine="720"/>
        <w:jc w:val="both"/>
      </w:pPr>
      <w:r>
        <w:rPr>
          <w:i/>
          <w:iCs/>
        </w:rPr>
        <w:t>Căn cứ Nghị quyết số 202/2025/QH15 ngày 12 tháng 6 năm 2025 của Quốc hội về việc sắp xếp đơn vị hành chính cấp tỉnh;</w:t>
      </w:r>
    </w:p>
    <w:p w:rsidR="00A44FDC" w:rsidRDefault="00B91745" w:rsidP="002A5B75">
      <w:pPr>
        <w:shd w:val="clear" w:color="auto" w:fill="FFFFFF"/>
        <w:spacing w:before="102"/>
        <w:ind w:firstLine="720"/>
        <w:jc w:val="both"/>
        <w:rPr>
          <w:i/>
          <w:iCs/>
        </w:rPr>
      </w:pPr>
      <w:r>
        <w:rPr>
          <w:i/>
          <w:iCs/>
        </w:rPr>
        <w:t>Căn cứ Nghị quyết số 76/2025/UBTVQH15 ngày 14 tháng 4 năm 2025 của Ủy ban Thường vụ Quốc hội về việc sắp đơn vị hành chính năm 2025;</w:t>
      </w:r>
    </w:p>
    <w:p w:rsidR="00A44FDC" w:rsidRDefault="00B91745" w:rsidP="002A5B75">
      <w:pPr>
        <w:shd w:val="clear" w:color="auto" w:fill="FFFFFF"/>
        <w:spacing w:before="102"/>
        <w:ind w:firstLine="720"/>
        <w:jc w:val="both"/>
        <w:rPr>
          <w:i/>
          <w:iCs/>
        </w:rPr>
      </w:pPr>
      <w:r>
        <w:rPr>
          <w:i/>
          <w:iCs/>
        </w:rPr>
        <w:t>Căn cứ Nghị định số 163/2016/NĐ-CP ngày 21 tháng 12 năm 2016 của Chính phủ quy định chi tiết thi hành một số điều của Luật Ngân sách nhà nước;</w:t>
      </w:r>
    </w:p>
    <w:p w:rsidR="00A44FDC" w:rsidRPr="002A5B75" w:rsidRDefault="00B91745" w:rsidP="002A5B75">
      <w:pPr>
        <w:spacing w:before="102"/>
        <w:ind w:firstLine="720"/>
        <w:jc w:val="both"/>
        <w:rPr>
          <w:bCs/>
          <w:i/>
          <w:spacing w:val="-2"/>
          <w:highlight w:val="white"/>
        </w:rPr>
      </w:pPr>
      <w:r w:rsidRPr="002A5B75">
        <w:rPr>
          <w:i/>
          <w:iCs/>
          <w:spacing w:val="-2"/>
        </w:rPr>
        <w:t xml:space="preserve">Căn cứ </w:t>
      </w:r>
      <w:r w:rsidRPr="002A5B75">
        <w:rPr>
          <w:i/>
          <w:spacing w:val="-2"/>
        </w:rPr>
        <w:t xml:space="preserve">Nghị quyết số 13/2025/NQ-HĐND ngày 30 tháng 9 năm 2025 của </w:t>
      </w:r>
      <w:r w:rsidR="002A5B75" w:rsidRPr="002A5B75">
        <w:rPr>
          <w:i/>
          <w:spacing w:val="-2"/>
        </w:rPr>
        <w:t>Hội đồng nhân dân</w:t>
      </w:r>
      <w:r w:rsidRPr="002A5B75">
        <w:rPr>
          <w:i/>
          <w:spacing w:val="-2"/>
        </w:rPr>
        <w:t xml:space="preserve"> tỉnh Tây Ninh về </w:t>
      </w:r>
      <w:r w:rsidRPr="002A5B75">
        <w:rPr>
          <w:i/>
          <w:iCs/>
          <w:spacing w:val="-2"/>
        </w:rPr>
        <w:t>chế độ hỗ trợ đối với cán bộ, công chức, viên chức và người lao động</w:t>
      </w:r>
      <w:r w:rsidRPr="002A5B75">
        <w:rPr>
          <w:bCs/>
          <w:i/>
          <w:iCs/>
          <w:spacing w:val="-2"/>
        </w:rPr>
        <w:t xml:space="preserve"> </w:t>
      </w:r>
      <w:r w:rsidRPr="002A5B75">
        <w:rPr>
          <w:bCs/>
          <w:i/>
          <w:spacing w:val="-2"/>
          <w:highlight w:val="white"/>
        </w:rPr>
        <w:t>có thay đổi địa điểm làm việc do sắp xếp đơn vị hành chính;</w:t>
      </w:r>
    </w:p>
    <w:p w:rsidR="00A44FDC" w:rsidRDefault="00B91745" w:rsidP="002A5B75">
      <w:pPr>
        <w:pStyle w:val="NormalWeb"/>
        <w:spacing w:before="102" w:beforeAutospacing="0" w:after="0" w:afterAutospacing="0"/>
        <w:ind w:firstLine="720"/>
        <w:jc w:val="both"/>
        <w:rPr>
          <w:i/>
          <w:iCs/>
          <w:sz w:val="28"/>
          <w:szCs w:val="28"/>
          <w:lang w:val="vi-VN"/>
        </w:rPr>
      </w:pPr>
      <w:r>
        <w:rPr>
          <w:i/>
          <w:iCs/>
          <w:sz w:val="28"/>
          <w:szCs w:val="28"/>
          <w:lang w:val="vi-VN"/>
        </w:rPr>
        <w:t>Theo đề nghị của Sở Nội vụ tại Tờ trình số</w:t>
      </w:r>
      <w:r w:rsidR="002A5B75">
        <w:rPr>
          <w:i/>
          <w:iCs/>
          <w:sz w:val="28"/>
          <w:szCs w:val="28"/>
        </w:rPr>
        <w:t xml:space="preserve"> 5514</w:t>
      </w:r>
      <w:r>
        <w:rPr>
          <w:i/>
          <w:iCs/>
          <w:sz w:val="28"/>
          <w:szCs w:val="28"/>
          <w:lang w:val="vi-VN"/>
        </w:rPr>
        <w:t>/TTr-SNV ngày</w:t>
      </w:r>
      <w:r w:rsidR="002A5B75">
        <w:rPr>
          <w:i/>
          <w:iCs/>
          <w:sz w:val="28"/>
          <w:szCs w:val="28"/>
        </w:rPr>
        <w:t xml:space="preserve"> 17 tháng 11 </w:t>
      </w:r>
      <w:r>
        <w:rPr>
          <w:i/>
          <w:iCs/>
          <w:sz w:val="28"/>
          <w:szCs w:val="28"/>
        </w:rPr>
        <w:t>năm 2025</w:t>
      </w:r>
      <w:r>
        <w:rPr>
          <w:i/>
          <w:iCs/>
          <w:sz w:val="28"/>
          <w:szCs w:val="28"/>
          <w:lang w:val="vi-VN"/>
        </w:rPr>
        <w:t>;</w:t>
      </w:r>
    </w:p>
    <w:p w:rsidR="00A44FDC" w:rsidRDefault="00B91745" w:rsidP="002A5B75">
      <w:pPr>
        <w:spacing w:before="120" w:after="240"/>
        <w:ind w:firstLine="720"/>
        <w:jc w:val="both"/>
        <w:rPr>
          <w:bCs/>
          <w:i/>
          <w:spacing w:val="3"/>
          <w:highlight w:val="white"/>
        </w:rPr>
      </w:pPr>
      <w:r>
        <w:rPr>
          <w:i/>
          <w:iCs/>
        </w:rPr>
        <w:t xml:space="preserve">Ủy ban nhân dân ban hành Quyết định về việc triển khai Nghị </w:t>
      </w:r>
      <w:r>
        <w:rPr>
          <w:i/>
        </w:rPr>
        <w:t xml:space="preserve">quyết số 13/2025/NQ-HĐND ngày 30 tháng 9 năm 2025 của </w:t>
      </w:r>
      <w:r w:rsidR="002A5B75">
        <w:rPr>
          <w:i/>
        </w:rPr>
        <w:t>Hội đồng nhân dân</w:t>
      </w:r>
      <w:r>
        <w:rPr>
          <w:i/>
        </w:rPr>
        <w:t xml:space="preserve"> tỉnh Tây Ninh về </w:t>
      </w:r>
      <w:r>
        <w:rPr>
          <w:i/>
          <w:iCs/>
        </w:rPr>
        <w:t>chế độ hỗ trợ đối với cán bộ, công chức, viên chức và người lao động</w:t>
      </w:r>
      <w:r>
        <w:rPr>
          <w:bCs/>
          <w:i/>
          <w:iCs/>
        </w:rPr>
        <w:t xml:space="preserve"> </w:t>
      </w:r>
      <w:r>
        <w:rPr>
          <w:bCs/>
          <w:i/>
          <w:spacing w:val="3"/>
          <w:highlight w:val="white"/>
        </w:rPr>
        <w:t>có thay đổi địa điểm làm việc do sắp xếp đơn vị hành chính.</w:t>
      </w:r>
    </w:p>
    <w:p w:rsidR="00A44FDC" w:rsidRDefault="00B91745" w:rsidP="002A5B75">
      <w:pPr>
        <w:spacing w:before="120" w:after="120"/>
        <w:ind w:firstLine="720"/>
        <w:jc w:val="both"/>
        <w:rPr>
          <w:lang w:val="vi-VN"/>
        </w:rPr>
      </w:pPr>
      <w:r>
        <w:rPr>
          <w:b/>
          <w:lang w:val="vi-VN"/>
        </w:rPr>
        <w:t>Điều 1.</w:t>
      </w:r>
      <w:r>
        <w:rPr>
          <w:lang w:val="vi-VN"/>
        </w:rPr>
        <w:t xml:space="preserve"> </w:t>
      </w:r>
      <w:r>
        <w:t xml:space="preserve">Triển khai Nghị quyết số 13/2025/NQ-HĐND ngày 30/9/2025 của </w:t>
      </w:r>
      <w:r w:rsidR="00846C3B">
        <w:t>Hội đồng nhân dân</w:t>
      </w:r>
      <w:r>
        <w:t xml:space="preserve"> tỉnh Tây Ninh về </w:t>
      </w:r>
      <w:r>
        <w:rPr>
          <w:iCs/>
        </w:rPr>
        <w:t>chế độ hỗ trợ đối với cán bộ, công chức, viên chức và người lao động</w:t>
      </w:r>
      <w:r>
        <w:rPr>
          <w:bCs/>
          <w:iCs/>
        </w:rPr>
        <w:t xml:space="preserve"> </w:t>
      </w:r>
      <w:r>
        <w:rPr>
          <w:bCs/>
          <w:spacing w:val="3"/>
          <w:highlight w:val="white"/>
        </w:rPr>
        <w:t>có thay đổi địa điểm làm việc do sắp xếp đơn vị hành chính (sau đây gọi tắt Nghị quyết số 13/2025/ND-HĐND), như sau:</w:t>
      </w:r>
    </w:p>
    <w:p w:rsidR="00A44FDC" w:rsidRDefault="00B91745" w:rsidP="002A5B75">
      <w:pPr>
        <w:widowControl w:val="0"/>
        <w:pBdr>
          <w:top w:val="none" w:sz="0" w:space="0" w:color="000000"/>
          <w:left w:val="none" w:sz="0" w:space="0" w:color="000000"/>
          <w:bottom w:val="none" w:sz="0" w:space="0" w:color="000000"/>
          <w:right w:val="none" w:sz="0" w:space="0" w:color="000000"/>
          <w:between w:val="none" w:sz="0" w:space="0" w:color="000000"/>
        </w:pBdr>
        <w:spacing w:before="120" w:after="120"/>
        <w:ind w:right="-11" w:firstLine="720"/>
        <w:jc w:val="both"/>
      </w:pPr>
      <w:r>
        <w:rPr>
          <w:iCs/>
          <w:color w:val="000000"/>
        </w:rPr>
        <w:t>1. Phạm vi điều chỉnh: thực hiện theo khoản 1 Điều 1 Nghị quyết số 13/2025/NQ-HĐND.</w:t>
      </w:r>
    </w:p>
    <w:p w:rsidR="00A44FDC" w:rsidRDefault="00B91745" w:rsidP="002A5B75">
      <w:pPr>
        <w:widowControl w:val="0"/>
        <w:pBdr>
          <w:top w:val="none" w:sz="0" w:space="0" w:color="000000"/>
          <w:left w:val="none" w:sz="0" w:space="0" w:color="000000"/>
          <w:bottom w:val="none" w:sz="0" w:space="0" w:color="000000"/>
          <w:right w:val="none" w:sz="0" w:space="0" w:color="000000"/>
          <w:between w:val="none" w:sz="0" w:space="0" w:color="000000"/>
        </w:pBdr>
        <w:spacing w:before="120" w:after="120"/>
        <w:ind w:right="-11" w:firstLine="720"/>
        <w:jc w:val="both"/>
      </w:pPr>
      <w:r>
        <w:rPr>
          <w:iCs/>
          <w:color w:val="000000"/>
        </w:rPr>
        <w:t xml:space="preserve">2. Đối tượng áp dụng: thực hiện theo khoản 2 Điều 1 Nghị quyết số 13/2025/NQ-HĐND. </w:t>
      </w:r>
    </w:p>
    <w:p w:rsidR="00A44FDC" w:rsidRDefault="00B91745" w:rsidP="002A5B75">
      <w:pPr>
        <w:widowControl w:val="0"/>
        <w:pBdr>
          <w:top w:val="none" w:sz="0" w:space="0" w:color="000000"/>
          <w:left w:val="none" w:sz="0" w:space="0" w:color="000000"/>
          <w:bottom w:val="none" w:sz="0" w:space="0" w:color="000000"/>
          <w:right w:val="none" w:sz="0" w:space="0" w:color="000000"/>
          <w:between w:val="none" w:sz="0" w:space="0" w:color="000000"/>
        </w:pBdr>
        <w:spacing w:before="120" w:after="120"/>
        <w:ind w:right="-11" w:firstLine="720"/>
        <w:jc w:val="both"/>
      </w:pPr>
      <w:r>
        <w:rPr>
          <w:iCs/>
          <w:color w:val="000000"/>
        </w:rPr>
        <w:t xml:space="preserve">3. </w:t>
      </w:r>
      <w:r>
        <w:t>Mức chi, thời gian, hình thức hỗ trợ</w:t>
      </w:r>
      <w:r>
        <w:rPr>
          <w:iCs/>
          <w:color w:val="000000"/>
        </w:rPr>
        <w:t>: thực hiện theo Điều 2 Nghị quyết số 13/2025/NQ-HĐND.</w:t>
      </w:r>
    </w:p>
    <w:p w:rsidR="00A44FDC" w:rsidRPr="002A5B75" w:rsidRDefault="00B91745" w:rsidP="002A5B75">
      <w:pPr>
        <w:widowControl w:val="0"/>
        <w:pBdr>
          <w:top w:val="none" w:sz="0" w:space="0" w:color="000000"/>
          <w:left w:val="none" w:sz="0" w:space="0" w:color="000000"/>
          <w:bottom w:val="none" w:sz="0" w:space="0" w:color="000000"/>
          <w:right w:val="none" w:sz="0" w:space="0" w:color="000000"/>
          <w:between w:val="none" w:sz="0" w:space="0" w:color="000000"/>
        </w:pBdr>
        <w:spacing w:before="120" w:after="120"/>
        <w:ind w:right="-11" w:firstLine="720"/>
        <w:jc w:val="both"/>
        <w:rPr>
          <w:iCs/>
          <w:color w:val="000000"/>
          <w:spacing w:val="-4"/>
        </w:rPr>
      </w:pPr>
      <w:r w:rsidRPr="002A5B75">
        <w:rPr>
          <w:iCs/>
          <w:color w:val="000000"/>
          <w:spacing w:val="-4"/>
        </w:rPr>
        <w:lastRenderedPageBreak/>
        <w:t>4. Nguồn kinh phí: thực hiện theo Điều 3 Nghị quyết số 13/2025/NQ-HĐND.</w:t>
      </w:r>
    </w:p>
    <w:p w:rsidR="00A44FDC" w:rsidRDefault="00B91745" w:rsidP="002A5B75">
      <w:pPr>
        <w:spacing w:before="120" w:after="120"/>
        <w:ind w:firstLine="720"/>
        <w:jc w:val="both"/>
      </w:pPr>
      <w:r>
        <w:rPr>
          <w:b/>
          <w:lang w:val="vi-VN"/>
        </w:rPr>
        <w:t>Điều 2.</w:t>
      </w:r>
      <w:r>
        <w:rPr>
          <w:lang w:val="vi-VN"/>
        </w:rPr>
        <w:t xml:space="preserve"> </w:t>
      </w:r>
      <w:r>
        <w:t>Hiệu lực thi hành</w:t>
      </w:r>
    </w:p>
    <w:p w:rsidR="00A44FDC" w:rsidRDefault="00B91745" w:rsidP="002A5B75">
      <w:pPr>
        <w:spacing w:before="120" w:after="120"/>
        <w:ind w:firstLine="720"/>
        <w:jc w:val="both"/>
        <w:rPr>
          <w:spacing w:val="4"/>
        </w:rPr>
      </w:pPr>
      <w:r>
        <w:rPr>
          <w:spacing w:val="4"/>
        </w:rPr>
        <w:t>1. Quyết định này có hiệu lực thi hành kể từ ngày ký.</w:t>
      </w:r>
    </w:p>
    <w:p w:rsidR="00A44FDC" w:rsidRPr="002A5B75" w:rsidRDefault="00B91745" w:rsidP="002A5B75">
      <w:pPr>
        <w:spacing w:before="120" w:after="120"/>
        <w:ind w:firstLine="720"/>
        <w:jc w:val="both"/>
        <w:rPr>
          <w:spacing w:val="-4"/>
        </w:rPr>
      </w:pPr>
      <w:r w:rsidRPr="002A5B75">
        <w:rPr>
          <w:iCs/>
          <w:color w:val="000000"/>
          <w:spacing w:val="-4"/>
        </w:rPr>
        <w:t>2. Chế độ hỗ trợ đối với cán bộ, công chức, viên chức và người lao động có thay đổi địa điểm làm việc do sắp xếp đơn vị hành chính tại Quyết định này được áp dụng thực hiện kể từ ngày Nghị quyết số 13/2025/NQ-HĐND có hiệu lực thi hành.</w:t>
      </w:r>
    </w:p>
    <w:p w:rsidR="00A44FDC" w:rsidRDefault="00B91745" w:rsidP="002A5B75">
      <w:pPr>
        <w:spacing w:before="120" w:after="120"/>
        <w:ind w:firstLine="720"/>
        <w:jc w:val="both"/>
        <w:rPr>
          <w:spacing w:val="4"/>
        </w:rPr>
      </w:pPr>
      <w:r>
        <w:rPr>
          <w:b/>
          <w:spacing w:val="4"/>
        </w:rPr>
        <w:t>Điều 3.</w:t>
      </w:r>
      <w:r>
        <w:rPr>
          <w:spacing w:val="4"/>
        </w:rPr>
        <w:t xml:space="preserve"> Tổ chức thực hiện</w:t>
      </w:r>
    </w:p>
    <w:p w:rsidR="00A44FDC" w:rsidRDefault="00B91745" w:rsidP="002A5B75">
      <w:pPr>
        <w:spacing w:before="120" w:after="120"/>
        <w:ind w:firstLine="720"/>
        <w:jc w:val="both"/>
        <w:rPr>
          <w:iCs/>
          <w:color w:val="000000"/>
        </w:rPr>
      </w:pPr>
      <w:r>
        <w:rPr>
          <w:iCs/>
          <w:color w:val="000000"/>
        </w:rPr>
        <w:t>1. Giao</w:t>
      </w:r>
      <w:r>
        <w:rPr>
          <w:b/>
          <w:bCs/>
          <w:iCs/>
          <w:color w:val="000000"/>
        </w:rPr>
        <w:t> </w:t>
      </w:r>
      <w:r>
        <w:rPr>
          <w:iCs/>
          <w:color w:val="000000"/>
        </w:rPr>
        <w:t>Sở Nội vụ chủ trì, phối hợp các cơ quan, tổ chức, đơn vị có liên quan tổ chức triển khai, theo dõi việc thực hiện Quyết định này.</w:t>
      </w:r>
    </w:p>
    <w:p w:rsidR="00A44FDC" w:rsidRDefault="00B91745" w:rsidP="002A5B75">
      <w:pPr>
        <w:spacing w:before="120" w:after="120"/>
        <w:ind w:firstLine="720"/>
        <w:jc w:val="both"/>
        <w:rPr>
          <w:i/>
          <w:iCs/>
          <w:color w:val="000000"/>
        </w:rPr>
      </w:pPr>
      <w:r>
        <w:rPr>
          <w:iCs/>
          <w:color w:val="000000"/>
        </w:rPr>
        <w:t>2.</w:t>
      </w:r>
      <w:r>
        <w:rPr>
          <w:i/>
          <w:iCs/>
          <w:color w:val="000000"/>
        </w:rPr>
        <w:t xml:space="preserve"> </w:t>
      </w:r>
      <w:r>
        <w:rPr>
          <w:iCs/>
          <w:color w:val="000000"/>
        </w:rPr>
        <w:t>Thủ trưởng Sở, ban, ngành tỉnh chịu trách nhiệm xác định danh sách công chức, viên chức và người lao động thuộc phạm vi quản lý thuộc đối tượng áp dụng theo quy định này; lập và đề nghị bổ sung dự toán kinh phí; thực hiện chế độ hỗ trợ đối với cán bộ, công chức, viên chức thuộc phạm vi quản lý và quyết toán chi theo đúng quy định.</w:t>
      </w:r>
    </w:p>
    <w:p w:rsidR="00A44FDC" w:rsidRDefault="00B91745" w:rsidP="002A5B75">
      <w:pPr>
        <w:spacing w:before="120" w:after="120"/>
        <w:ind w:firstLine="720"/>
        <w:jc w:val="both"/>
        <w:rPr>
          <w:iCs/>
          <w:color w:val="000000"/>
        </w:rPr>
      </w:pPr>
      <w:r>
        <w:rPr>
          <w:iCs/>
          <w:color w:val="000000"/>
        </w:rPr>
        <w:t>3. Giao Sở Tài chính phối hợp với các đơn vị tham mưu Ủy ban nhân dân tỉnh bố trí kinh phí bảo đảm thực hiện Nghị quyết số 13/2025/NQ-HĐND của Hội đồng nhân dân tỉnh.</w:t>
      </w:r>
    </w:p>
    <w:p w:rsidR="00A44FDC" w:rsidRDefault="00B91745" w:rsidP="002A5B75">
      <w:pPr>
        <w:widowControl w:val="0"/>
        <w:pBdr>
          <w:top w:val="none" w:sz="0" w:space="0" w:color="000000"/>
          <w:left w:val="none" w:sz="0" w:space="0" w:color="000000"/>
          <w:bottom w:val="none" w:sz="0" w:space="0" w:color="000000"/>
          <w:right w:val="none" w:sz="0" w:space="0" w:color="000000"/>
          <w:between w:val="none" w:sz="0" w:space="0" w:color="000000"/>
        </w:pBdr>
        <w:spacing w:before="120" w:after="120"/>
        <w:ind w:right="-11" w:firstLine="720"/>
        <w:jc w:val="both"/>
        <w:rPr>
          <w:iCs/>
          <w:color w:val="000000"/>
        </w:rPr>
      </w:pPr>
      <w:r>
        <w:rPr>
          <w:iCs/>
          <w:color w:val="000000"/>
        </w:rPr>
        <w:t xml:space="preserve">4. </w:t>
      </w:r>
      <w:r>
        <w:t>Trường hợp viên chức thuộc đơn vị sự nghiệp công lập tự bảo đảm chi thường xuyên, đơn vị sự nghiệp công lập tự bảo đảm chi thường xuyên và chi đầu tư của tỉnh Tây Ninh trước sắp xếp được điều động, bố trí công tác tại đơn vị sự nghiệp công lập của tỉnh và đang làm việc tại Trung tâm chính trị - hành chính tỉnh Tây Ninh sau sắp xếp; Thủ trưởng đơn vị sự nghiệp công lập căn cứ khả năng cân đối kinh phí và mức hỗ trợ tại Nghị quyết này để xem xét hỗ trợ đối với viên chức thuộc phạm vi quản lý.</w:t>
      </w:r>
    </w:p>
    <w:p w:rsidR="00A44FDC" w:rsidRPr="00846C3B" w:rsidRDefault="00B91745" w:rsidP="000B7104">
      <w:pPr>
        <w:spacing w:before="120" w:after="240"/>
        <w:ind w:firstLine="720"/>
        <w:jc w:val="both"/>
        <w:rPr>
          <w:spacing w:val="2"/>
        </w:rPr>
      </w:pPr>
      <w:r w:rsidRPr="00846C3B">
        <w:rPr>
          <w:b/>
          <w:spacing w:val="2"/>
          <w:lang w:val="vi-VN"/>
        </w:rPr>
        <w:t xml:space="preserve">Điều </w:t>
      </w:r>
      <w:r w:rsidRPr="00846C3B">
        <w:rPr>
          <w:b/>
          <w:spacing w:val="2"/>
        </w:rPr>
        <w:t>4</w:t>
      </w:r>
      <w:r w:rsidRPr="00846C3B">
        <w:rPr>
          <w:b/>
          <w:spacing w:val="2"/>
          <w:lang w:val="vi-VN"/>
        </w:rPr>
        <w:t>.</w:t>
      </w:r>
      <w:r w:rsidRPr="00846C3B">
        <w:rPr>
          <w:spacing w:val="2"/>
          <w:lang w:val="vi-VN"/>
        </w:rPr>
        <w:t xml:space="preserve"> Chánh Văn phòng </w:t>
      </w:r>
      <w:r w:rsidR="00162F25" w:rsidRPr="00846C3B">
        <w:rPr>
          <w:spacing w:val="2"/>
        </w:rPr>
        <w:t>Ủy ban nhân dân</w:t>
      </w:r>
      <w:r w:rsidRPr="00846C3B">
        <w:rPr>
          <w:spacing w:val="2"/>
          <w:lang w:val="vi-VN"/>
        </w:rPr>
        <w:t xml:space="preserve"> tỉnh, Giám đốc Sở Nội vụ, Thủ trưởng các Sở, ban, ngành tỉnh, Chủ tịch </w:t>
      </w:r>
      <w:r w:rsidR="00846C3B" w:rsidRPr="00846C3B">
        <w:rPr>
          <w:spacing w:val="2"/>
        </w:rPr>
        <w:t>Ủy ban nhân dân</w:t>
      </w:r>
      <w:r w:rsidRPr="00846C3B">
        <w:rPr>
          <w:spacing w:val="2"/>
          <w:lang w:val="vi-VN"/>
        </w:rPr>
        <w:t xml:space="preserve"> các </w:t>
      </w:r>
      <w:r w:rsidRPr="00846C3B">
        <w:rPr>
          <w:spacing w:val="2"/>
        </w:rPr>
        <w:t>xã, phường</w:t>
      </w:r>
      <w:r w:rsidRPr="00846C3B">
        <w:rPr>
          <w:spacing w:val="2"/>
          <w:lang w:val="vi-VN"/>
        </w:rPr>
        <w:t xml:space="preserve"> và các cơ quan, đơn vị có liên quan thi hành </w:t>
      </w:r>
      <w:r w:rsidRPr="00846C3B">
        <w:rPr>
          <w:spacing w:val="2"/>
        </w:rPr>
        <w:t>q</w:t>
      </w:r>
      <w:r w:rsidRPr="00846C3B">
        <w:rPr>
          <w:spacing w:val="2"/>
          <w:lang w:val="vi-VN"/>
        </w:rPr>
        <w:t>uyết định này./.</w:t>
      </w:r>
    </w:p>
    <w:tbl>
      <w:tblPr>
        <w:tblStyle w:val="TableGrid"/>
        <w:tblW w:w="9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64"/>
        <w:gridCol w:w="4599"/>
      </w:tblGrid>
      <w:tr w:rsidR="00A44FDC">
        <w:trPr>
          <w:jc w:val="center"/>
        </w:trPr>
        <w:tc>
          <w:tcPr>
            <w:tcW w:w="5164" w:type="dxa"/>
          </w:tcPr>
          <w:p w:rsidR="00A44FDC" w:rsidRDefault="00B91745">
            <w:pPr>
              <w:pStyle w:val="NormalWeb"/>
              <w:tabs>
                <w:tab w:val="center" w:pos="6946"/>
              </w:tabs>
              <w:spacing w:before="0" w:beforeAutospacing="0" w:after="0" w:afterAutospacing="0"/>
              <w:rPr>
                <w:b/>
                <w:i/>
              </w:rPr>
            </w:pPr>
            <w:r>
              <w:rPr>
                <w:b/>
                <w:i/>
                <w:lang w:val="vi-VN"/>
              </w:rPr>
              <w:t>Nơi nhận:</w:t>
            </w:r>
            <w:r>
              <w:rPr>
                <w:b/>
                <w:i/>
                <w:lang w:val="vi-VN"/>
              </w:rPr>
              <w:tab/>
            </w:r>
          </w:p>
          <w:p w:rsidR="00A44FDC" w:rsidRDefault="00B91745">
            <w:pPr>
              <w:pStyle w:val="NormalWeb"/>
              <w:tabs>
                <w:tab w:val="center" w:pos="6946"/>
              </w:tabs>
              <w:spacing w:before="0" w:beforeAutospacing="0" w:after="0" w:afterAutospacing="0"/>
              <w:rPr>
                <w:b/>
                <w:sz w:val="28"/>
                <w:szCs w:val="28"/>
              </w:rPr>
            </w:pPr>
            <w:r>
              <w:rPr>
                <w:sz w:val="22"/>
                <w:szCs w:val="22"/>
                <w:lang w:val="vi-VN"/>
              </w:rPr>
              <w:t>- Như Điều 4;</w:t>
            </w:r>
            <w:r>
              <w:rPr>
                <w:sz w:val="22"/>
                <w:szCs w:val="22"/>
                <w:lang w:val="vi-VN"/>
              </w:rPr>
              <w:tab/>
            </w:r>
          </w:p>
          <w:p w:rsidR="00A44FDC" w:rsidRDefault="00B91745">
            <w:pPr>
              <w:pStyle w:val="NormalWeb"/>
              <w:spacing w:before="0" w:beforeAutospacing="0" w:after="0" w:afterAutospacing="0"/>
              <w:rPr>
                <w:sz w:val="22"/>
                <w:szCs w:val="22"/>
              </w:rPr>
            </w:pPr>
            <w:r>
              <w:rPr>
                <w:sz w:val="22"/>
                <w:szCs w:val="22"/>
                <w:lang w:val="vi-VN"/>
              </w:rPr>
              <w:t xml:space="preserve">- </w:t>
            </w:r>
            <w:r w:rsidR="00846C3B">
              <w:rPr>
                <w:sz w:val="22"/>
                <w:szCs w:val="22"/>
              </w:rPr>
              <w:t>Văn phòng</w:t>
            </w:r>
            <w:r>
              <w:rPr>
                <w:sz w:val="22"/>
                <w:szCs w:val="22"/>
                <w:lang w:val="vi-VN"/>
              </w:rPr>
              <w:t xml:space="preserve"> Chính phủ;</w:t>
            </w:r>
          </w:p>
          <w:p w:rsidR="00A44FDC" w:rsidRDefault="00B91745">
            <w:pPr>
              <w:pStyle w:val="NormalWeb"/>
              <w:spacing w:before="0" w:beforeAutospacing="0" w:after="0" w:afterAutospacing="0"/>
              <w:rPr>
                <w:sz w:val="22"/>
                <w:szCs w:val="22"/>
                <w:lang w:val="vi-VN"/>
              </w:rPr>
            </w:pPr>
            <w:r>
              <w:rPr>
                <w:sz w:val="22"/>
                <w:szCs w:val="22"/>
                <w:lang w:val="vi-VN"/>
              </w:rPr>
              <w:t>- Bộ Nội vụ;</w:t>
            </w:r>
          </w:p>
          <w:p w:rsidR="00A44FDC" w:rsidRDefault="00B91745">
            <w:pPr>
              <w:pStyle w:val="NormalWeb"/>
              <w:spacing w:before="0" w:beforeAutospacing="0" w:after="0" w:afterAutospacing="0"/>
              <w:rPr>
                <w:sz w:val="22"/>
                <w:szCs w:val="22"/>
                <w:lang w:val="vi-VN"/>
              </w:rPr>
            </w:pPr>
            <w:r>
              <w:rPr>
                <w:sz w:val="22"/>
                <w:szCs w:val="22"/>
                <w:lang w:val="vi-VN"/>
              </w:rPr>
              <w:t>- Vụ pháp chế</w:t>
            </w:r>
            <w:r w:rsidR="00846C3B">
              <w:rPr>
                <w:sz w:val="22"/>
                <w:szCs w:val="22"/>
              </w:rPr>
              <w:t xml:space="preserve"> - </w:t>
            </w:r>
            <w:r>
              <w:rPr>
                <w:sz w:val="22"/>
                <w:szCs w:val="22"/>
                <w:lang w:val="vi-VN"/>
              </w:rPr>
              <w:t>Bộ Nội vụ;</w:t>
            </w:r>
          </w:p>
          <w:p w:rsidR="00A44FDC" w:rsidRDefault="00B91745">
            <w:pPr>
              <w:pStyle w:val="NormalWeb"/>
              <w:spacing w:before="0" w:beforeAutospacing="0" w:after="0" w:afterAutospacing="0"/>
              <w:rPr>
                <w:sz w:val="22"/>
                <w:szCs w:val="22"/>
                <w:lang w:val="vi-VN"/>
              </w:rPr>
            </w:pPr>
            <w:r>
              <w:rPr>
                <w:sz w:val="22"/>
                <w:szCs w:val="22"/>
                <w:lang w:val="vi-VN"/>
              </w:rPr>
              <w:t>- Cục KT</w:t>
            </w:r>
            <w:r w:rsidR="00846C3B">
              <w:rPr>
                <w:sz w:val="22"/>
                <w:szCs w:val="22"/>
              </w:rPr>
              <w:t>VB</w:t>
            </w:r>
            <w:r>
              <w:rPr>
                <w:sz w:val="22"/>
                <w:szCs w:val="22"/>
              </w:rPr>
              <w:t xml:space="preserve"> và QLXLVPHC</w:t>
            </w:r>
            <w:r w:rsidR="00846C3B">
              <w:rPr>
                <w:sz w:val="22"/>
                <w:szCs w:val="22"/>
              </w:rPr>
              <w:t xml:space="preserve"> -</w:t>
            </w:r>
            <w:r>
              <w:rPr>
                <w:sz w:val="22"/>
                <w:szCs w:val="22"/>
                <w:lang w:val="vi-VN"/>
              </w:rPr>
              <w:t xml:space="preserve"> Bộ Tư pháp;</w:t>
            </w:r>
          </w:p>
          <w:p w:rsidR="00A44FDC" w:rsidRDefault="00B91745">
            <w:pPr>
              <w:pStyle w:val="NormalWeb"/>
              <w:spacing w:before="0" w:beforeAutospacing="0" w:after="0" w:afterAutospacing="0"/>
              <w:rPr>
                <w:sz w:val="22"/>
                <w:szCs w:val="22"/>
                <w:lang w:val="vi-VN"/>
              </w:rPr>
            </w:pPr>
            <w:r>
              <w:rPr>
                <w:sz w:val="22"/>
                <w:szCs w:val="22"/>
                <w:lang w:val="vi-VN"/>
              </w:rPr>
              <w:t xml:space="preserve">- </w:t>
            </w:r>
            <w:r w:rsidR="00846C3B">
              <w:rPr>
                <w:sz w:val="22"/>
                <w:szCs w:val="22"/>
              </w:rPr>
              <w:t>Thường trực Tỉnh ủy</w:t>
            </w:r>
            <w:r>
              <w:rPr>
                <w:sz w:val="22"/>
                <w:szCs w:val="22"/>
                <w:lang w:val="vi-VN"/>
              </w:rPr>
              <w:t>;</w:t>
            </w:r>
          </w:p>
          <w:p w:rsidR="00846C3B" w:rsidRPr="00846C3B" w:rsidRDefault="00846C3B">
            <w:pPr>
              <w:pStyle w:val="NormalWeb"/>
              <w:spacing w:before="0" w:beforeAutospacing="0" w:after="0" w:afterAutospacing="0"/>
              <w:rPr>
                <w:sz w:val="22"/>
                <w:szCs w:val="22"/>
              </w:rPr>
            </w:pPr>
            <w:r>
              <w:rPr>
                <w:sz w:val="22"/>
                <w:szCs w:val="22"/>
              </w:rPr>
              <w:t>- Thường trực HĐND tỉnh;</w:t>
            </w:r>
          </w:p>
          <w:p w:rsidR="00A44FDC" w:rsidRDefault="00B91745">
            <w:pPr>
              <w:pStyle w:val="NormalWeb"/>
              <w:spacing w:before="0" w:beforeAutospacing="0" w:after="0" w:afterAutospacing="0"/>
              <w:rPr>
                <w:sz w:val="22"/>
                <w:szCs w:val="22"/>
                <w:lang w:val="vi-VN"/>
              </w:rPr>
            </w:pPr>
            <w:r>
              <w:rPr>
                <w:sz w:val="22"/>
                <w:szCs w:val="22"/>
                <w:lang w:val="vi-VN"/>
              </w:rPr>
              <w:t xml:space="preserve">- CT, </w:t>
            </w:r>
            <w:r>
              <w:rPr>
                <w:sz w:val="22"/>
                <w:szCs w:val="22"/>
              </w:rPr>
              <w:t>c</w:t>
            </w:r>
            <w:r>
              <w:rPr>
                <w:sz w:val="22"/>
                <w:szCs w:val="22"/>
                <w:lang w:val="vi-VN"/>
              </w:rPr>
              <w:t>ác PCT</w:t>
            </w:r>
            <w:r w:rsidR="00846C3B">
              <w:rPr>
                <w:sz w:val="22"/>
                <w:szCs w:val="22"/>
              </w:rPr>
              <w:t>.</w:t>
            </w:r>
            <w:r>
              <w:rPr>
                <w:sz w:val="22"/>
                <w:szCs w:val="22"/>
              </w:rPr>
              <w:t xml:space="preserve"> </w:t>
            </w:r>
            <w:r>
              <w:rPr>
                <w:sz w:val="22"/>
                <w:szCs w:val="22"/>
                <w:lang w:val="vi-VN"/>
              </w:rPr>
              <w:t>UBND tỉnh;</w:t>
            </w:r>
          </w:p>
          <w:p w:rsidR="00846C3B" w:rsidRPr="00846C3B" w:rsidRDefault="00846C3B">
            <w:pPr>
              <w:pStyle w:val="NormalWeb"/>
              <w:spacing w:before="0" w:beforeAutospacing="0" w:after="0" w:afterAutospacing="0"/>
              <w:rPr>
                <w:sz w:val="22"/>
                <w:szCs w:val="22"/>
              </w:rPr>
            </w:pPr>
            <w:r>
              <w:rPr>
                <w:sz w:val="22"/>
                <w:szCs w:val="22"/>
              </w:rPr>
              <w:t>- Ủy ban MTTQ Việt Nam tỉnh;</w:t>
            </w:r>
          </w:p>
          <w:p w:rsidR="00A44FDC" w:rsidRDefault="00B91745">
            <w:pPr>
              <w:pStyle w:val="NormalWeb"/>
              <w:spacing w:before="0" w:beforeAutospacing="0" w:after="0" w:afterAutospacing="0"/>
              <w:rPr>
                <w:sz w:val="22"/>
                <w:szCs w:val="22"/>
                <w:lang w:val="vi-VN"/>
              </w:rPr>
            </w:pPr>
            <w:r>
              <w:rPr>
                <w:sz w:val="22"/>
                <w:szCs w:val="22"/>
                <w:lang w:val="vi-VN"/>
              </w:rPr>
              <w:t xml:space="preserve">- Ban </w:t>
            </w:r>
            <w:r w:rsidR="00846C3B">
              <w:rPr>
                <w:sz w:val="22"/>
                <w:szCs w:val="22"/>
              </w:rPr>
              <w:t>Tổ chức Tỉnh ủy</w:t>
            </w:r>
            <w:r>
              <w:rPr>
                <w:sz w:val="22"/>
                <w:szCs w:val="22"/>
                <w:lang w:val="vi-VN"/>
              </w:rPr>
              <w:t>;</w:t>
            </w:r>
          </w:p>
          <w:p w:rsidR="00846C3B" w:rsidRPr="00846C3B" w:rsidRDefault="00846C3B">
            <w:pPr>
              <w:pStyle w:val="NormalWeb"/>
              <w:spacing w:before="0" w:beforeAutospacing="0" w:after="0" w:afterAutospacing="0"/>
              <w:rPr>
                <w:sz w:val="22"/>
                <w:szCs w:val="22"/>
              </w:rPr>
            </w:pPr>
            <w:r>
              <w:rPr>
                <w:sz w:val="22"/>
                <w:szCs w:val="22"/>
              </w:rPr>
              <w:t>- CVP, các PCVP UBND tỉnh;</w:t>
            </w:r>
          </w:p>
          <w:p w:rsidR="00A44FDC" w:rsidRDefault="000B7104">
            <w:pPr>
              <w:rPr>
                <w:sz w:val="22"/>
                <w:szCs w:val="22"/>
                <w:lang w:val="vi-VN"/>
              </w:rPr>
            </w:pPr>
            <w:r>
              <w:rPr>
                <w:sz w:val="22"/>
                <w:szCs w:val="22"/>
                <w:lang w:val="vi-VN"/>
              </w:rPr>
              <w:t>- T</w:t>
            </w:r>
            <w:r>
              <w:rPr>
                <w:sz w:val="22"/>
                <w:szCs w:val="22"/>
              </w:rPr>
              <w:t>rung tâm</w:t>
            </w:r>
            <w:r w:rsidR="00B91745">
              <w:rPr>
                <w:sz w:val="22"/>
                <w:szCs w:val="22"/>
              </w:rPr>
              <w:t xml:space="preserve"> Công báo</w:t>
            </w:r>
            <w:r>
              <w:rPr>
                <w:sz w:val="22"/>
                <w:szCs w:val="22"/>
              </w:rPr>
              <w:t xml:space="preserve"> </w:t>
            </w:r>
            <w:r w:rsidR="00B91745">
              <w:rPr>
                <w:sz w:val="22"/>
                <w:szCs w:val="22"/>
              </w:rPr>
              <w:t>-</w:t>
            </w:r>
            <w:r>
              <w:rPr>
                <w:sz w:val="22"/>
                <w:szCs w:val="22"/>
              </w:rPr>
              <w:t xml:space="preserve"> </w:t>
            </w:r>
            <w:r w:rsidR="00B91745">
              <w:rPr>
                <w:sz w:val="22"/>
                <w:szCs w:val="22"/>
              </w:rPr>
              <w:t>Tin học</w:t>
            </w:r>
            <w:r w:rsidR="00B91745">
              <w:rPr>
                <w:sz w:val="22"/>
                <w:szCs w:val="22"/>
                <w:lang w:val="vi-VN"/>
              </w:rPr>
              <w:t>;</w:t>
            </w:r>
          </w:p>
          <w:p w:rsidR="00A44FDC" w:rsidRDefault="000B7104">
            <w:pPr>
              <w:pStyle w:val="NormalWeb"/>
              <w:spacing w:before="0" w:beforeAutospacing="0" w:after="0" w:afterAutospacing="0"/>
              <w:rPr>
                <w:sz w:val="22"/>
                <w:szCs w:val="22"/>
                <w:lang w:val="vi-VN"/>
              </w:rPr>
            </w:pPr>
            <w:r>
              <w:rPr>
                <w:sz w:val="22"/>
                <w:szCs w:val="22"/>
                <w:lang w:val="vi-VN"/>
              </w:rPr>
              <w:t>- Phòng T</w:t>
            </w:r>
            <w:r>
              <w:rPr>
                <w:sz w:val="22"/>
                <w:szCs w:val="22"/>
              </w:rPr>
              <w:t>ổng hợp</w:t>
            </w:r>
            <w:r w:rsidR="00B91745">
              <w:rPr>
                <w:sz w:val="22"/>
                <w:szCs w:val="22"/>
                <w:lang w:val="vi-VN"/>
              </w:rPr>
              <w:t>;</w:t>
            </w:r>
          </w:p>
          <w:p w:rsidR="00A44FDC" w:rsidRDefault="00B91745">
            <w:pPr>
              <w:pStyle w:val="NormalWeb"/>
              <w:spacing w:before="0" w:beforeAutospacing="0" w:after="0" w:afterAutospacing="0"/>
              <w:rPr>
                <w:sz w:val="22"/>
                <w:szCs w:val="22"/>
              </w:rPr>
            </w:pPr>
            <w:r>
              <w:rPr>
                <w:sz w:val="22"/>
                <w:szCs w:val="22"/>
                <w:lang w:val="vi-VN"/>
              </w:rPr>
              <w:t>- Lưu: VT</w:t>
            </w:r>
            <w:r w:rsidR="000B7104">
              <w:rPr>
                <w:sz w:val="22"/>
                <w:szCs w:val="22"/>
              </w:rPr>
              <w:t>, DK.</w:t>
            </w:r>
          </w:p>
        </w:tc>
        <w:tc>
          <w:tcPr>
            <w:tcW w:w="4599" w:type="dxa"/>
          </w:tcPr>
          <w:p w:rsidR="00A44FDC" w:rsidRDefault="00B91745">
            <w:pPr>
              <w:pStyle w:val="NormalWeb"/>
              <w:tabs>
                <w:tab w:val="center" w:pos="6946"/>
              </w:tabs>
              <w:spacing w:before="0" w:beforeAutospacing="0" w:after="0" w:afterAutospacing="0"/>
              <w:jc w:val="center"/>
              <w:rPr>
                <w:b/>
                <w:lang w:val="vi-VN"/>
              </w:rPr>
            </w:pPr>
            <w:r>
              <w:rPr>
                <w:b/>
                <w:sz w:val="28"/>
                <w:szCs w:val="28"/>
                <w:lang w:val="vi-VN"/>
              </w:rPr>
              <w:t>TM. ỦY BAN NHÂN DÂN</w:t>
            </w:r>
          </w:p>
          <w:p w:rsidR="00A44FDC" w:rsidRDefault="00B91745">
            <w:pPr>
              <w:pStyle w:val="NormalWeb"/>
              <w:tabs>
                <w:tab w:val="center" w:pos="6946"/>
              </w:tabs>
              <w:spacing w:before="0" w:beforeAutospacing="0" w:after="0" w:afterAutospacing="0"/>
              <w:jc w:val="center"/>
              <w:rPr>
                <w:b/>
                <w:sz w:val="28"/>
                <w:szCs w:val="28"/>
              </w:rPr>
            </w:pPr>
            <w:r>
              <w:rPr>
                <w:b/>
                <w:sz w:val="28"/>
                <w:szCs w:val="28"/>
                <w:lang w:val="vi-VN"/>
              </w:rPr>
              <w:t>CHỦ TỊCH</w:t>
            </w:r>
          </w:p>
          <w:p w:rsidR="00A44FDC" w:rsidRDefault="00A44FDC">
            <w:pPr>
              <w:pStyle w:val="NormalWeb"/>
              <w:tabs>
                <w:tab w:val="center" w:pos="6946"/>
              </w:tabs>
              <w:spacing w:before="0" w:beforeAutospacing="0" w:after="0" w:afterAutospacing="0"/>
              <w:jc w:val="center"/>
              <w:rPr>
                <w:b/>
                <w:sz w:val="28"/>
                <w:szCs w:val="28"/>
              </w:rPr>
            </w:pPr>
          </w:p>
          <w:p w:rsidR="00A44FDC" w:rsidRDefault="00A44FDC">
            <w:pPr>
              <w:pStyle w:val="NormalWeb"/>
              <w:tabs>
                <w:tab w:val="center" w:pos="6946"/>
              </w:tabs>
              <w:spacing w:before="0" w:beforeAutospacing="0" w:after="0" w:afterAutospacing="0"/>
              <w:jc w:val="center"/>
              <w:rPr>
                <w:b/>
                <w:sz w:val="28"/>
                <w:szCs w:val="28"/>
              </w:rPr>
            </w:pPr>
          </w:p>
          <w:p w:rsidR="00A44FDC" w:rsidRDefault="00A44FDC">
            <w:pPr>
              <w:pStyle w:val="NormalWeb"/>
              <w:tabs>
                <w:tab w:val="center" w:pos="6946"/>
              </w:tabs>
              <w:spacing w:before="0" w:beforeAutospacing="0" w:after="0" w:afterAutospacing="0"/>
              <w:jc w:val="center"/>
              <w:rPr>
                <w:b/>
                <w:sz w:val="28"/>
                <w:szCs w:val="28"/>
              </w:rPr>
            </w:pPr>
          </w:p>
          <w:p w:rsidR="00A44FDC" w:rsidRDefault="00A44FDC">
            <w:pPr>
              <w:pStyle w:val="NormalWeb"/>
              <w:tabs>
                <w:tab w:val="center" w:pos="6946"/>
              </w:tabs>
              <w:spacing w:before="0" w:beforeAutospacing="0" w:after="0" w:afterAutospacing="0"/>
              <w:jc w:val="center"/>
              <w:rPr>
                <w:b/>
                <w:sz w:val="28"/>
                <w:szCs w:val="28"/>
              </w:rPr>
            </w:pPr>
          </w:p>
          <w:p w:rsidR="00A44FDC" w:rsidRDefault="00A44FDC">
            <w:pPr>
              <w:pStyle w:val="NormalWeb"/>
              <w:tabs>
                <w:tab w:val="center" w:pos="6946"/>
              </w:tabs>
              <w:spacing w:before="0" w:beforeAutospacing="0" w:after="0" w:afterAutospacing="0"/>
              <w:jc w:val="center"/>
              <w:rPr>
                <w:b/>
                <w:sz w:val="28"/>
                <w:szCs w:val="28"/>
              </w:rPr>
            </w:pPr>
          </w:p>
          <w:p w:rsidR="00A44FDC" w:rsidRDefault="00A44FDC">
            <w:pPr>
              <w:pStyle w:val="NormalWeb"/>
              <w:tabs>
                <w:tab w:val="center" w:pos="6946"/>
              </w:tabs>
              <w:spacing w:before="0" w:beforeAutospacing="0" w:after="0" w:afterAutospacing="0"/>
              <w:jc w:val="center"/>
              <w:rPr>
                <w:b/>
                <w:sz w:val="28"/>
                <w:szCs w:val="28"/>
              </w:rPr>
            </w:pPr>
          </w:p>
          <w:p w:rsidR="00A44FDC" w:rsidRDefault="00A44FDC">
            <w:pPr>
              <w:pBdr>
                <w:top w:val="none" w:sz="0" w:space="0" w:color="000000"/>
                <w:left w:val="none" w:sz="0" w:space="0" w:color="000000"/>
                <w:bottom w:val="none" w:sz="0" w:space="0" w:color="000000"/>
                <w:right w:val="none" w:sz="0" w:space="0" w:color="000000"/>
                <w:between w:val="none" w:sz="0" w:space="0" w:color="000000"/>
              </w:pBdr>
              <w:spacing w:before="120"/>
              <w:jc w:val="both"/>
            </w:pPr>
          </w:p>
        </w:tc>
      </w:tr>
    </w:tbl>
    <w:p w:rsidR="00A44FDC" w:rsidRDefault="00A44FDC">
      <w:pPr>
        <w:pStyle w:val="Heading1"/>
        <w:tabs>
          <w:tab w:val="center" w:pos="1560"/>
          <w:tab w:val="center" w:pos="6237"/>
        </w:tabs>
        <w:ind w:left="0" w:right="-28" w:firstLine="0"/>
        <w:rPr>
          <w:rFonts w:ascii="Times New Roman" w:hAnsi="Times New Roman"/>
          <w:b/>
          <w:color w:val="FF0000"/>
          <w:sz w:val="2"/>
          <w:szCs w:val="2"/>
        </w:rPr>
      </w:pPr>
    </w:p>
    <w:sectPr w:rsidR="00A44FDC" w:rsidSect="000B7104">
      <w:headerReference w:type="even" r:id="rId7"/>
      <w:headerReference w:type="default" r:id="rId8"/>
      <w:footerReference w:type="even" r:id="rId9"/>
      <w:footerReference w:type="default" r:id="rId10"/>
      <w:pgSz w:w="11907" w:h="16840" w:code="9"/>
      <w:pgMar w:top="1008" w:right="1138" w:bottom="720" w:left="1699" w:header="677" w:footer="677"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411C" w:rsidRDefault="0046411C">
      <w:r>
        <w:separator/>
      </w:r>
    </w:p>
  </w:endnote>
  <w:endnote w:type="continuationSeparator" w:id="0">
    <w:p w:rsidR="0046411C" w:rsidRDefault="00464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4FDC" w:rsidRDefault="00B917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44FDC" w:rsidRDefault="00A44FD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4FDC" w:rsidRDefault="00A44FD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411C" w:rsidRDefault="0046411C">
      <w:r>
        <w:separator/>
      </w:r>
    </w:p>
  </w:footnote>
  <w:footnote w:type="continuationSeparator" w:id="0">
    <w:p w:rsidR="0046411C" w:rsidRDefault="004641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4FDC" w:rsidRDefault="00B9174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44FDC" w:rsidRDefault="00A44F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7820276"/>
      <w:docPartObj>
        <w:docPartGallery w:val="Page Numbers (Top of Page)"/>
        <w:docPartUnique/>
      </w:docPartObj>
    </w:sdtPr>
    <w:sdtEndPr/>
    <w:sdtContent>
      <w:p w:rsidR="00A44FDC" w:rsidRDefault="00B91745">
        <w:pPr>
          <w:pStyle w:val="Header"/>
          <w:jc w:val="center"/>
        </w:pPr>
        <w:r>
          <w:fldChar w:fldCharType="begin"/>
        </w:r>
        <w:r>
          <w:instrText xml:space="preserve"> PAGE   \* MERGEFORMAT </w:instrText>
        </w:r>
        <w:r>
          <w:fldChar w:fldCharType="separate"/>
        </w:r>
        <w:r w:rsidR="00AF682B">
          <w:rPr>
            <w:noProof/>
          </w:rPr>
          <w:t>2</w:t>
        </w:r>
        <w:r>
          <w:fldChar w:fldCharType="end"/>
        </w:r>
      </w:p>
    </w:sdtContent>
  </w:sdt>
  <w:p w:rsidR="00A44FDC" w:rsidRDefault="00A44F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54560"/>
    <w:multiLevelType w:val="multilevel"/>
    <w:tmpl w:val="4FA262D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BFA094F"/>
    <w:multiLevelType w:val="multilevel"/>
    <w:tmpl w:val="743A54A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nsid w:val="1F9A021D"/>
    <w:multiLevelType w:val="multilevel"/>
    <w:tmpl w:val="620C060E"/>
    <w:lvl w:ilvl="0">
      <w:start w:val="1"/>
      <w:numFmt w:val="decimal"/>
      <w:lvlText w:val="%1."/>
      <w:lvlJc w:val="left"/>
      <w:pPr>
        <w:ind w:left="1060" w:hanging="360"/>
      </w:p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3">
    <w:nsid w:val="22D33888"/>
    <w:multiLevelType w:val="multilevel"/>
    <w:tmpl w:val="F4EA357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2D350DDF"/>
    <w:multiLevelType w:val="multilevel"/>
    <w:tmpl w:val="9AF405B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335F0B4D"/>
    <w:multiLevelType w:val="multilevel"/>
    <w:tmpl w:val="8B1893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6BF0DBF"/>
    <w:multiLevelType w:val="multilevel"/>
    <w:tmpl w:val="06E4A7D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nsid w:val="5948799B"/>
    <w:multiLevelType w:val="multilevel"/>
    <w:tmpl w:val="1AE051B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72BF4DF6"/>
    <w:multiLevelType w:val="multilevel"/>
    <w:tmpl w:val="319C94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2"/>
  </w:num>
  <w:num w:numId="3">
    <w:abstractNumId w:val="1"/>
  </w:num>
  <w:num w:numId="4">
    <w:abstractNumId w:val="5"/>
  </w:num>
  <w:num w:numId="5">
    <w:abstractNumId w:val="8"/>
  </w:num>
  <w:num w:numId="6">
    <w:abstractNumId w:val="3"/>
  </w:num>
  <w:num w:numId="7">
    <w:abstractNumId w:val="6"/>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FDC"/>
    <w:rsid w:val="000B7104"/>
    <w:rsid w:val="00162F25"/>
    <w:rsid w:val="002A5B75"/>
    <w:rsid w:val="0046411C"/>
    <w:rsid w:val="00846C3B"/>
    <w:rsid w:val="00A44FDC"/>
    <w:rsid w:val="00AF682B"/>
    <w:rsid w:val="00B91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C72F99-6D9C-4C35-BB7B-A6AC4B5E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8"/>
      <w:szCs w:val="28"/>
      <w:lang w:bidi="ar-SA"/>
    </w:rPr>
  </w:style>
  <w:style w:type="paragraph" w:styleId="Heading1">
    <w:name w:val="heading 1"/>
    <w:basedOn w:val="Normal"/>
    <w:next w:val="Normal"/>
    <w:link w:val="Heading1Char"/>
    <w:pPr>
      <w:keepNext/>
      <w:ind w:left="720" w:right="2160" w:firstLine="720"/>
      <w:outlineLvl w:val="0"/>
    </w:pPr>
    <w:rPr>
      <w:rFonts w:ascii="VNI-Times" w:hAnsi="VNI-Times"/>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styleId="BodyTextIndent">
    <w:name w:val="Body Text Indent"/>
    <w:basedOn w:val="Normal"/>
    <w:pPr>
      <w:ind w:firstLine="720"/>
      <w:jc w:val="both"/>
    </w:pPr>
  </w:style>
  <w:style w:type="paragraph" w:styleId="Footer">
    <w:name w:val="footer"/>
    <w:basedOn w:val="Normal"/>
    <w:link w:val="FooterChar"/>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styleId="Strong">
    <w:name w:val="Strong"/>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E7B60C-2237-4E46-81CE-BBCBD782269F}"/>
</file>

<file path=customXml/itemProps2.xml><?xml version="1.0" encoding="utf-8"?>
<ds:datastoreItem xmlns:ds="http://schemas.openxmlformats.org/officeDocument/2006/customXml" ds:itemID="{1B42BC76-1B64-4B8B-984C-7C9286706CFB}"/>
</file>

<file path=customXml/itemProps3.xml><?xml version="1.0" encoding="utf-8"?>
<ds:datastoreItem xmlns:ds="http://schemas.openxmlformats.org/officeDocument/2006/customXml" ds:itemID="{D103C427-4491-4139-BE0F-E0E15690805A}"/>
</file>

<file path=docProps/app.xml><?xml version="1.0" encoding="utf-8"?>
<Properties xmlns="http://schemas.openxmlformats.org/officeDocument/2006/extended-properties" xmlns:vt="http://schemas.openxmlformats.org/officeDocument/2006/docPropsVTypes">
  <Template>Normal.dotm</Template>
  <TotalTime>913</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SNV</dc:creator>
  <cp:lastModifiedBy>HP</cp:lastModifiedBy>
  <cp:revision>6</cp:revision>
  <dcterms:created xsi:type="dcterms:W3CDTF">2025-11-17T01:10:00Z</dcterms:created>
  <dcterms:modified xsi:type="dcterms:W3CDTF">2025-12-01T00:13:00Z</dcterms:modified>
</cp:coreProperties>
</file>