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645"/>
      </w:tblGrid>
      <w:tr w:rsidR="00193402">
        <w:tc>
          <w:tcPr>
            <w:tcW w:w="3415" w:type="dxa"/>
          </w:tcPr>
          <w:p w:rsidR="00193402" w:rsidRDefault="00B31FC5">
            <w:pPr>
              <w:jc w:val="center"/>
              <w:rPr>
                <w:b/>
                <w:color w:val="000000" w:themeColor="text1"/>
                <w:sz w:val="26"/>
                <w:szCs w:val="26"/>
              </w:rPr>
            </w:pPr>
            <w:r>
              <w:rPr>
                <w:b/>
                <w:color w:val="000000" w:themeColor="text1"/>
                <w:sz w:val="26"/>
                <w:szCs w:val="26"/>
              </w:rPr>
              <w:t>ỦY BAN NHÂN DÂN</w:t>
            </w:r>
          </w:p>
          <w:p w:rsidR="00193402" w:rsidRDefault="00B31FC5">
            <w:pPr>
              <w:jc w:val="center"/>
              <w:rPr>
                <w:b/>
                <w:color w:val="000000" w:themeColor="text1"/>
                <w:sz w:val="26"/>
                <w:szCs w:val="26"/>
              </w:rPr>
            </w:pPr>
            <w:r>
              <w:rPr>
                <w:b/>
                <w:color w:val="000000" w:themeColor="text1"/>
                <w:sz w:val="26"/>
                <w:szCs w:val="26"/>
              </w:rPr>
              <w:t>TỈNH TÂY NINH</w:t>
            </w:r>
          </w:p>
          <w:p w:rsidR="00193402" w:rsidRDefault="00B31FC5">
            <w:pPr>
              <w:jc w:val="center"/>
              <w:rPr>
                <w:b/>
                <w:color w:val="000000" w:themeColor="text1"/>
              </w:rPr>
            </w:pPr>
            <w:r>
              <w:rPr>
                <w:noProof/>
                <w:color w:val="000000" w:themeColor="text1"/>
              </w:rPr>
              <mc:AlternateContent>
                <mc:Choice Requires="wpg">
                  <w:drawing>
                    <wp:anchor distT="0" distB="0" distL="114300" distR="114300" simplePos="0" relativeHeight="487596544" behindDoc="0" locked="0" layoutInCell="1" allowOverlap="1">
                      <wp:simplePos x="0" y="0"/>
                      <wp:positionH relativeFrom="column">
                        <wp:posOffset>678180</wp:posOffset>
                      </wp:positionH>
                      <wp:positionV relativeFrom="paragraph">
                        <wp:posOffset>46990</wp:posOffset>
                      </wp:positionV>
                      <wp:extent cx="635000" cy="0"/>
                      <wp:effectExtent l="0" t="0" r="0" b="0"/>
                      <wp:wrapNone/>
                      <wp:docPr id="2" name="Straight Connector 1"/>
                      <wp:cNvGraphicFramePr/>
                      <a:graphic xmlns:a="http://schemas.openxmlformats.org/drawingml/2006/main">
                        <a:graphicData uri="http://schemas.microsoft.com/office/word/2010/wordprocessingShape">
                          <wps:wsp>
                            <wps:cNvCnPr/>
                            <wps:spPr bwMode="auto">
                              <a:xfrm>
                                <a:off x="0" y="0"/>
                                <a:ext cx="635000" cy="0"/>
                              </a:xfrm>
                              <a:prstGeom prst="line">
                                <a:avLst/>
                              </a:prstGeom>
                              <a:solidFill>
                                <a:srgbClr val="FFFFFF"/>
                              </a:solidFill>
                              <a:ln>
                                <a:solidFill>
                                  <a:srgbClr val="000000"/>
                                </a:solidFill>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487596544;mso-wrap-distance-left:9.00pt;mso-wrap-distance-top:0.00pt;mso-wrap-distance-right:9.00pt;mso-wrap-distance-bottom:0.00pt;visibility:visible;" from="53.4pt,3.7pt" to="103.4pt,3.7pt" fillcolor="#FFFFFF" strokecolor="#000000"/>
                  </w:pict>
                </mc:Fallback>
              </mc:AlternateContent>
            </w:r>
          </w:p>
        </w:tc>
        <w:tc>
          <w:tcPr>
            <w:tcW w:w="5645" w:type="dxa"/>
          </w:tcPr>
          <w:p w:rsidR="00193402" w:rsidRDefault="00B31FC5">
            <w:pPr>
              <w:jc w:val="center"/>
              <w:rPr>
                <w:b/>
                <w:color w:val="000000" w:themeColor="text1"/>
                <w:sz w:val="26"/>
                <w:szCs w:val="26"/>
              </w:rPr>
            </w:pPr>
            <w:r>
              <w:rPr>
                <w:b/>
                <w:color w:val="000000" w:themeColor="text1"/>
                <w:sz w:val="26"/>
                <w:szCs w:val="26"/>
              </w:rPr>
              <w:t>CỘNG HÒA XÃ HỘI CHỦ NGHĨA VIỆT NAM</w:t>
            </w:r>
          </w:p>
          <w:p w:rsidR="00193402" w:rsidRDefault="00B31FC5">
            <w:pPr>
              <w:jc w:val="center"/>
              <w:rPr>
                <w:b/>
                <w:color w:val="000000" w:themeColor="text1"/>
              </w:rPr>
            </w:pPr>
            <w:r>
              <w:rPr>
                <w:noProof/>
                <w:color w:val="000000" w:themeColor="text1"/>
              </w:rPr>
              <mc:AlternateContent>
                <mc:Choice Requires="wpg">
                  <w:drawing>
                    <wp:anchor distT="0" distB="0" distL="114300" distR="114300" simplePos="0" relativeHeight="251654144" behindDoc="0" locked="0" layoutInCell="1" allowOverlap="1">
                      <wp:simplePos x="0" y="0"/>
                      <wp:positionH relativeFrom="column">
                        <wp:posOffset>643255</wp:posOffset>
                      </wp:positionH>
                      <wp:positionV relativeFrom="paragraph">
                        <wp:posOffset>236855</wp:posOffset>
                      </wp:positionV>
                      <wp:extent cx="2139950" cy="0"/>
                      <wp:effectExtent l="0" t="0" r="0" b="0"/>
                      <wp:wrapNone/>
                      <wp:docPr id="3" name="Straight Connector 2"/>
                      <wp:cNvGraphicFramePr/>
                      <a:graphic xmlns:a="http://schemas.openxmlformats.org/drawingml/2006/main">
                        <a:graphicData uri="http://schemas.microsoft.com/office/word/2010/wordprocessingShape">
                          <wps:wsp>
                            <wps:cNvCnPr/>
                            <wps:spPr bwMode="auto">
                              <a:xfrm>
                                <a:off x="0" y="0"/>
                                <a:ext cx="2139950" cy="0"/>
                              </a:xfrm>
                              <a:prstGeom prst="line">
                                <a:avLst/>
                              </a:prstGeom>
                              <a:solidFill>
                                <a:srgbClr val="FFFFFF"/>
                              </a:solidFill>
                              <a:ln>
                                <a:solidFill>
                                  <a:srgbClr val="000000"/>
                                </a:solidFill>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54144;mso-wrap-distance-left:9.00pt;mso-wrap-distance-top:0.00pt;mso-wrap-distance-right:9.00pt;mso-wrap-distance-bottom:0.00pt;visibility:visible;" from="50.6pt,18.6pt" to="219.2pt,18.6pt" fillcolor="#FFFFFF" strokecolor="#000000"/>
                  </w:pict>
                </mc:Fallback>
              </mc:AlternateContent>
            </w:r>
            <w:r>
              <w:rPr>
                <w:b/>
                <w:color w:val="000000" w:themeColor="text1"/>
                <w:sz w:val="28"/>
              </w:rPr>
              <w:t>Độc lập - Tự do - Hạnh phúc</w:t>
            </w:r>
          </w:p>
        </w:tc>
      </w:tr>
      <w:tr w:rsidR="00193402">
        <w:trPr>
          <w:trHeight w:val="420"/>
        </w:trPr>
        <w:tc>
          <w:tcPr>
            <w:tcW w:w="3415" w:type="dxa"/>
          </w:tcPr>
          <w:p w:rsidR="00193402" w:rsidRDefault="007C3E9A">
            <w:pPr>
              <w:jc w:val="center"/>
              <w:rPr>
                <w:color w:val="000000" w:themeColor="text1"/>
                <w:sz w:val="26"/>
                <w:szCs w:val="26"/>
              </w:rPr>
            </w:pPr>
            <w:r>
              <w:rPr>
                <w:color w:val="000000" w:themeColor="text1"/>
                <w:sz w:val="26"/>
                <w:szCs w:val="26"/>
              </w:rPr>
              <w:t>Số:  47</w:t>
            </w:r>
            <w:r w:rsidR="00B31FC5">
              <w:rPr>
                <w:color w:val="000000" w:themeColor="text1"/>
                <w:sz w:val="26"/>
                <w:szCs w:val="26"/>
              </w:rPr>
              <w:t xml:space="preserve">  /2025/QĐ-UBND</w:t>
            </w:r>
          </w:p>
        </w:tc>
        <w:tc>
          <w:tcPr>
            <w:tcW w:w="5645" w:type="dxa"/>
          </w:tcPr>
          <w:p w:rsidR="00193402" w:rsidRDefault="007C3E9A">
            <w:pPr>
              <w:jc w:val="center"/>
              <w:rPr>
                <w:i/>
                <w:color w:val="000000" w:themeColor="text1"/>
                <w:sz w:val="28"/>
                <w:szCs w:val="28"/>
              </w:rPr>
            </w:pPr>
            <w:r>
              <w:rPr>
                <w:i/>
                <w:color w:val="000000" w:themeColor="text1"/>
                <w:sz w:val="28"/>
                <w:szCs w:val="28"/>
              </w:rPr>
              <w:t>Tây Ninh, ngày  04</w:t>
            </w:r>
            <w:r w:rsidR="00B31FC5">
              <w:rPr>
                <w:i/>
                <w:color w:val="000000" w:themeColor="text1"/>
                <w:sz w:val="28"/>
                <w:szCs w:val="28"/>
              </w:rPr>
              <w:t xml:space="preserve">  tháng   12  năm 2025</w:t>
            </w:r>
          </w:p>
        </w:tc>
      </w:tr>
    </w:tbl>
    <w:p w:rsidR="00193402" w:rsidRDefault="00193402">
      <w:pPr>
        <w:pStyle w:val="BodyText"/>
        <w:spacing w:before="114"/>
        <w:ind w:left="0" w:firstLine="0"/>
        <w:jc w:val="left"/>
        <w:rPr>
          <w:color w:val="000000" w:themeColor="text1"/>
        </w:rPr>
      </w:pPr>
    </w:p>
    <w:p w:rsidR="00193402" w:rsidRDefault="00B31FC5">
      <w:pPr>
        <w:spacing w:line="322" w:lineRule="exact"/>
        <w:ind w:right="137"/>
        <w:jc w:val="center"/>
        <w:rPr>
          <w:b/>
          <w:color w:val="000000" w:themeColor="text1"/>
          <w:sz w:val="28"/>
        </w:rPr>
      </w:pPr>
      <w:r>
        <w:rPr>
          <w:b/>
          <w:color w:val="000000" w:themeColor="text1"/>
          <w:sz w:val="28"/>
        </w:rPr>
        <w:t>QUYẾT</w:t>
      </w:r>
      <w:r>
        <w:rPr>
          <w:b/>
          <w:color w:val="000000" w:themeColor="text1"/>
          <w:spacing w:val="-7"/>
          <w:sz w:val="28"/>
        </w:rPr>
        <w:t xml:space="preserve"> </w:t>
      </w:r>
      <w:r>
        <w:rPr>
          <w:b/>
          <w:color w:val="000000" w:themeColor="text1"/>
          <w:spacing w:val="-4"/>
          <w:sz w:val="28"/>
        </w:rPr>
        <w:t>ĐỊNH</w:t>
      </w:r>
    </w:p>
    <w:p w:rsidR="00193402" w:rsidRDefault="00B31FC5">
      <w:pPr>
        <w:pBdr>
          <w:right w:val="none" w:sz="4" w:space="1" w:color="000000"/>
        </w:pBdr>
        <w:jc w:val="center"/>
        <w:rPr>
          <w:b/>
          <w:color w:val="000000" w:themeColor="text1"/>
          <w:sz w:val="28"/>
          <w:szCs w:val="28"/>
          <w:lang w:eastAsia="zh-TW"/>
        </w:rPr>
      </w:pPr>
      <w:r>
        <w:rPr>
          <w:b/>
          <w:color w:val="000000" w:themeColor="text1"/>
          <w:sz w:val="28"/>
          <w:szCs w:val="28"/>
        </w:rPr>
        <w:t xml:space="preserve">Ban hành Quy định </w:t>
      </w:r>
      <w:bookmarkStart w:id="0" w:name="_Hlk192772034"/>
      <w:r>
        <w:rPr>
          <w:b/>
          <w:color w:val="000000" w:themeColor="text1"/>
          <w:sz w:val="28"/>
          <w:szCs w:val="28"/>
          <w:lang w:eastAsia="zh-TW"/>
        </w:rPr>
        <w:t xml:space="preserve">trách nhiệm quản lý và phân cấp thẩm quyền cấp </w:t>
      </w:r>
    </w:p>
    <w:p w:rsidR="00193402" w:rsidRDefault="00B31FC5">
      <w:pPr>
        <w:pBdr>
          <w:right w:val="none" w:sz="4" w:space="1" w:color="000000"/>
        </w:pBdr>
        <w:jc w:val="center"/>
        <w:rPr>
          <w:b/>
          <w:color w:val="000000" w:themeColor="text1"/>
          <w:sz w:val="28"/>
          <w:szCs w:val="28"/>
          <w:lang w:eastAsia="zh-TW"/>
        </w:rPr>
      </w:pPr>
      <w:r>
        <w:rPr>
          <w:b/>
          <w:color w:val="000000" w:themeColor="text1"/>
          <w:sz w:val="28"/>
          <w:szCs w:val="28"/>
          <w:lang w:eastAsia="zh-TW"/>
        </w:rPr>
        <w:t>Giấy chứng nhận cơ sở đủ điều kiện an toàn thực phẩm đối với các cơ sở thuộc phạm vi quản lý của ngành Y tế trên địa bàn tỉnh Tây Ninh</w:t>
      </w:r>
      <w:bookmarkEnd w:id="0"/>
    </w:p>
    <w:p w:rsidR="00193402" w:rsidRDefault="00B31FC5">
      <w:pPr>
        <w:pBdr>
          <w:right w:val="none" w:sz="4" w:space="1" w:color="000000"/>
        </w:pBdr>
        <w:rPr>
          <w:b/>
          <w:color w:val="000000" w:themeColor="text1"/>
          <w:sz w:val="28"/>
          <w:szCs w:val="28"/>
          <w:lang w:eastAsia="zh-TW"/>
        </w:rPr>
      </w:pPr>
      <w:r>
        <w:rPr>
          <w:noProof/>
        </w:rPr>
        <mc:AlternateContent>
          <mc:Choice Requires="wpg">
            <w:drawing>
              <wp:anchor distT="0" distB="4294967295" distL="114300" distR="114300" simplePos="0" relativeHeight="487604736" behindDoc="0" locked="0" layoutInCell="1" allowOverlap="1">
                <wp:simplePos x="0" y="0"/>
                <wp:positionH relativeFrom="column">
                  <wp:posOffset>2307590</wp:posOffset>
                </wp:positionH>
                <wp:positionV relativeFrom="paragraph">
                  <wp:posOffset>130809</wp:posOffset>
                </wp:positionV>
                <wp:extent cx="971550" cy="0"/>
                <wp:effectExtent l="0" t="0" r="19050" b="19050"/>
                <wp:wrapNone/>
                <wp:docPr id="4" name="Straight Connector 1"/>
                <wp:cNvGraphicFramePr/>
                <a:graphic xmlns:a="http://schemas.openxmlformats.org/drawingml/2006/main">
                  <a:graphicData uri="http://schemas.microsoft.com/office/word/2010/wordprocessingShape">
                    <wps:wsp>
                      <wps:cNvCnPr/>
                      <wps:spPr bwMode="auto">
                        <a:xfrm>
                          <a:off x="0" y="0"/>
                          <a:ext cx="971550" cy="0"/>
                        </a:xfrm>
                        <a:prstGeom prst="line">
                          <a:avLst/>
                        </a:prstGeom>
                        <a:solidFill>
                          <a:srgbClr val="FFFFFF"/>
                        </a:solid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 o:spid="_x0000_s3" style="position:absolute;left:0;text-align:left;z-index:487604736;mso-wrap-distance-left:9.00pt;mso-wrap-distance-top:0.00pt;mso-wrap-distance-right:9.00pt;mso-wrap-distance-bottom:-169093.20pt;visibility:visible;" from="181.7pt,10.3pt" to="258.2pt,10.3pt" fillcolor="#FFFFFF" strokecolor="#000000"/>
            </w:pict>
          </mc:Fallback>
        </mc:AlternateContent>
      </w:r>
    </w:p>
    <w:p w:rsidR="00193402" w:rsidRDefault="00193402">
      <w:pPr>
        <w:ind w:right="3"/>
        <w:jc w:val="center"/>
        <w:rPr>
          <w:b/>
          <w:color w:val="000000" w:themeColor="text1"/>
        </w:rPr>
      </w:pPr>
    </w:p>
    <w:p w:rsidR="00193402" w:rsidRDefault="00B31FC5">
      <w:pPr>
        <w:spacing w:after="259"/>
        <w:ind w:left="1" w:right="137"/>
        <w:jc w:val="center"/>
        <w:rPr>
          <w:b/>
          <w:color w:val="000000" w:themeColor="text1"/>
          <w:sz w:val="28"/>
        </w:rPr>
      </w:pPr>
      <w:r>
        <w:rPr>
          <w:b/>
          <w:color w:val="000000" w:themeColor="text1"/>
          <w:sz w:val="28"/>
        </w:rPr>
        <w:t>ỦY</w:t>
      </w:r>
      <w:r>
        <w:rPr>
          <w:b/>
          <w:color w:val="000000" w:themeColor="text1"/>
          <w:spacing w:val="-4"/>
          <w:sz w:val="28"/>
        </w:rPr>
        <w:t xml:space="preserve"> </w:t>
      </w:r>
      <w:r>
        <w:rPr>
          <w:b/>
          <w:color w:val="000000" w:themeColor="text1"/>
          <w:sz w:val="28"/>
        </w:rPr>
        <w:t>BAN</w:t>
      </w:r>
      <w:r>
        <w:rPr>
          <w:b/>
          <w:color w:val="000000" w:themeColor="text1"/>
          <w:spacing w:val="-4"/>
          <w:sz w:val="28"/>
        </w:rPr>
        <w:t xml:space="preserve"> </w:t>
      </w:r>
      <w:r>
        <w:rPr>
          <w:b/>
          <w:color w:val="000000" w:themeColor="text1"/>
          <w:sz w:val="28"/>
        </w:rPr>
        <w:t>NHÂN</w:t>
      </w:r>
      <w:r>
        <w:rPr>
          <w:b/>
          <w:color w:val="000000" w:themeColor="text1"/>
          <w:spacing w:val="-4"/>
          <w:sz w:val="28"/>
        </w:rPr>
        <w:t xml:space="preserve"> </w:t>
      </w:r>
      <w:r>
        <w:rPr>
          <w:b/>
          <w:color w:val="000000" w:themeColor="text1"/>
          <w:sz w:val="28"/>
        </w:rPr>
        <w:t>DÂN</w:t>
      </w:r>
      <w:r>
        <w:rPr>
          <w:b/>
          <w:color w:val="000000" w:themeColor="text1"/>
          <w:spacing w:val="-4"/>
          <w:sz w:val="28"/>
        </w:rPr>
        <w:t xml:space="preserve"> </w:t>
      </w:r>
      <w:r>
        <w:rPr>
          <w:b/>
          <w:color w:val="000000" w:themeColor="text1"/>
          <w:sz w:val="28"/>
        </w:rPr>
        <w:t>TỈNH TÂY NINH</w:t>
      </w:r>
    </w:p>
    <w:p w:rsidR="00193402" w:rsidRDefault="00B31FC5">
      <w:pPr>
        <w:spacing w:before="120" w:after="120" w:line="276" w:lineRule="auto"/>
        <w:ind w:right="6" w:firstLine="720"/>
        <w:jc w:val="both"/>
        <w:rPr>
          <w:i/>
          <w:color w:val="000000" w:themeColor="text1"/>
          <w:sz w:val="28"/>
          <w:szCs w:val="28"/>
        </w:rPr>
      </w:pPr>
      <w:r>
        <w:rPr>
          <w:i/>
          <w:color w:val="000000" w:themeColor="text1"/>
          <w:sz w:val="28"/>
          <w:szCs w:val="28"/>
        </w:rPr>
        <w:t>Căn</w:t>
      </w:r>
      <w:r>
        <w:rPr>
          <w:i/>
          <w:color w:val="000000" w:themeColor="text1"/>
          <w:spacing w:val="-2"/>
          <w:sz w:val="28"/>
          <w:szCs w:val="28"/>
        </w:rPr>
        <w:t xml:space="preserve"> </w:t>
      </w:r>
      <w:r>
        <w:rPr>
          <w:i/>
          <w:color w:val="000000" w:themeColor="text1"/>
          <w:sz w:val="28"/>
          <w:szCs w:val="28"/>
        </w:rPr>
        <w:t>cứ</w:t>
      </w:r>
      <w:r>
        <w:rPr>
          <w:i/>
          <w:color w:val="000000" w:themeColor="text1"/>
          <w:spacing w:val="-3"/>
          <w:sz w:val="28"/>
          <w:szCs w:val="28"/>
        </w:rPr>
        <w:t xml:space="preserve"> </w:t>
      </w:r>
      <w:r>
        <w:rPr>
          <w:i/>
          <w:color w:val="000000" w:themeColor="text1"/>
          <w:sz w:val="28"/>
          <w:szCs w:val="28"/>
        </w:rPr>
        <w:t>Luật</w:t>
      </w:r>
      <w:r>
        <w:rPr>
          <w:i/>
          <w:color w:val="000000" w:themeColor="text1"/>
          <w:spacing w:val="-2"/>
          <w:sz w:val="28"/>
          <w:szCs w:val="28"/>
        </w:rPr>
        <w:t xml:space="preserve"> </w:t>
      </w:r>
      <w:r>
        <w:rPr>
          <w:i/>
          <w:color w:val="000000" w:themeColor="text1"/>
          <w:sz w:val="28"/>
          <w:szCs w:val="28"/>
        </w:rPr>
        <w:t>Tổ</w:t>
      </w:r>
      <w:r>
        <w:rPr>
          <w:i/>
          <w:color w:val="000000" w:themeColor="text1"/>
          <w:spacing w:val="-2"/>
          <w:sz w:val="28"/>
          <w:szCs w:val="28"/>
        </w:rPr>
        <w:t xml:space="preserve"> </w:t>
      </w:r>
      <w:r>
        <w:rPr>
          <w:i/>
          <w:color w:val="000000" w:themeColor="text1"/>
          <w:sz w:val="28"/>
          <w:szCs w:val="28"/>
        </w:rPr>
        <w:t>chức</w:t>
      </w:r>
      <w:r>
        <w:rPr>
          <w:i/>
          <w:color w:val="000000" w:themeColor="text1"/>
          <w:spacing w:val="-5"/>
          <w:sz w:val="28"/>
          <w:szCs w:val="28"/>
        </w:rPr>
        <w:t xml:space="preserve"> </w:t>
      </w:r>
      <w:r>
        <w:rPr>
          <w:i/>
          <w:color w:val="000000" w:themeColor="text1"/>
          <w:sz w:val="28"/>
          <w:szCs w:val="28"/>
        </w:rPr>
        <w:t>chính</w:t>
      </w:r>
      <w:r>
        <w:rPr>
          <w:i/>
          <w:color w:val="000000" w:themeColor="text1"/>
          <w:spacing w:val="-2"/>
          <w:sz w:val="28"/>
          <w:szCs w:val="28"/>
        </w:rPr>
        <w:t xml:space="preserve"> </w:t>
      </w:r>
      <w:r>
        <w:rPr>
          <w:i/>
          <w:color w:val="000000" w:themeColor="text1"/>
          <w:sz w:val="28"/>
          <w:szCs w:val="28"/>
        </w:rPr>
        <w:t>quyền</w:t>
      </w:r>
      <w:r>
        <w:rPr>
          <w:i/>
          <w:color w:val="000000" w:themeColor="text1"/>
          <w:spacing w:val="-6"/>
          <w:sz w:val="28"/>
          <w:szCs w:val="28"/>
        </w:rPr>
        <w:t xml:space="preserve"> </w:t>
      </w:r>
      <w:r>
        <w:rPr>
          <w:i/>
          <w:color w:val="000000" w:themeColor="text1"/>
          <w:sz w:val="28"/>
          <w:szCs w:val="28"/>
        </w:rPr>
        <w:t>địa</w:t>
      </w:r>
      <w:r>
        <w:rPr>
          <w:i/>
          <w:color w:val="000000" w:themeColor="text1"/>
          <w:spacing w:val="-2"/>
          <w:sz w:val="28"/>
          <w:szCs w:val="28"/>
        </w:rPr>
        <w:t xml:space="preserve"> </w:t>
      </w:r>
      <w:r>
        <w:rPr>
          <w:i/>
          <w:color w:val="000000" w:themeColor="text1"/>
          <w:sz w:val="28"/>
          <w:szCs w:val="28"/>
        </w:rPr>
        <w:t>phương</w:t>
      </w:r>
      <w:r>
        <w:rPr>
          <w:i/>
          <w:color w:val="000000" w:themeColor="text1"/>
          <w:spacing w:val="-6"/>
          <w:sz w:val="28"/>
          <w:szCs w:val="28"/>
        </w:rPr>
        <w:t xml:space="preserve"> số 72/2025/QH15</w:t>
      </w:r>
      <w:r>
        <w:rPr>
          <w:i/>
          <w:color w:val="000000" w:themeColor="text1"/>
          <w:sz w:val="28"/>
          <w:szCs w:val="28"/>
        </w:rPr>
        <w:t xml:space="preserve">; </w:t>
      </w:r>
    </w:p>
    <w:p w:rsidR="00193402" w:rsidRDefault="00B31FC5">
      <w:pPr>
        <w:spacing w:before="120" w:after="120" w:line="276" w:lineRule="auto"/>
        <w:ind w:right="6" w:firstLine="720"/>
        <w:jc w:val="both"/>
        <w:rPr>
          <w:i/>
          <w:color w:val="000000" w:themeColor="text1"/>
          <w:sz w:val="28"/>
          <w:szCs w:val="28"/>
        </w:rPr>
      </w:pPr>
      <w:r>
        <w:rPr>
          <w:i/>
          <w:color w:val="000000" w:themeColor="text1"/>
          <w:sz w:val="28"/>
          <w:szCs w:val="28"/>
        </w:rPr>
        <w:t xml:space="preserve">Căn cứ </w:t>
      </w:r>
      <w:hyperlink r:id="rId8" w:tooltip="https://thuvienphapluat.vn/van-ban/Thuong-mai/Luat-an-toan-thuc-pham-2010-108074.aspx" w:history="1">
        <w:r>
          <w:rPr>
            <w:i/>
            <w:color w:val="000000" w:themeColor="text1"/>
            <w:sz w:val="28"/>
            <w:szCs w:val="28"/>
          </w:rPr>
          <w:t>Luật An toàn thực phẩm</w:t>
        </w:r>
      </w:hyperlink>
      <w:r>
        <w:rPr>
          <w:i/>
          <w:color w:val="000000" w:themeColor="text1"/>
          <w:sz w:val="28"/>
          <w:szCs w:val="28"/>
        </w:rPr>
        <w:t xml:space="preserve"> số 55/2010/QH12;</w:t>
      </w:r>
    </w:p>
    <w:p w:rsidR="00193402" w:rsidRDefault="00B31FC5">
      <w:pPr>
        <w:pStyle w:val="NormalWeb"/>
        <w:widowControl w:val="0"/>
        <w:spacing w:before="120" w:beforeAutospacing="0" w:after="120" w:afterAutospacing="0" w:line="276" w:lineRule="auto"/>
        <w:ind w:firstLine="720"/>
        <w:jc w:val="both"/>
        <w:rPr>
          <w:bCs/>
          <w:i/>
          <w:iCs/>
          <w:color w:val="000000" w:themeColor="text1"/>
          <w:sz w:val="28"/>
          <w:szCs w:val="28"/>
        </w:rPr>
      </w:pPr>
      <w:r>
        <w:rPr>
          <w:bCs/>
          <w:i/>
          <w:iCs/>
          <w:color w:val="000000" w:themeColor="text1"/>
          <w:sz w:val="28"/>
          <w:szCs w:val="28"/>
          <w:lang w:val="vi-VN"/>
        </w:rPr>
        <w:t>Căn cứ Nghị định số 67/20</w:t>
      </w:r>
      <w:r>
        <w:rPr>
          <w:bCs/>
          <w:i/>
          <w:iCs/>
          <w:color w:val="000000" w:themeColor="text1"/>
          <w:sz w:val="28"/>
          <w:szCs w:val="28"/>
          <w:lang w:val="vi-VN"/>
        </w:rPr>
        <w:t>16/NĐ-CP ngày 01 tháng 7</w:t>
      </w:r>
      <w:r>
        <w:rPr>
          <w:bCs/>
          <w:i/>
          <w:iCs/>
          <w:color w:val="000000" w:themeColor="text1"/>
          <w:sz w:val="28"/>
          <w:szCs w:val="28"/>
        </w:rPr>
        <w:t xml:space="preserve"> năm </w:t>
      </w:r>
      <w:r>
        <w:rPr>
          <w:bCs/>
          <w:i/>
          <w:iCs/>
          <w:color w:val="000000" w:themeColor="text1"/>
          <w:sz w:val="28"/>
          <w:szCs w:val="28"/>
          <w:lang w:val="vi-VN"/>
        </w:rPr>
        <w:t>2016 của Chính phủ quy định về điều kiện sản xuất, kinh doanh thực phẩm thuộc lĩnh vực quản lý chuyên ngành của Bộ Y tế</w:t>
      </w:r>
      <w:r>
        <w:rPr>
          <w:bCs/>
          <w:i/>
          <w:iCs/>
          <w:color w:val="000000" w:themeColor="text1"/>
          <w:sz w:val="28"/>
          <w:szCs w:val="28"/>
        </w:rPr>
        <w:t>;</w:t>
      </w:r>
    </w:p>
    <w:p w:rsidR="00193402" w:rsidRDefault="00B31FC5">
      <w:pPr>
        <w:spacing w:before="120" w:after="120" w:line="276" w:lineRule="auto"/>
        <w:ind w:right="6" w:firstLine="720"/>
        <w:jc w:val="both"/>
        <w:rPr>
          <w:i/>
          <w:color w:val="000000" w:themeColor="text1"/>
          <w:sz w:val="28"/>
          <w:szCs w:val="28"/>
          <w:lang w:val="vi-VN"/>
        </w:rPr>
      </w:pPr>
      <w:r>
        <w:rPr>
          <w:i/>
          <w:color w:val="000000" w:themeColor="text1"/>
          <w:sz w:val="28"/>
          <w:szCs w:val="28"/>
          <w:lang w:val="vi-VN"/>
        </w:rPr>
        <w:t>Căn cứ Nghị định số 15/2018/NĐ-CP ngày 02 tháng 02 năm 2018 của Chính phủ quy định chi tiết thi hành một s</w:t>
      </w:r>
      <w:r>
        <w:rPr>
          <w:i/>
          <w:color w:val="000000" w:themeColor="text1"/>
          <w:sz w:val="28"/>
          <w:szCs w:val="28"/>
          <w:lang w:val="vi-VN"/>
        </w:rPr>
        <w:t>ố điều của Luật An toàn thực phẩm;</w:t>
      </w:r>
    </w:p>
    <w:p w:rsidR="00193402" w:rsidRDefault="00B31FC5">
      <w:pPr>
        <w:spacing w:before="120" w:after="120" w:line="276" w:lineRule="auto"/>
        <w:ind w:right="6" w:firstLine="720"/>
        <w:jc w:val="both"/>
        <w:rPr>
          <w:i/>
          <w:color w:val="000000" w:themeColor="text1"/>
          <w:sz w:val="28"/>
          <w:szCs w:val="28"/>
          <w:lang w:val="vi-VN"/>
        </w:rPr>
      </w:pPr>
      <w:r>
        <w:rPr>
          <w:i/>
          <w:color w:val="000000" w:themeColor="text1"/>
          <w:sz w:val="28"/>
          <w:szCs w:val="28"/>
          <w:lang w:val="vi-VN"/>
        </w:rPr>
        <w:t>Căn cứ Nghị định số 155/2018/NĐ-CP ngày 12 tháng 11 năm 2018 của Chính phủ về việc sửa đổi, bổ sung một số quy định liên quan đến điều kiện đầu tư kinh doanh thuộc phạm vi quản lý nhà nước của Bộ Y tế;</w:t>
      </w:r>
    </w:p>
    <w:p w:rsidR="00193402" w:rsidRDefault="00B31FC5">
      <w:pPr>
        <w:spacing w:before="120" w:after="120" w:line="276" w:lineRule="auto"/>
        <w:ind w:right="6" w:firstLine="720"/>
        <w:jc w:val="both"/>
        <w:rPr>
          <w:i/>
          <w:color w:val="000000" w:themeColor="text1"/>
          <w:sz w:val="28"/>
          <w:szCs w:val="28"/>
          <w:lang w:val="vi-VN"/>
        </w:rPr>
      </w:pPr>
      <w:r>
        <w:rPr>
          <w:i/>
          <w:color w:val="000000" w:themeColor="text1"/>
          <w:sz w:val="28"/>
          <w:szCs w:val="28"/>
          <w:lang w:val="vi-VN"/>
        </w:rPr>
        <w:t>Căn</w:t>
      </w:r>
      <w:r>
        <w:rPr>
          <w:i/>
          <w:color w:val="000000" w:themeColor="text1"/>
          <w:spacing w:val="-5"/>
          <w:sz w:val="28"/>
          <w:szCs w:val="28"/>
          <w:lang w:val="vi-VN"/>
        </w:rPr>
        <w:t xml:space="preserve"> </w:t>
      </w:r>
      <w:r>
        <w:rPr>
          <w:i/>
          <w:color w:val="000000" w:themeColor="text1"/>
          <w:sz w:val="28"/>
          <w:szCs w:val="28"/>
          <w:lang w:val="vi-VN"/>
        </w:rPr>
        <w:t>cứ</w:t>
      </w:r>
      <w:r>
        <w:rPr>
          <w:i/>
          <w:color w:val="000000" w:themeColor="text1"/>
          <w:spacing w:val="-5"/>
          <w:sz w:val="28"/>
          <w:szCs w:val="28"/>
          <w:lang w:val="vi-VN"/>
        </w:rPr>
        <w:t xml:space="preserve"> </w:t>
      </w:r>
      <w:r>
        <w:rPr>
          <w:i/>
          <w:color w:val="000000" w:themeColor="text1"/>
          <w:sz w:val="28"/>
          <w:szCs w:val="28"/>
          <w:lang w:val="vi-VN"/>
        </w:rPr>
        <w:t>Nghị</w:t>
      </w:r>
      <w:r>
        <w:rPr>
          <w:i/>
          <w:color w:val="000000" w:themeColor="text1"/>
          <w:spacing w:val="-5"/>
          <w:sz w:val="28"/>
          <w:szCs w:val="28"/>
          <w:lang w:val="vi-VN"/>
        </w:rPr>
        <w:t xml:space="preserve"> </w:t>
      </w:r>
      <w:r>
        <w:rPr>
          <w:i/>
          <w:color w:val="000000" w:themeColor="text1"/>
          <w:sz w:val="28"/>
          <w:szCs w:val="28"/>
          <w:lang w:val="vi-VN"/>
        </w:rPr>
        <w:t>định</w:t>
      </w:r>
      <w:r>
        <w:rPr>
          <w:i/>
          <w:color w:val="000000" w:themeColor="text1"/>
          <w:spacing w:val="-7"/>
          <w:sz w:val="28"/>
          <w:szCs w:val="28"/>
          <w:lang w:val="vi-VN"/>
        </w:rPr>
        <w:t xml:space="preserve"> </w:t>
      </w:r>
      <w:r>
        <w:rPr>
          <w:i/>
          <w:color w:val="000000" w:themeColor="text1"/>
          <w:sz w:val="28"/>
          <w:szCs w:val="28"/>
          <w:lang w:val="vi-VN"/>
        </w:rPr>
        <w:t>số</w:t>
      </w:r>
      <w:r>
        <w:rPr>
          <w:i/>
          <w:color w:val="000000" w:themeColor="text1"/>
          <w:spacing w:val="-2"/>
          <w:sz w:val="28"/>
          <w:szCs w:val="28"/>
          <w:lang w:val="vi-VN"/>
        </w:rPr>
        <w:t xml:space="preserve"> </w:t>
      </w:r>
      <w:hyperlink r:id="rId9" w:tooltip="https://thuvienphapluat.vn/van-ban/Bo-may-hanh-chinh/Nghi-dinh-148-2025-ND-CP-phan-quyen-phan-cap-trong-linh-vuc-y-te-660657.aspx" w:history="1">
        <w:r>
          <w:rPr>
            <w:i/>
            <w:color w:val="000000" w:themeColor="text1"/>
            <w:sz w:val="28"/>
            <w:szCs w:val="28"/>
            <w:lang w:val="vi-VN"/>
          </w:rPr>
          <w:t>148/2025/NĐ-CP</w:t>
        </w:r>
      </w:hyperlink>
      <w:r>
        <w:rPr>
          <w:i/>
          <w:color w:val="000000" w:themeColor="text1"/>
          <w:spacing w:val="-5"/>
          <w:sz w:val="28"/>
          <w:szCs w:val="28"/>
          <w:lang w:val="vi-VN"/>
        </w:rPr>
        <w:t xml:space="preserve"> </w:t>
      </w:r>
      <w:r>
        <w:rPr>
          <w:i/>
          <w:color w:val="000000" w:themeColor="text1"/>
          <w:sz w:val="28"/>
          <w:szCs w:val="28"/>
          <w:lang w:val="vi-VN"/>
        </w:rPr>
        <w:t>ngày</w:t>
      </w:r>
      <w:r>
        <w:rPr>
          <w:i/>
          <w:color w:val="000000" w:themeColor="text1"/>
          <w:spacing w:val="-5"/>
          <w:sz w:val="28"/>
          <w:szCs w:val="28"/>
          <w:lang w:val="vi-VN"/>
        </w:rPr>
        <w:t xml:space="preserve"> </w:t>
      </w:r>
      <w:r>
        <w:rPr>
          <w:i/>
          <w:color w:val="000000" w:themeColor="text1"/>
          <w:sz w:val="28"/>
          <w:szCs w:val="28"/>
          <w:lang w:val="vi-VN"/>
        </w:rPr>
        <w:t>12 tháng 6 năm 2025</w:t>
      </w:r>
      <w:r>
        <w:rPr>
          <w:i/>
          <w:color w:val="000000" w:themeColor="text1"/>
          <w:spacing w:val="-5"/>
          <w:sz w:val="28"/>
          <w:szCs w:val="28"/>
          <w:lang w:val="vi-VN"/>
        </w:rPr>
        <w:t xml:space="preserve"> </w:t>
      </w:r>
      <w:r>
        <w:rPr>
          <w:i/>
          <w:color w:val="000000" w:themeColor="text1"/>
          <w:sz w:val="28"/>
          <w:szCs w:val="28"/>
          <w:lang w:val="vi-VN"/>
        </w:rPr>
        <w:t>của</w:t>
      </w:r>
      <w:r>
        <w:rPr>
          <w:i/>
          <w:color w:val="000000" w:themeColor="text1"/>
          <w:spacing w:val="-5"/>
          <w:sz w:val="28"/>
          <w:szCs w:val="28"/>
          <w:lang w:val="vi-VN"/>
        </w:rPr>
        <w:t xml:space="preserve"> </w:t>
      </w:r>
      <w:r>
        <w:rPr>
          <w:i/>
          <w:color w:val="000000" w:themeColor="text1"/>
          <w:sz w:val="28"/>
          <w:szCs w:val="28"/>
          <w:lang w:val="vi-VN"/>
        </w:rPr>
        <w:t>Chính</w:t>
      </w:r>
      <w:r>
        <w:rPr>
          <w:i/>
          <w:color w:val="000000" w:themeColor="text1"/>
          <w:spacing w:val="-7"/>
          <w:sz w:val="28"/>
          <w:szCs w:val="28"/>
          <w:lang w:val="vi-VN"/>
        </w:rPr>
        <w:t xml:space="preserve"> </w:t>
      </w:r>
      <w:r>
        <w:rPr>
          <w:i/>
          <w:color w:val="000000" w:themeColor="text1"/>
          <w:sz w:val="28"/>
          <w:szCs w:val="28"/>
          <w:lang w:val="vi-VN"/>
        </w:rPr>
        <w:t>phủ</w:t>
      </w:r>
      <w:r>
        <w:rPr>
          <w:i/>
          <w:color w:val="000000" w:themeColor="text1"/>
          <w:spacing w:val="-7"/>
          <w:sz w:val="28"/>
          <w:szCs w:val="28"/>
          <w:lang w:val="vi-VN"/>
        </w:rPr>
        <w:t xml:space="preserve"> </w:t>
      </w:r>
      <w:r>
        <w:rPr>
          <w:i/>
          <w:color w:val="000000" w:themeColor="text1"/>
          <w:sz w:val="28"/>
          <w:szCs w:val="28"/>
          <w:lang w:val="vi-VN"/>
        </w:rPr>
        <w:t>quy định về phân quyền, phân cấp trong lĩnh vực y tế;</w:t>
      </w:r>
    </w:p>
    <w:p w:rsidR="00193402" w:rsidRDefault="00B31FC5">
      <w:pPr>
        <w:spacing w:before="120" w:after="120" w:line="276" w:lineRule="auto"/>
        <w:ind w:right="6" w:firstLine="720"/>
        <w:jc w:val="both"/>
        <w:rPr>
          <w:i/>
          <w:color w:val="000000" w:themeColor="text1"/>
          <w:sz w:val="28"/>
          <w:szCs w:val="28"/>
          <w:lang w:val="vi-VN"/>
        </w:rPr>
      </w:pPr>
      <w:r>
        <w:rPr>
          <w:i/>
          <w:color w:val="000000" w:themeColor="text1"/>
          <w:sz w:val="28"/>
          <w:szCs w:val="28"/>
          <w:lang w:val="vi-VN"/>
        </w:rPr>
        <w:t xml:space="preserve">Căn cứ Thông tư số 20/2025/TT-BYT ngày 23 tháng 6 năm 2025 của Bộ trưởng Bộ Y tế hướng dẫn chức năng, nhiệm vụ, quyền hạn </w:t>
      </w:r>
      <w:r>
        <w:rPr>
          <w:i/>
          <w:color w:val="000000" w:themeColor="text1"/>
          <w:sz w:val="28"/>
          <w:szCs w:val="28"/>
          <w:lang w:val="vi-VN"/>
        </w:rPr>
        <w:t>của cơ quan chuyên môn về y tế thuộc Ủy ban nhân dân tỉnh, thành phố trực thuộc Trung ương và Ủy ban nhân dân xã, phường, đặc khu thuộc tỉnh, thành phố trực thuộc Trung ương;</w:t>
      </w:r>
    </w:p>
    <w:p w:rsidR="00193402" w:rsidRDefault="00B31FC5">
      <w:pPr>
        <w:spacing w:before="120" w:after="120" w:line="276" w:lineRule="auto"/>
        <w:ind w:right="6" w:firstLine="720"/>
        <w:jc w:val="both"/>
        <w:rPr>
          <w:i/>
          <w:color w:val="000000" w:themeColor="text1"/>
          <w:sz w:val="28"/>
          <w:szCs w:val="28"/>
          <w:lang w:val="vi-VN"/>
        </w:rPr>
      </w:pPr>
      <w:r>
        <w:rPr>
          <w:i/>
          <w:color w:val="000000" w:themeColor="text1"/>
          <w:sz w:val="28"/>
          <w:szCs w:val="28"/>
          <w:lang w:val="vi-VN"/>
        </w:rPr>
        <w:t>Theo</w:t>
      </w:r>
      <w:r>
        <w:rPr>
          <w:i/>
          <w:color w:val="000000" w:themeColor="text1"/>
          <w:spacing w:val="-14"/>
          <w:sz w:val="28"/>
          <w:szCs w:val="28"/>
          <w:lang w:val="vi-VN"/>
        </w:rPr>
        <w:t xml:space="preserve"> </w:t>
      </w:r>
      <w:r>
        <w:rPr>
          <w:i/>
          <w:color w:val="000000" w:themeColor="text1"/>
          <w:sz w:val="28"/>
          <w:szCs w:val="28"/>
          <w:lang w:val="vi-VN"/>
        </w:rPr>
        <w:t>đề</w:t>
      </w:r>
      <w:r>
        <w:rPr>
          <w:i/>
          <w:color w:val="000000" w:themeColor="text1"/>
          <w:spacing w:val="-15"/>
          <w:sz w:val="28"/>
          <w:szCs w:val="28"/>
          <w:lang w:val="vi-VN"/>
        </w:rPr>
        <w:t xml:space="preserve"> </w:t>
      </w:r>
      <w:r>
        <w:rPr>
          <w:i/>
          <w:color w:val="000000" w:themeColor="text1"/>
          <w:sz w:val="28"/>
          <w:szCs w:val="28"/>
          <w:lang w:val="vi-VN"/>
        </w:rPr>
        <w:t>nghị</w:t>
      </w:r>
      <w:r>
        <w:rPr>
          <w:i/>
          <w:color w:val="000000" w:themeColor="text1"/>
          <w:spacing w:val="-11"/>
          <w:sz w:val="28"/>
          <w:szCs w:val="28"/>
          <w:lang w:val="vi-VN"/>
        </w:rPr>
        <w:t xml:space="preserve"> </w:t>
      </w:r>
      <w:r>
        <w:rPr>
          <w:i/>
          <w:color w:val="000000" w:themeColor="text1"/>
          <w:sz w:val="28"/>
          <w:szCs w:val="28"/>
          <w:lang w:val="vi-VN"/>
        </w:rPr>
        <w:t>của</w:t>
      </w:r>
      <w:r>
        <w:rPr>
          <w:i/>
          <w:color w:val="000000" w:themeColor="text1"/>
          <w:spacing w:val="-12"/>
          <w:sz w:val="28"/>
          <w:szCs w:val="28"/>
          <w:lang w:val="vi-VN"/>
        </w:rPr>
        <w:t xml:space="preserve"> </w:t>
      </w:r>
      <w:r>
        <w:rPr>
          <w:i/>
          <w:color w:val="000000" w:themeColor="text1"/>
          <w:sz w:val="28"/>
          <w:szCs w:val="28"/>
          <w:lang w:val="vi-VN"/>
        </w:rPr>
        <w:t>Sở</w:t>
      </w:r>
      <w:r>
        <w:rPr>
          <w:i/>
          <w:color w:val="000000" w:themeColor="text1"/>
          <w:spacing w:val="-13"/>
          <w:sz w:val="28"/>
          <w:szCs w:val="28"/>
          <w:lang w:val="vi-VN"/>
        </w:rPr>
        <w:t xml:space="preserve"> </w:t>
      </w:r>
      <w:r>
        <w:rPr>
          <w:i/>
          <w:color w:val="000000" w:themeColor="text1"/>
          <w:sz w:val="28"/>
          <w:szCs w:val="28"/>
          <w:lang w:val="vi-VN"/>
        </w:rPr>
        <w:t>Y</w:t>
      </w:r>
      <w:r>
        <w:rPr>
          <w:i/>
          <w:color w:val="000000" w:themeColor="text1"/>
          <w:spacing w:val="-11"/>
          <w:sz w:val="28"/>
          <w:szCs w:val="28"/>
          <w:lang w:val="vi-VN"/>
        </w:rPr>
        <w:t xml:space="preserve"> </w:t>
      </w:r>
      <w:r>
        <w:rPr>
          <w:i/>
          <w:color w:val="000000" w:themeColor="text1"/>
          <w:sz w:val="28"/>
          <w:szCs w:val="28"/>
          <w:lang w:val="vi-VN"/>
        </w:rPr>
        <w:t>tế</w:t>
      </w:r>
      <w:r>
        <w:rPr>
          <w:i/>
          <w:color w:val="000000" w:themeColor="text1"/>
          <w:spacing w:val="-12"/>
          <w:sz w:val="28"/>
          <w:szCs w:val="28"/>
          <w:lang w:val="vi-VN"/>
        </w:rPr>
        <w:t xml:space="preserve"> </w:t>
      </w:r>
      <w:r>
        <w:rPr>
          <w:i/>
          <w:color w:val="000000" w:themeColor="text1"/>
          <w:sz w:val="28"/>
          <w:szCs w:val="28"/>
          <w:lang w:val="vi-VN"/>
        </w:rPr>
        <w:t>tại</w:t>
      </w:r>
      <w:r>
        <w:rPr>
          <w:i/>
          <w:color w:val="000000" w:themeColor="text1"/>
          <w:spacing w:val="-11"/>
          <w:sz w:val="28"/>
          <w:szCs w:val="28"/>
          <w:lang w:val="vi-VN"/>
        </w:rPr>
        <w:t xml:space="preserve"> </w:t>
      </w:r>
      <w:r>
        <w:rPr>
          <w:i/>
          <w:color w:val="000000" w:themeColor="text1"/>
          <w:sz w:val="28"/>
          <w:szCs w:val="28"/>
          <w:lang w:val="vi-VN"/>
        </w:rPr>
        <w:t>Tờ</w:t>
      </w:r>
      <w:r>
        <w:rPr>
          <w:i/>
          <w:color w:val="000000" w:themeColor="text1"/>
          <w:spacing w:val="-14"/>
          <w:sz w:val="28"/>
          <w:szCs w:val="28"/>
          <w:lang w:val="vi-VN"/>
        </w:rPr>
        <w:t xml:space="preserve"> </w:t>
      </w:r>
      <w:r>
        <w:rPr>
          <w:i/>
          <w:color w:val="000000" w:themeColor="text1"/>
          <w:sz w:val="28"/>
          <w:szCs w:val="28"/>
          <w:lang w:val="vi-VN"/>
        </w:rPr>
        <w:t>trình</w:t>
      </w:r>
      <w:r>
        <w:rPr>
          <w:i/>
          <w:color w:val="000000" w:themeColor="text1"/>
          <w:spacing w:val="-12"/>
          <w:sz w:val="28"/>
          <w:szCs w:val="28"/>
          <w:lang w:val="vi-VN"/>
        </w:rPr>
        <w:t xml:space="preserve"> </w:t>
      </w:r>
      <w:r>
        <w:rPr>
          <w:i/>
          <w:color w:val="000000" w:themeColor="text1"/>
          <w:sz w:val="28"/>
          <w:szCs w:val="28"/>
          <w:lang w:val="vi-VN"/>
        </w:rPr>
        <w:t>số</w:t>
      </w:r>
      <w:r>
        <w:rPr>
          <w:i/>
          <w:color w:val="000000" w:themeColor="text1"/>
          <w:spacing w:val="-11"/>
          <w:sz w:val="28"/>
          <w:szCs w:val="28"/>
          <w:lang w:val="vi-VN"/>
        </w:rPr>
        <w:t xml:space="preserve"> 5256</w:t>
      </w:r>
      <w:r>
        <w:rPr>
          <w:i/>
          <w:color w:val="000000" w:themeColor="text1"/>
          <w:sz w:val="28"/>
          <w:szCs w:val="28"/>
          <w:lang w:val="vi-VN"/>
        </w:rPr>
        <w:t>/TTr-SYT</w:t>
      </w:r>
      <w:r>
        <w:rPr>
          <w:i/>
          <w:color w:val="000000" w:themeColor="text1"/>
          <w:spacing w:val="-13"/>
          <w:sz w:val="28"/>
          <w:szCs w:val="28"/>
          <w:lang w:val="vi-VN"/>
        </w:rPr>
        <w:t xml:space="preserve"> </w:t>
      </w:r>
      <w:r>
        <w:rPr>
          <w:i/>
          <w:color w:val="000000" w:themeColor="text1"/>
          <w:sz w:val="28"/>
          <w:szCs w:val="28"/>
          <w:lang w:val="vi-VN"/>
        </w:rPr>
        <w:t>ngày</w:t>
      </w:r>
      <w:r>
        <w:rPr>
          <w:i/>
          <w:color w:val="000000" w:themeColor="text1"/>
          <w:spacing w:val="-11"/>
          <w:sz w:val="28"/>
          <w:szCs w:val="28"/>
          <w:lang w:val="vi-VN"/>
        </w:rPr>
        <w:t xml:space="preserve"> 26</w:t>
      </w:r>
      <w:r>
        <w:rPr>
          <w:i/>
          <w:color w:val="000000" w:themeColor="text1"/>
          <w:spacing w:val="-2"/>
          <w:sz w:val="28"/>
          <w:szCs w:val="28"/>
          <w:lang w:val="vi-VN"/>
        </w:rPr>
        <w:t xml:space="preserve"> tháng 11</w:t>
      </w:r>
      <w:r>
        <w:rPr>
          <w:i/>
          <w:color w:val="000000" w:themeColor="text1"/>
          <w:spacing w:val="-2"/>
          <w:sz w:val="28"/>
          <w:szCs w:val="28"/>
          <w:lang w:val="vi-VN"/>
        </w:rPr>
        <w:t xml:space="preserve">     năm 2025;</w:t>
      </w:r>
    </w:p>
    <w:p w:rsidR="00193402" w:rsidRDefault="00B31FC5">
      <w:pPr>
        <w:pBdr>
          <w:right w:val="none" w:sz="4" w:space="1" w:color="000000"/>
        </w:pBdr>
        <w:spacing w:before="120" w:after="120" w:line="276" w:lineRule="auto"/>
        <w:ind w:firstLine="720"/>
        <w:jc w:val="both"/>
        <w:rPr>
          <w:i/>
          <w:color w:val="000000" w:themeColor="text1"/>
          <w:sz w:val="28"/>
          <w:szCs w:val="28"/>
          <w:lang w:val="vi-VN" w:eastAsia="zh-TW"/>
        </w:rPr>
      </w:pPr>
      <w:r>
        <w:rPr>
          <w:i/>
          <w:color w:val="000000" w:themeColor="text1"/>
          <w:sz w:val="28"/>
          <w:szCs w:val="28"/>
          <w:lang w:val="vi-VN"/>
        </w:rPr>
        <w:t xml:space="preserve">Ủy ban nhân dân tỉnh ban hành Quyết định Quy định </w:t>
      </w:r>
      <w:r>
        <w:rPr>
          <w:i/>
          <w:color w:val="000000" w:themeColor="text1"/>
          <w:sz w:val="28"/>
          <w:szCs w:val="28"/>
          <w:lang w:val="vi-VN" w:eastAsia="zh-TW"/>
        </w:rPr>
        <w:t>trách nhiệm quản lý và phân cấp thẩm quyền cấp Giấy chứng nhận cơ sở đủ điều kiện an toàn thực phẩm đối với các cơ sở thuộc phạm vi quản lý của ngành Y tế trên địa bàn tỉnh Tây Ninh.</w:t>
      </w:r>
    </w:p>
    <w:p w:rsidR="00193402" w:rsidRDefault="00B31FC5">
      <w:pPr>
        <w:spacing w:before="120" w:after="120" w:line="276" w:lineRule="auto"/>
        <w:ind w:right="6" w:firstLine="720"/>
        <w:jc w:val="both"/>
        <w:rPr>
          <w:color w:val="000000" w:themeColor="text1"/>
          <w:sz w:val="28"/>
          <w:szCs w:val="28"/>
          <w:lang w:val="vi-VN"/>
        </w:rPr>
      </w:pPr>
      <w:r>
        <w:rPr>
          <w:b/>
          <w:color w:val="000000" w:themeColor="text1"/>
          <w:sz w:val="28"/>
          <w:szCs w:val="28"/>
          <w:lang w:val="vi-VN"/>
        </w:rPr>
        <w:t>Điều 1.</w:t>
      </w:r>
      <w:r>
        <w:rPr>
          <w:color w:val="000000" w:themeColor="text1"/>
          <w:sz w:val="28"/>
          <w:szCs w:val="28"/>
          <w:lang w:val="vi-VN"/>
        </w:rPr>
        <w:t xml:space="preserve"> Ban hành kèm theo Quyết định này Quy định trách nhiệm quản lý và phân cấp thẩm quyền cấp Giấy chứng nhận cơ sở đủ điều kiện an toàn thực phẩm đối với các cơ sở thuộc phạm vi quản lý của ngành Y tế trên địa bàn tỉnh Tây Ninh.</w:t>
      </w:r>
    </w:p>
    <w:p w:rsidR="00193402" w:rsidRDefault="00B31FC5">
      <w:pPr>
        <w:spacing w:before="120" w:after="120" w:line="276" w:lineRule="auto"/>
        <w:ind w:right="6" w:firstLine="720"/>
        <w:jc w:val="both"/>
        <w:rPr>
          <w:b/>
          <w:color w:val="000000" w:themeColor="text1"/>
          <w:sz w:val="28"/>
          <w:szCs w:val="28"/>
          <w:lang w:val="vi-VN"/>
        </w:rPr>
      </w:pPr>
      <w:r>
        <w:rPr>
          <w:b/>
          <w:color w:val="000000" w:themeColor="text1"/>
          <w:sz w:val="28"/>
          <w:szCs w:val="28"/>
          <w:lang w:val="vi-VN"/>
        </w:rPr>
        <w:lastRenderedPageBreak/>
        <w:t>Điều 2. Điều khoản thi hành</w:t>
      </w:r>
    </w:p>
    <w:p w:rsidR="00193402" w:rsidRDefault="00B31FC5">
      <w:pPr>
        <w:spacing w:before="120" w:after="120" w:line="276" w:lineRule="auto"/>
        <w:ind w:right="6" w:firstLine="720"/>
        <w:jc w:val="both"/>
        <w:rPr>
          <w:color w:val="000000" w:themeColor="text1"/>
          <w:sz w:val="28"/>
          <w:szCs w:val="28"/>
          <w:lang w:val="vi-VN"/>
        </w:rPr>
      </w:pPr>
      <w:r>
        <w:rPr>
          <w:color w:val="000000" w:themeColor="text1"/>
          <w:sz w:val="28"/>
          <w:szCs w:val="28"/>
          <w:lang w:val="vi-VN"/>
        </w:rPr>
        <w:t>1. Quyết định này có</w:t>
      </w:r>
      <w:r w:rsidR="007C3E9A">
        <w:rPr>
          <w:color w:val="000000" w:themeColor="text1"/>
          <w:sz w:val="28"/>
          <w:szCs w:val="28"/>
          <w:lang w:val="vi-VN"/>
        </w:rPr>
        <w:t xml:space="preserve"> hiệu lực thi hành kể từ ngày 1</w:t>
      </w:r>
      <w:r w:rsidR="007C3E9A">
        <w:rPr>
          <w:color w:val="000000" w:themeColor="text1"/>
          <w:sz w:val="28"/>
          <w:szCs w:val="28"/>
        </w:rPr>
        <w:t>8</w:t>
      </w:r>
      <w:bookmarkStart w:id="1" w:name="_GoBack"/>
      <w:bookmarkEnd w:id="1"/>
      <w:r>
        <w:rPr>
          <w:color w:val="000000" w:themeColor="text1"/>
          <w:sz w:val="28"/>
          <w:szCs w:val="28"/>
          <w:lang w:val="vi-VN"/>
        </w:rPr>
        <w:t xml:space="preserve"> tháng 12 năm 2025.</w:t>
      </w:r>
    </w:p>
    <w:p w:rsidR="00193402" w:rsidRDefault="00B31FC5">
      <w:pPr>
        <w:spacing w:before="120" w:after="120" w:line="276" w:lineRule="auto"/>
        <w:ind w:right="6" w:firstLine="720"/>
        <w:jc w:val="both"/>
        <w:rPr>
          <w:color w:val="000000" w:themeColor="text1"/>
          <w:sz w:val="28"/>
          <w:szCs w:val="28"/>
          <w:lang w:val="vi-VN"/>
        </w:rPr>
      </w:pPr>
      <w:r>
        <w:rPr>
          <w:color w:val="000000" w:themeColor="text1"/>
          <w:sz w:val="28"/>
          <w:szCs w:val="28"/>
          <w:lang w:val="vi-VN"/>
        </w:rPr>
        <w:t>2. Quyết định này bãi bỏ các quyết định sau đây:</w:t>
      </w:r>
    </w:p>
    <w:p w:rsidR="00193402" w:rsidRDefault="00B31FC5">
      <w:pPr>
        <w:spacing w:before="120" w:after="120" w:line="276" w:lineRule="auto"/>
        <w:ind w:right="6" w:firstLine="720"/>
        <w:jc w:val="both"/>
        <w:rPr>
          <w:color w:val="000000" w:themeColor="text1"/>
          <w:sz w:val="28"/>
          <w:szCs w:val="28"/>
          <w:lang w:val="vi-VN"/>
        </w:rPr>
      </w:pPr>
      <w:r>
        <w:rPr>
          <w:color w:val="000000" w:themeColor="text1"/>
          <w:sz w:val="28"/>
          <w:szCs w:val="28"/>
          <w:lang w:val="vi-VN"/>
        </w:rPr>
        <w:t>a) Quyết định số 41/2022/QĐ-UBND ngày 05 tháng 12 năm 2022 của UBND tỉnh Tây Ninh về Quy định trách nhiệm quản lý quản lý nhà nước về a</w:t>
      </w:r>
      <w:r>
        <w:rPr>
          <w:color w:val="000000" w:themeColor="text1"/>
          <w:sz w:val="28"/>
          <w:szCs w:val="28"/>
          <w:lang w:val="vi-VN"/>
        </w:rPr>
        <w:t>n toàn thực phẩm trong lĩnh vực y tế trên địa bàn tỉnh Tây Ninh.</w:t>
      </w:r>
    </w:p>
    <w:p w:rsidR="00193402" w:rsidRDefault="00B31FC5">
      <w:pPr>
        <w:spacing w:before="120" w:after="120" w:line="276" w:lineRule="auto"/>
        <w:ind w:right="6" w:firstLine="720"/>
        <w:jc w:val="both"/>
        <w:rPr>
          <w:color w:val="000000" w:themeColor="text1"/>
          <w:sz w:val="28"/>
          <w:szCs w:val="28"/>
          <w:lang w:val="vi-VN"/>
        </w:rPr>
      </w:pPr>
      <w:r>
        <w:rPr>
          <w:color w:val="000000" w:themeColor="text1"/>
          <w:sz w:val="28"/>
          <w:szCs w:val="28"/>
          <w:lang w:val="vi-VN"/>
        </w:rPr>
        <w:t>b) Quyết định số 31/2019/QĐ-UBND ngày 17 tháng 7 năm 2019 của UBND tỉnh Long An về việc Quy định thẩm quyền cấp Giấy chứng nhận cơ sở đủ điều kiện an toàn thực phẩm và phân cấp quản lý nhà nư</w:t>
      </w:r>
      <w:r>
        <w:rPr>
          <w:color w:val="000000" w:themeColor="text1"/>
          <w:sz w:val="28"/>
          <w:szCs w:val="28"/>
          <w:lang w:val="vi-VN"/>
        </w:rPr>
        <w:t>ớc về an toàn thực phẩm đối với cơ sở sản xuất, kinh doanh thực phẩm, cơ sở kinh doanh dịch vụ ăn uống, kinh doanh thức ăn đường phố thuộc phạm vi quản lý của ngành y tế trên địa bàn tỉnh Long An.</w:t>
      </w:r>
    </w:p>
    <w:p w:rsidR="00193402" w:rsidRDefault="00B31FC5">
      <w:pPr>
        <w:spacing w:before="120" w:after="120" w:line="276" w:lineRule="auto"/>
        <w:ind w:right="6" w:firstLine="720"/>
        <w:jc w:val="both"/>
        <w:rPr>
          <w:color w:val="000000" w:themeColor="text1"/>
          <w:sz w:val="28"/>
          <w:szCs w:val="28"/>
          <w:lang w:val="vi-VN"/>
        </w:rPr>
      </w:pPr>
      <w:r>
        <w:rPr>
          <w:b/>
          <w:color w:val="000000" w:themeColor="text1"/>
          <w:sz w:val="28"/>
          <w:szCs w:val="28"/>
          <w:lang w:val="vi-VN"/>
        </w:rPr>
        <w:t>Điều 3.</w:t>
      </w:r>
      <w:r>
        <w:rPr>
          <w:color w:val="000000" w:themeColor="text1"/>
          <w:sz w:val="28"/>
          <w:szCs w:val="28"/>
          <w:lang w:val="vi-VN"/>
        </w:rPr>
        <w:t xml:space="preserve"> Chánh Văn phòng Uỷ ban nhân dân tỉnh; Thủ trưởng cá</w:t>
      </w:r>
      <w:r>
        <w:rPr>
          <w:color w:val="000000" w:themeColor="text1"/>
          <w:sz w:val="28"/>
          <w:szCs w:val="28"/>
          <w:lang w:val="vi-VN"/>
        </w:rPr>
        <w:t xml:space="preserve">c sở, ban, ngành tỉnh; Chủ tịch Uỷ ban nhân dân các xã, phường; Thủ trưởng các cơ quan, </w:t>
      </w:r>
      <w:r>
        <w:rPr>
          <w:color w:val="000000" w:themeColor="text1"/>
          <w:spacing w:val="-6"/>
          <w:sz w:val="28"/>
          <w:szCs w:val="28"/>
          <w:lang w:val="vi-VN"/>
        </w:rPr>
        <w:t>đơn vị và các tổ chức, cá nhân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2"/>
        <w:gridCol w:w="4593"/>
      </w:tblGrid>
      <w:tr w:rsidR="00193402">
        <w:tc>
          <w:tcPr>
            <w:tcW w:w="4532" w:type="dxa"/>
          </w:tcPr>
          <w:p w:rsidR="00193402" w:rsidRDefault="00B31FC5">
            <w:pPr>
              <w:ind w:right="6"/>
              <w:rPr>
                <w:b/>
                <w:i/>
                <w:color w:val="000000" w:themeColor="text1"/>
                <w:sz w:val="24"/>
                <w:szCs w:val="24"/>
                <w:lang w:val="vi-VN"/>
              </w:rPr>
            </w:pPr>
            <w:r>
              <w:rPr>
                <w:b/>
                <w:i/>
                <w:color w:val="000000" w:themeColor="text1"/>
                <w:sz w:val="24"/>
                <w:szCs w:val="24"/>
                <w:lang w:val="vi-VN"/>
              </w:rPr>
              <w:t>Nơi nhận:</w:t>
            </w:r>
          </w:p>
          <w:p w:rsidR="00193402" w:rsidRDefault="00B31FC5">
            <w:pPr>
              <w:ind w:right="6"/>
              <w:jc w:val="both"/>
              <w:rPr>
                <w:color w:val="000000" w:themeColor="text1"/>
                <w:lang w:val="vi-VN"/>
              </w:rPr>
            </w:pPr>
            <w:r>
              <w:rPr>
                <w:color w:val="000000" w:themeColor="text1"/>
                <w:lang w:val="vi-VN"/>
              </w:rPr>
              <w:t>- Như Điều 3;</w:t>
            </w:r>
          </w:p>
          <w:p w:rsidR="00193402" w:rsidRDefault="00B31FC5">
            <w:pPr>
              <w:ind w:right="6"/>
              <w:jc w:val="both"/>
              <w:rPr>
                <w:color w:val="000000" w:themeColor="text1"/>
                <w:lang w:val="vi-VN"/>
              </w:rPr>
            </w:pPr>
            <w:r>
              <w:rPr>
                <w:color w:val="000000" w:themeColor="text1"/>
                <w:lang w:val="vi-VN"/>
              </w:rPr>
              <w:t>- Bộ Y tế (báo cáo);</w:t>
            </w:r>
          </w:p>
          <w:p w:rsidR="00193402" w:rsidRDefault="00B31FC5">
            <w:pPr>
              <w:ind w:right="6"/>
              <w:jc w:val="both"/>
              <w:rPr>
                <w:color w:val="000000" w:themeColor="text1"/>
                <w:lang w:val="vi-VN"/>
              </w:rPr>
            </w:pPr>
            <w:r>
              <w:rPr>
                <w:color w:val="000000" w:themeColor="text1"/>
                <w:lang w:val="vi-VN"/>
              </w:rPr>
              <w:t>- Cục An toàn thực phẩm - Bộ Y tế (báo</w:t>
            </w:r>
            <w:r>
              <w:rPr>
                <w:color w:val="000000" w:themeColor="text1"/>
                <w:lang w:val="vi-VN"/>
              </w:rPr>
              <w:t xml:space="preserve"> cáo);</w:t>
            </w:r>
          </w:p>
          <w:p w:rsidR="00193402" w:rsidRDefault="00B31FC5">
            <w:pPr>
              <w:ind w:right="6"/>
              <w:jc w:val="both"/>
              <w:rPr>
                <w:color w:val="000000" w:themeColor="text1"/>
                <w:lang w:val="vi-VN"/>
              </w:rPr>
            </w:pPr>
            <w:r>
              <w:rPr>
                <w:color w:val="000000" w:themeColor="text1"/>
                <w:lang w:val="vi-VN"/>
              </w:rPr>
              <w:t>- TT.TU, TT.HĐND tỉnh (báo cáo);</w:t>
            </w:r>
          </w:p>
          <w:p w:rsidR="00193402" w:rsidRDefault="00B31FC5">
            <w:pPr>
              <w:ind w:right="6"/>
              <w:jc w:val="both"/>
              <w:rPr>
                <w:color w:val="000000" w:themeColor="text1"/>
                <w:lang w:val="vi-VN"/>
              </w:rPr>
            </w:pPr>
            <w:r>
              <w:rPr>
                <w:color w:val="000000" w:themeColor="text1"/>
                <w:lang w:val="vi-VN"/>
              </w:rPr>
              <w:t>- CT, các PCT.UBND tỉnh;</w:t>
            </w:r>
          </w:p>
          <w:p w:rsidR="00193402" w:rsidRDefault="00B31FC5">
            <w:pPr>
              <w:ind w:right="6"/>
              <w:jc w:val="both"/>
              <w:rPr>
                <w:color w:val="000000" w:themeColor="text1"/>
                <w:lang w:val="vi-VN"/>
              </w:rPr>
            </w:pPr>
            <w:r>
              <w:rPr>
                <w:color w:val="000000" w:themeColor="text1"/>
                <w:lang w:val="vi-VN"/>
              </w:rPr>
              <w:t>- Trung tâm Công báo - Tin học tỉnh;</w:t>
            </w:r>
          </w:p>
          <w:p w:rsidR="00193402" w:rsidRDefault="00B31FC5">
            <w:pPr>
              <w:ind w:right="6"/>
              <w:jc w:val="both"/>
              <w:rPr>
                <w:color w:val="000000" w:themeColor="text1"/>
                <w:lang w:val="vi-VN"/>
              </w:rPr>
            </w:pPr>
            <w:r>
              <w:rPr>
                <w:color w:val="000000" w:themeColor="text1"/>
                <w:lang w:val="vi-VN"/>
              </w:rPr>
              <w:t>- Trung tâm PVHCC tỉnh;</w:t>
            </w:r>
          </w:p>
          <w:p w:rsidR="00193402" w:rsidRDefault="00B31FC5">
            <w:pPr>
              <w:ind w:right="6"/>
              <w:jc w:val="both"/>
              <w:rPr>
                <w:color w:val="000000" w:themeColor="text1"/>
                <w:lang w:val="vi-VN"/>
              </w:rPr>
            </w:pPr>
            <w:r>
              <w:rPr>
                <w:color w:val="000000" w:themeColor="text1"/>
                <w:lang w:val="vi-VN"/>
              </w:rPr>
              <w:t>- Phòng VHXH;</w:t>
            </w:r>
          </w:p>
          <w:p w:rsidR="00193402" w:rsidRDefault="00B31FC5">
            <w:pPr>
              <w:ind w:right="6"/>
              <w:jc w:val="both"/>
              <w:rPr>
                <w:color w:val="000000" w:themeColor="text1"/>
                <w:lang w:val="vi-VN"/>
              </w:rPr>
            </w:pPr>
            <w:r>
              <w:rPr>
                <w:color w:val="000000" w:themeColor="text1"/>
                <w:lang w:val="vi-VN"/>
              </w:rPr>
              <w:t>- Lưu: VT,</w:t>
            </w:r>
            <w:r>
              <w:rPr>
                <w:color w:val="000000" w:themeColor="text1"/>
              </w:rPr>
              <w:t xml:space="preserve"> HY</w:t>
            </w:r>
            <w:r>
              <w:rPr>
                <w:color w:val="000000" w:themeColor="text1"/>
                <w:lang w:val="vi-VN"/>
              </w:rPr>
              <w:t>.</w:t>
            </w:r>
          </w:p>
          <w:p w:rsidR="00193402" w:rsidRDefault="00193402">
            <w:pPr>
              <w:spacing w:before="120"/>
              <w:ind w:right="6"/>
              <w:jc w:val="both"/>
              <w:rPr>
                <w:color w:val="000000" w:themeColor="text1"/>
                <w:sz w:val="28"/>
                <w:szCs w:val="28"/>
                <w:lang w:val="vi-VN"/>
              </w:rPr>
            </w:pPr>
          </w:p>
        </w:tc>
        <w:tc>
          <w:tcPr>
            <w:tcW w:w="4648" w:type="dxa"/>
          </w:tcPr>
          <w:p w:rsidR="00193402" w:rsidRDefault="00B31FC5">
            <w:pPr>
              <w:ind w:right="6"/>
              <w:jc w:val="center"/>
              <w:rPr>
                <w:b/>
                <w:color w:val="000000" w:themeColor="text1"/>
                <w:sz w:val="28"/>
                <w:szCs w:val="28"/>
                <w:lang w:val="vi-VN"/>
              </w:rPr>
            </w:pPr>
            <w:r>
              <w:rPr>
                <w:b/>
                <w:color w:val="000000" w:themeColor="text1"/>
                <w:sz w:val="28"/>
                <w:szCs w:val="28"/>
                <w:lang w:val="vi-VN"/>
              </w:rPr>
              <w:t>TM. UỶ BAN NHÂN DÂN</w:t>
            </w:r>
          </w:p>
          <w:p w:rsidR="00193402" w:rsidRDefault="00B31FC5">
            <w:pPr>
              <w:ind w:right="6"/>
              <w:jc w:val="center"/>
              <w:rPr>
                <w:b/>
                <w:color w:val="000000" w:themeColor="text1"/>
                <w:sz w:val="28"/>
                <w:szCs w:val="28"/>
              </w:rPr>
            </w:pPr>
            <w:r>
              <w:rPr>
                <w:b/>
                <w:color w:val="000000" w:themeColor="text1"/>
                <w:sz w:val="28"/>
                <w:szCs w:val="28"/>
                <w:lang w:val="vi-VN"/>
              </w:rPr>
              <w:t>KT. CHỦ TỊCH</w:t>
            </w:r>
          </w:p>
          <w:p w:rsidR="00193402" w:rsidRDefault="00B31FC5">
            <w:pPr>
              <w:ind w:right="6"/>
              <w:jc w:val="center"/>
              <w:rPr>
                <w:b/>
                <w:color w:val="000000" w:themeColor="text1"/>
                <w:sz w:val="28"/>
                <w:szCs w:val="28"/>
              </w:rPr>
            </w:pPr>
            <w:r>
              <w:rPr>
                <w:b/>
                <w:color w:val="000000" w:themeColor="text1"/>
                <w:sz w:val="28"/>
                <w:szCs w:val="28"/>
              </w:rPr>
              <w:t>PHÓ CHỦ TỊCH</w:t>
            </w:r>
          </w:p>
          <w:p w:rsidR="00193402" w:rsidRDefault="00193402">
            <w:pPr>
              <w:ind w:right="6"/>
              <w:jc w:val="center"/>
              <w:rPr>
                <w:b/>
                <w:color w:val="000000" w:themeColor="text1"/>
                <w:sz w:val="28"/>
                <w:szCs w:val="28"/>
                <w:lang w:val="vi-VN"/>
              </w:rPr>
            </w:pPr>
          </w:p>
          <w:p w:rsidR="00193402" w:rsidRDefault="00193402">
            <w:pPr>
              <w:ind w:right="6"/>
              <w:jc w:val="center"/>
              <w:rPr>
                <w:b/>
                <w:color w:val="000000" w:themeColor="text1"/>
                <w:sz w:val="28"/>
                <w:szCs w:val="28"/>
                <w:lang w:val="vi-VN"/>
              </w:rPr>
            </w:pPr>
          </w:p>
          <w:p w:rsidR="00193402" w:rsidRDefault="00193402">
            <w:pPr>
              <w:ind w:right="6"/>
              <w:jc w:val="center"/>
              <w:rPr>
                <w:b/>
                <w:color w:val="000000" w:themeColor="text1"/>
                <w:sz w:val="28"/>
                <w:szCs w:val="28"/>
                <w:lang w:val="vi-VN"/>
              </w:rPr>
            </w:pPr>
          </w:p>
          <w:p w:rsidR="00193402" w:rsidRDefault="00193402">
            <w:pPr>
              <w:ind w:right="6"/>
              <w:jc w:val="center"/>
              <w:rPr>
                <w:b/>
                <w:color w:val="000000" w:themeColor="text1"/>
                <w:sz w:val="28"/>
                <w:szCs w:val="28"/>
                <w:lang w:val="vi-VN"/>
              </w:rPr>
            </w:pPr>
          </w:p>
          <w:p w:rsidR="00193402" w:rsidRDefault="00193402">
            <w:pPr>
              <w:ind w:right="6"/>
              <w:jc w:val="center"/>
              <w:rPr>
                <w:b/>
                <w:color w:val="000000" w:themeColor="text1"/>
                <w:sz w:val="28"/>
                <w:szCs w:val="28"/>
                <w:lang w:val="vi-VN"/>
              </w:rPr>
            </w:pPr>
          </w:p>
          <w:p w:rsidR="00193402" w:rsidRDefault="00B31FC5">
            <w:pPr>
              <w:ind w:right="6"/>
              <w:jc w:val="center"/>
              <w:rPr>
                <w:color w:val="000000" w:themeColor="text1"/>
                <w:sz w:val="28"/>
                <w:szCs w:val="28"/>
              </w:rPr>
            </w:pPr>
            <w:r>
              <w:rPr>
                <w:b/>
                <w:color w:val="000000" w:themeColor="text1"/>
                <w:sz w:val="28"/>
                <w:szCs w:val="28"/>
              </w:rPr>
              <w:t>Phạm Tấn Hòa</w:t>
            </w:r>
          </w:p>
        </w:tc>
      </w:tr>
    </w:tbl>
    <w:p w:rsidR="00193402" w:rsidRDefault="00193402">
      <w:pPr>
        <w:spacing w:before="120"/>
        <w:ind w:right="6" w:firstLine="720"/>
        <w:jc w:val="both"/>
        <w:rPr>
          <w:color w:val="000000" w:themeColor="text1"/>
          <w:sz w:val="28"/>
          <w:szCs w:val="28"/>
          <w:lang w:val="vi-VN"/>
        </w:rPr>
      </w:pPr>
    </w:p>
    <w:p w:rsidR="00193402" w:rsidRDefault="00193402">
      <w:pPr>
        <w:spacing w:before="120"/>
        <w:ind w:right="6" w:firstLine="720"/>
        <w:jc w:val="both"/>
        <w:rPr>
          <w:color w:val="000000" w:themeColor="text1"/>
          <w:sz w:val="28"/>
          <w:szCs w:val="28"/>
          <w:lang w:val="vi-VN"/>
        </w:rPr>
      </w:pPr>
    </w:p>
    <w:p w:rsidR="00193402" w:rsidRDefault="00193402">
      <w:pPr>
        <w:shd w:val="clear" w:color="auto" w:fill="FFFFFF"/>
        <w:spacing w:before="120" w:after="120" w:line="234" w:lineRule="atLeast"/>
        <w:rPr>
          <w:b/>
          <w:bCs/>
          <w:color w:val="000000" w:themeColor="text1"/>
          <w:sz w:val="28"/>
          <w:szCs w:val="28"/>
          <w:lang w:val="vi-VN"/>
        </w:rPr>
      </w:pPr>
    </w:p>
    <w:p w:rsidR="00193402" w:rsidRDefault="00193402">
      <w:pPr>
        <w:shd w:val="clear" w:color="auto" w:fill="FFFFFF"/>
        <w:spacing w:before="120" w:after="120" w:line="234" w:lineRule="atLeast"/>
        <w:rPr>
          <w:b/>
          <w:bCs/>
          <w:color w:val="000000" w:themeColor="text1"/>
          <w:sz w:val="28"/>
          <w:szCs w:val="28"/>
          <w:lang w:val="vi-VN"/>
        </w:rPr>
      </w:pPr>
    </w:p>
    <w:p w:rsidR="00193402" w:rsidRDefault="00193402">
      <w:pPr>
        <w:shd w:val="clear" w:color="auto" w:fill="FFFFFF"/>
        <w:spacing w:before="120" w:after="120" w:line="234" w:lineRule="atLeast"/>
        <w:rPr>
          <w:b/>
          <w:bCs/>
          <w:color w:val="000000" w:themeColor="text1"/>
          <w:sz w:val="28"/>
          <w:szCs w:val="28"/>
          <w:lang w:val="vi-VN"/>
        </w:rPr>
      </w:pPr>
    </w:p>
    <w:p w:rsidR="00193402" w:rsidRDefault="00193402">
      <w:pPr>
        <w:shd w:val="clear" w:color="auto" w:fill="FFFFFF"/>
        <w:spacing w:before="120" w:after="120" w:line="234" w:lineRule="atLeast"/>
        <w:rPr>
          <w:b/>
          <w:bCs/>
          <w:color w:val="000000" w:themeColor="text1"/>
          <w:sz w:val="28"/>
          <w:szCs w:val="28"/>
          <w:lang w:val="vi-VN"/>
        </w:rPr>
      </w:pPr>
    </w:p>
    <w:p w:rsidR="00193402" w:rsidRDefault="00193402">
      <w:pPr>
        <w:shd w:val="clear" w:color="auto" w:fill="FFFFFF"/>
        <w:spacing w:before="120" w:after="120" w:line="234" w:lineRule="atLeast"/>
        <w:rPr>
          <w:b/>
          <w:bCs/>
          <w:color w:val="000000" w:themeColor="text1"/>
          <w:sz w:val="28"/>
          <w:szCs w:val="28"/>
          <w:lang w:val="vi-VN"/>
        </w:rPr>
      </w:pPr>
    </w:p>
    <w:p w:rsidR="00193402" w:rsidRDefault="00B31FC5">
      <w:pPr>
        <w:rPr>
          <w:b/>
          <w:bCs/>
          <w:color w:val="000000" w:themeColor="text1"/>
          <w:sz w:val="28"/>
          <w:szCs w:val="28"/>
          <w:lang w:val="vi-VN"/>
        </w:rPr>
      </w:pPr>
      <w:r>
        <w:rPr>
          <w:b/>
          <w:bCs/>
          <w:color w:val="000000" w:themeColor="text1"/>
          <w:sz w:val="28"/>
          <w:szCs w:val="28"/>
          <w:lang w:val="vi-VN"/>
        </w:rPr>
        <w:br w:type="page" w:clear="all"/>
      </w:r>
    </w:p>
    <w:tbl>
      <w:tblPr>
        <w:tblW w:w="8883" w:type="dxa"/>
        <w:tblInd w:w="369" w:type="dxa"/>
        <w:tblLayout w:type="fixed"/>
        <w:tblCellMar>
          <w:left w:w="0" w:type="dxa"/>
          <w:right w:w="0" w:type="dxa"/>
        </w:tblCellMar>
        <w:tblLook w:val="01E0" w:firstRow="1" w:lastRow="1" w:firstColumn="1" w:lastColumn="1" w:noHBand="0" w:noVBand="0"/>
      </w:tblPr>
      <w:tblGrid>
        <w:gridCol w:w="3033"/>
        <w:gridCol w:w="5850"/>
      </w:tblGrid>
      <w:tr w:rsidR="00193402">
        <w:trPr>
          <w:trHeight w:val="619"/>
        </w:trPr>
        <w:tc>
          <w:tcPr>
            <w:tcW w:w="3033" w:type="dxa"/>
          </w:tcPr>
          <w:p w:rsidR="00193402" w:rsidRDefault="00B31FC5">
            <w:pPr>
              <w:pStyle w:val="TableParagraph"/>
              <w:ind w:left="52" w:right="379" w:hanging="3"/>
              <w:jc w:val="center"/>
              <w:rPr>
                <w:b/>
                <w:color w:val="000000" w:themeColor="text1"/>
                <w:sz w:val="26"/>
                <w:szCs w:val="26"/>
                <w:lang w:val="vi-VN"/>
              </w:rPr>
            </w:pPr>
            <w:r>
              <w:rPr>
                <w:b/>
                <w:color w:val="000000" w:themeColor="text1"/>
                <w:sz w:val="26"/>
                <w:szCs w:val="26"/>
                <w:lang w:val="vi-VN"/>
              </w:rPr>
              <w:lastRenderedPageBreak/>
              <w:t>ỦY</w:t>
            </w:r>
            <w:r>
              <w:rPr>
                <w:b/>
                <w:color w:val="000000" w:themeColor="text1"/>
                <w:spacing w:val="-13"/>
                <w:sz w:val="26"/>
                <w:szCs w:val="26"/>
                <w:lang w:val="vi-VN"/>
              </w:rPr>
              <w:t xml:space="preserve"> </w:t>
            </w:r>
            <w:r>
              <w:rPr>
                <w:b/>
                <w:color w:val="000000" w:themeColor="text1"/>
                <w:sz w:val="26"/>
                <w:szCs w:val="26"/>
                <w:lang w:val="vi-VN"/>
              </w:rPr>
              <w:t>BAN</w:t>
            </w:r>
            <w:r>
              <w:rPr>
                <w:b/>
                <w:color w:val="000000" w:themeColor="text1"/>
                <w:spacing w:val="-16"/>
                <w:sz w:val="26"/>
                <w:szCs w:val="26"/>
                <w:lang w:val="vi-VN"/>
              </w:rPr>
              <w:t xml:space="preserve"> </w:t>
            </w:r>
            <w:r>
              <w:rPr>
                <w:b/>
                <w:color w:val="000000" w:themeColor="text1"/>
                <w:sz w:val="26"/>
                <w:szCs w:val="26"/>
                <w:lang w:val="vi-VN"/>
              </w:rPr>
              <w:t>NHÂN</w:t>
            </w:r>
            <w:r>
              <w:rPr>
                <w:b/>
                <w:color w:val="000000" w:themeColor="text1"/>
                <w:spacing w:val="-13"/>
                <w:sz w:val="26"/>
                <w:szCs w:val="26"/>
                <w:lang w:val="vi-VN"/>
              </w:rPr>
              <w:t xml:space="preserve"> </w:t>
            </w:r>
            <w:r>
              <w:rPr>
                <w:b/>
                <w:color w:val="000000" w:themeColor="text1"/>
                <w:sz w:val="26"/>
                <w:szCs w:val="26"/>
                <w:lang w:val="vi-VN"/>
              </w:rPr>
              <w:t>DÂN TỈNH</w:t>
            </w:r>
            <w:r>
              <w:rPr>
                <w:b/>
                <w:color w:val="000000" w:themeColor="text1"/>
                <w:spacing w:val="-15"/>
                <w:sz w:val="26"/>
                <w:szCs w:val="26"/>
                <w:lang w:val="vi-VN"/>
              </w:rPr>
              <w:t xml:space="preserve"> TÂY NINH</w:t>
            </w:r>
          </w:p>
        </w:tc>
        <w:tc>
          <w:tcPr>
            <w:tcW w:w="5850" w:type="dxa"/>
          </w:tcPr>
          <w:p w:rsidR="00193402" w:rsidRDefault="00B31FC5">
            <w:pPr>
              <w:pStyle w:val="TableParagraph"/>
              <w:spacing w:line="287" w:lineRule="exact"/>
              <w:ind w:firstLine="6"/>
              <w:jc w:val="center"/>
              <w:rPr>
                <w:b/>
                <w:color w:val="000000" w:themeColor="text1"/>
                <w:sz w:val="26"/>
                <w:szCs w:val="26"/>
                <w:lang w:val="vi-VN"/>
              </w:rPr>
            </w:pPr>
            <w:r>
              <w:rPr>
                <w:b/>
                <w:color w:val="000000" w:themeColor="text1"/>
                <w:sz w:val="26"/>
                <w:szCs w:val="26"/>
                <w:lang w:val="vi-VN"/>
              </w:rPr>
              <w:t>CỘNG</w:t>
            </w:r>
            <w:r>
              <w:rPr>
                <w:b/>
                <w:color w:val="000000" w:themeColor="text1"/>
                <w:spacing w:val="-8"/>
                <w:sz w:val="26"/>
                <w:szCs w:val="26"/>
                <w:lang w:val="vi-VN"/>
              </w:rPr>
              <w:t xml:space="preserve"> </w:t>
            </w:r>
            <w:r>
              <w:rPr>
                <w:b/>
                <w:color w:val="000000" w:themeColor="text1"/>
                <w:sz w:val="26"/>
                <w:szCs w:val="26"/>
                <w:lang w:val="vi-VN"/>
              </w:rPr>
              <w:t>HÒA</w:t>
            </w:r>
            <w:r>
              <w:rPr>
                <w:b/>
                <w:color w:val="000000" w:themeColor="text1"/>
                <w:spacing w:val="-6"/>
                <w:sz w:val="26"/>
                <w:szCs w:val="26"/>
                <w:lang w:val="vi-VN"/>
              </w:rPr>
              <w:t xml:space="preserve"> </w:t>
            </w:r>
            <w:r>
              <w:rPr>
                <w:b/>
                <w:color w:val="000000" w:themeColor="text1"/>
                <w:sz w:val="26"/>
                <w:szCs w:val="26"/>
                <w:lang w:val="vi-VN"/>
              </w:rPr>
              <w:t>XÃ</w:t>
            </w:r>
            <w:r>
              <w:rPr>
                <w:b/>
                <w:color w:val="000000" w:themeColor="text1"/>
                <w:spacing w:val="-6"/>
                <w:sz w:val="26"/>
                <w:szCs w:val="26"/>
                <w:lang w:val="vi-VN"/>
              </w:rPr>
              <w:t xml:space="preserve"> </w:t>
            </w:r>
            <w:r>
              <w:rPr>
                <w:b/>
                <w:color w:val="000000" w:themeColor="text1"/>
                <w:sz w:val="26"/>
                <w:szCs w:val="26"/>
                <w:lang w:val="vi-VN"/>
              </w:rPr>
              <w:t>HỘI</w:t>
            </w:r>
            <w:r>
              <w:rPr>
                <w:b/>
                <w:color w:val="000000" w:themeColor="text1"/>
                <w:spacing w:val="-6"/>
                <w:sz w:val="26"/>
                <w:szCs w:val="26"/>
                <w:lang w:val="vi-VN"/>
              </w:rPr>
              <w:t xml:space="preserve"> </w:t>
            </w:r>
            <w:r>
              <w:rPr>
                <w:b/>
                <w:color w:val="000000" w:themeColor="text1"/>
                <w:sz w:val="26"/>
                <w:szCs w:val="26"/>
                <w:lang w:val="vi-VN"/>
              </w:rPr>
              <w:t>CHỦ</w:t>
            </w:r>
            <w:r>
              <w:rPr>
                <w:b/>
                <w:color w:val="000000" w:themeColor="text1"/>
                <w:spacing w:val="-7"/>
                <w:sz w:val="26"/>
                <w:szCs w:val="26"/>
                <w:lang w:val="vi-VN"/>
              </w:rPr>
              <w:t xml:space="preserve"> </w:t>
            </w:r>
            <w:r>
              <w:rPr>
                <w:b/>
                <w:color w:val="000000" w:themeColor="text1"/>
                <w:sz w:val="26"/>
                <w:szCs w:val="26"/>
                <w:lang w:val="vi-VN"/>
              </w:rPr>
              <w:t>NGHĨA</w:t>
            </w:r>
            <w:r>
              <w:rPr>
                <w:b/>
                <w:color w:val="000000" w:themeColor="text1"/>
                <w:spacing w:val="-8"/>
                <w:sz w:val="26"/>
                <w:szCs w:val="26"/>
                <w:lang w:val="vi-VN"/>
              </w:rPr>
              <w:t xml:space="preserve"> </w:t>
            </w:r>
            <w:r>
              <w:rPr>
                <w:b/>
                <w:color w:val="000000" w:themeColor="text1"/>
                <w:sz w:val="26"/>
                <w:szCs w:val="26"/>
                <w:lang w:val="vi-VN"/>
              </w:rPr>
              <w:t>VIỆT</w:t>
            </w:r>
            <w:r>
              <w:rPr>
                <w:b/>
                <w:color w:val="000000" w:themeColor="text1"/>
                <w:spacing w:val="-6"/>
                <w:sz w:val="26"/>
                <w:szCs w:val="26"/>
                <w:lang w:val="vi-VN"/>
              </w:rPr>
              <w:t xml:space="preserve"> </w:t>
            </w:r>
            <w:r>
              <w:rPr>
                <w:b/>
                <w:color w:val="000000" w:themeColor="text1"/>
                <w:spacing w:val="-5"/>
                <w:sz w:val="26"/>
                <w:szCs w:val="26"/>
                <w:lang w:val="vi-VN"/>
              </w:rPr>
              <w:t>NAM</w:t>
            </w:r>
          </w:p>
          <w:p w:rsidR="00193402" w:rsidRDefault="00B31FC5">
            <w:pPr>
              <w:pStyle w:val="TableParagraph"/>
              <w:spacing w:line="313" w:lineRule="exact"/>
              <w:ind w:left="340"/>
              <w:jc w:val="center"/>
              <w:rPr>
                <w:b/>
                <w:color w:val="000000" w:themeColor="text1"/>
                <w:sz w:val="28"/>
                <w:szCs w:val="28"/>
                <w:lang w:val="vi-VN"/>
              </w:rPr>
            </w:pPr>
            <w:r>
              <w:rPr>
                <w:b/>
                <w:color w:val="000000" w:themeColor="text1"/>
                <w:sz w:val="28"/>
                <w:szCs w:val="28"/>
                <w:lang w:val="vi-VN"/>
              </w:rPr>
              <w:t>Độc</w:t>
            </w:r>
            <w:r>
              <w:rPr>
                <w:b/>
                <w:color w:val="000000" w:themeColor="text1"/>
                <w:spacing w:val="-2"/>
                <w:sz w:val="28"/>
                <w:szCs w:val="28"/>
                <w:lang w:val="vi-VN"/>
              </w:rPr>
              <w:t xml:space="preserve"> </w:t>
            </w:r>
            <w:r>
              <w:rPr>
                <w:b/>
                <w:color w:val="000000" w:themeColor="text1"/>
                <w:sz w:val="28"/>
                <w:szCs w:val="28"/>
                <w:lang w:val="vi-VN"/>
              </w:rPr>
              <w:t>lập</w:t>
            </w:r>
            <w:r>
              <w:rPr>
                <w:b/>
                <w:color w:val="000000" w:themeColor="text1"/>
                <w:spacing w:val="-2"/>
                <w:sz w:val="28"/>
                <w:szCs w:val="28"/>
                <w:lang w:val="vi-VN"/>
              </w:rPr>
              <w:t xml:space="preserve"> </w:t>
            </w:r>
            <w:r>
              <w:rPr>
                <w:b/>
                <w:color w:val="000000" w:themeColor="text1"/>
                <w:sz w:val="28"/>
                <w:szCs w:val="28"/>
                <w:lang w:val="vi-VN"/>
              </w:rPr>
              <w:t>-</w:t>
            </w:r>
            <w:r>
              <w:rPr>
                <w:b/>
                <w:color w:val="000000" w:themeColor="text1"/>
                <w:spacing w:val="-2"/>
                <w:sz w:val="28"/>
                <w:szCs w:val="28"/>
                <w:lang w:val="vi-VN"/>
              </w:rPr>
              <w:t xml:space="preserve"> </w:t>
            </w:r>
            <w:r>
              <w:rPr>
                <w:b/>
                <w:color w:val="000000" w:themeColor="text1"/>
                <w:sz w:val="28"/>
                <w:szCs w:val="28"/>
                <w:lang w:val="vi-VN"/>
              </w:rPr>
              <w:t>Tự</w:t>
            </w:r>
            <w:r>
              <w:rPr>
                <w:b/>
                <w:color w:val="000000" w:themeColor="text1"/>
                <w:spacing w:val="-3"/>
                <w:sz w:val="28"/>
                <w:szCs w:val="28"/>
                <w:lang w:val="vi-VN"/>
              </w:rPr>
              <w:t xml:space="preserve"> </w:t>
            </w:r>
            <w:r>
              <w:rPr>
                <w:b/>
                <w:color w:val="000000" w:themeColor="text1"/>
                <w:sz w:val="28"/>
                <w:szCs w:val="28"/>
                <w:lang w:val="vi-VN"/>
              </w:rPr>
              <w:t>do</w:t>
            </w:r>
            <w:r>
              <w:rPr>
                <w:b/>
                <w:color w:val="000000" w:themeColor="text1"/>
                <w:spacing w:val="-1"/>
                <w:sz w:val="28"/>
                <w:szCs w:val="28"/>
                <w:lang w:val="vi-VN"/>
              </w:rPr>
              <w:t xml:space="preserve"> </w:t>
            </w:r>
            <w:r>
              <w:rPr>
                <w:b/>
                <w:color w:val="000000" w:themeColor="text1"/>
                <w:sz w:val="28"/>
                <w:szCs w:val="28"/>
                <w:lang w:val="vi-VN"/>
              </w:rPr>
              <w:t>-</w:t>
            </w:r>
            <w:r>
              <w:rPr>
                <w:b/>
                <w:color w:val="000000" w:themeColor="text1"/>
                <w:spacing w:val="-2"/>
                <w:sz w:val="28"/>
                <w:szCs w:val="28"/>
                <w:lang w:val="vi-VN"/>
              </w:rPr>
              <w:t xml:space="preserve"> </w:t>
            </w:r>
            <w:r>
              <w:rPr>
                <w:b/>
                <w:color w:val="000000" w:themeColor="text1"/>
                <w:sz w:val="28"/>
                <w:szCs w:val="28"/>
                <w:lang w:val="vi-VN"/>
              </w:rPr>
              <w:t>Hạnh</w:t>
            </w:r>
            <w:r>
              <w:rPr>
                <w:b/>
                <w:color w:val="000000" w:themeColor="text1"/>
                <w:spacing w:val="-2"/>
                <w:sz w:val="28"/>
                <w:szCs w:val="28"/>
                <w:lang w:val="vi-VN"/>
              </w:rPr>
              <w:t xml:space="preserve"> </w:t>
            </w:r>
            <w:r>
              <w:rPr>
                <w:b/>
                <w:color w:val="000000" w:themeColor="text1"/>
                <w:spacing w:val="-4"/>
                <w:sz w:val="28"/>
                <w:szCs w:val="28"/>
                <w:lang w:val="vi-VN"/>
              </w:rPr>
              <w:t>phúc</w:t>
            </w:r>
          </w:p>
        </w:tc>
      </w:tr>
    </w:tbl>
    <w:p w:rsidR="00193402" w:rsidRDefault="00B31FC5">
      <w:pPr>
        <w:shd w:val="clear" w:color="auto" w:fill="FFFFFF"/>
        <w:spacing w:before="120" w:after="120" w:line="234" w:lineRule="atLeast"/>
        <w:rPr>
          <w:b/>
          <w:bCs/>
          <w:color w:val="000000" w:themeColor="text1"/>
          <w:sz w:val="28"/>
          <w:szCs w:val="28"/>
          <w:lang w:val="vi-VN"/>
        </w:rPr>
      </w:pPr>
      <w:r>
        <w:rPr>
          <w:noProof/>
        </w:rPr>
        <mc:AlternateContent>
          <mc:Choice Requires="wpg">
            <w:drawing>
              <wp:anchor distT="0" distB="0" distL="114300" distR="114300" simplePos="0" relativeHeight="487599616" behindDoc="0" locked="0" layoutInCell="1" allowOverlap="1">
                <wp:simplePos x="0" y="0"/>
                <wp:positionH relativeFrom="column">
                  <wp:posOffset>3072765</wp:posOffset>
                </wp:positionH>
                <wp:positionV relativeFrom="paragraph">
                  <wp:posOffset>70543</wp:posOffset>
                </wp:positionV>
                <wp:extent cx="2124075" cy="0"/>
                <wp:effectExtent l="0" t="0" r="0" b="0"/>
                <wp:wrapNone/>
                <wp:docPr id="5" name="_x0000_s1044"/>
                <wp:cNvGraphicFramePr/>
                <a:graphic xmlns:a="http://schemas.openxmlformats.org/drawingml/2006/main">
                  <a:graphicData uri="http://schemas.microsoft.com/office/word/2010/wordprocessingShape">
                    <wps:wsp>
                      <wps:cNvSpPr/>
                      <wps:spPr bwMode="auto">
                        <a:xfrm>
                          <a:off x="0" y="0"/>
                          <a:ext cx="2124074" cy="0"/>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 o:spid="_x0000_s4" style="position:absolute;z-index:487599616;o:allowoverlap:true;o:allowincell:true;mso-position-horizontal-relative:text;margin-left:241.95pt;mso-position-horizontal:absolute;mso-position-vertical-relative:text;margin-top:5.55pt;mso-position-vertical:absolute;width:167.25pt;height:0.00pt;mso-wrap-distance-left:9.00pt;mso-wrap-distance-top:0.00pt;mso-wrap-distance-right:9.00pt;mso-wrap-distance-bottom:0.00pt;visibility:visible;" path="m0,0l100000,100000e" coordsize="100000,100000" filled="f" strokecolor="#000000">
                <v:path textboxrect="0,0,100000,100000"/>
              </v:shape>
            </w:pict>
          </mc:Fallback>
        </mc:AlternateContent>
      </w:r>
      <w:r>
        <w:rPr>
          <w:b/>
          <w:noProof/>
          <w:color w:val="000000" w:themeColor="text1"/>
          <w:sz w:val="28"/>
          <w:szCs w:val="28"/>
        </w:rPr>
        <mc:AlternateContent>
          <mc:Choice Requires="wpg">
            <w:drawing>
              <wp:anchor distT="0" distB="0" distL="114300" distR="114300" simplePos="0" relativeHeight="487590400" behindDoc="0" locked="0" layoutInCell="1" allowOverlap="1">
                <wp:simplePos x="0" y="0"/>
                <wp:positionH relativeFrom="column">
                  <wp:posOffset>774700</wp:posOffset>
                </wp:positionH>
                <wp:positionV relativeFrom="paragraph">
                  <wp:posOffset>56515</wp:posOffset>
                </wp:positionV>
                <wp:extent cx="638175" cy="0"/>
                <wp:effectExtent l="0" t="0" r="0" b="0"/>
                <wp:wrapNone/>
                <wp:docPr id="6" name="Straight Connector 11"/>
                <wp:cNvGraphicFramePr/>
                <a:graphic xmlns:a="http://schemas.openxmlformats.org/drawingml/2006/main">
                  <a:graphicData uri="http://schemas.microsoft.com/office/word/2010/wordprocessingShape">
                    <wps:wsp>
                      <wps:cNvCnPr/>
                      <wps:spPr bwMode="auto">
                        <a:xfrm>
                          <a:off x="0" y="0"/>
                          <a:ext cx="638174" cy="0"/>
                        </a:xfrm>
                        <a:prstGeom prst="line">
                          <a:avLst/>
                        </a:prstGeom>
                        <a:solidFill>
                          <a:srgbClr val="FFFFFF"/>
                        </a:solidFill>
                        <a:ln>
                          <a:solidFill>
                            <a:srgbClr val="000000"/>
                          </a:solidFill>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5" o:spid="_x0000_s5" style="position:absolute;left:0;text-align:left;z-index:487590400;mso-wrap-distance-left:9.00pt;mso-wrap-distance-top:0.00pt;mso-wrap-distance-right:9.00pt;mso-wrap-distance-bottom:0.00pt;visibility:visible;" from="61.0pt,4.5pt" to="111.3pt,4.5pt" fillcolor="#FFFFFF" strokecolor="#000000"/>
            </w:pict>
          </mc:Fallback>
        </mc:AlternateContent>
      </w:r>
    </w:p>
    <w:p w:rsidR="00193402" w:rsidRDefault="00B31FC5">
      <w:pPr>
        <w:shd w:val="clear" w:color="auto" w:fill="FFFFFF"/>
        <w:jc w:val="center"/>
        <w:rPr>
          <w:b/>
          <w:bCs/>
          <w:color w:val="000000" w:themeColor="text1"/>
          <w:sz w:val="28"/>
          <w:szCs w:val="28"/>
          <w:lang w:val="vi-VN"/>
        </w:rPr>
      </w:pPr>
      <w:r>
        <w:rPr>
          <w:b/>
          <w:bCs/>
          <w:color w:val="000000" w:themeColor="text1"/>
          <w:sz w:val="28"/>
          <w:szCs w:val="28"/>
          <w:lang w:val="vi-VN"/>
        </w:rPr>
        <w:t>QUY ĐỊNH</w:t>
      </w:r>
    </w:p>
    <w:p w:rsidR="00193402" w:rsidRDefault="00B31FC5">
      <w:pPr>
        <w:ind w:right="6"/>
        <w:jc w:val="center"/>
        <w:rPr>
          <w:b/>
          <w:color w:val="000000" w:themeColor="text1"/>
          <w:spacing w:val="-5"/>
          <w:sz w:val="28"/>
          <w:szCs w:val="28"/>
          <w:lang w:val="vi-VN"/>
        </w:rPr>
      </w:pPr>
      <w:r>
        <w:rPr>
          <w:b/>
          <w:color w:val="000000" w:themeColor="text1"/>
          <w:sz w:val="28"/>
          <w:szCs w:val="28"/>
          <w:lang w:val="vi-VN"/>
        </w:rPr>
        <w:t xml:space="preserve">Trách nhiệm </w:t>
      </w:r>
      <w:r>
        <w:rPr>
          <w:b/>
          <w:color w:val="000000" w:themeColor="text1"/>
          <w:spacing w:val="-5"/>
          <w:sz w:val="28"/>
          <w:szCs w:val="28"/>
          <w:lang w:val="vi-VN"/>
        </w:rPr>
        <w:t>quản lý và phân cấp thẩm quyền cấp Giấy chứng nhận</w:t>
      </w:r>
    </w:p>
    <w:p w:rsidR="00193402" w:rsidRDefault="00B31FC5">
      <w:pPr>
        <w:ind w:right="6"/>
        <w:jc w:val="center"/>
        <w:rPr>
          <w:b/>
          <w:color w:val="000000" w:themeColor="text1"/>
          <w:sz w:val="28"/>
          <w:szCs w:val="28"/>
          <w:lang w:val="vi-VN"/>
        </w:rPr>
      </w:pPr>
      <w:r>
        <w:rPr>
          <w:b/>
          <w:color w:val="000000" w:themeColor="text1"/>
          <w:spacing w:val="-5"/>
          <w:sz w:val="28"/>
          <w:szCs w:val="28"/>
          <w:lang w:val="vi-VN"/>
        </w:rPr>
        <w:t>cơ sở đủ điều kiện an toàn thực phẩm đối với các cơ sở thu</w:t>
      </w:r>
      <w:r>
        <w:rPr>
          <w:b/>
          <w:color w:val="000000" w:themeColor="text1"/>
          <w:sz w:val="28"/>
          <w:szCs w:val="28"/>
          <w:lang w:val="vi-VN"/>
        </w:rPr>
        <w:t>ộc phạm vi quản lý</w:t>
      </w:r>
    </w:p>
    <w:p w:rsidR="00193402" w:rsidRDefault="00B31FC5">
      <w:pPr>
        <w:ind w:right="6"/>
        <w:jc w:val="center"/>
        <w:rPr>
          <w:b/>
          <w:color w:val="000000" w:themeColor="text1"/>
          <w:sz w:val="28"/>
          <w:szCs w:val="28"/>
          <w:lang w:val="vi-VN"/>
        </w:rPr>
      </w:pPr>
      <w:r>
        <w:rPr>
          <w:b/>
          <w:color w:val="000000" w:themeColor="text1"/>
          <w:sz w:val="28"/>
          <w:szCs w:val="28"/>
          <w:lang w:val="vi-VN"/>
        </w:rPr>
        <w:t>của ngành Y tế trên địa bàn tỉnh Tây Ninh</w:t>
      </w:r>
    </w:p>
    <w:p w:rsidR="00193402" w:rsidRDefault="00B31FC5">
      <w:pPr>
        <w:ind w:right="6"/>
        <w:jc w:val="center"/>
        <w:rPr>
          <w:i/>
          <w:color w:val="000000" w:themeColor="text1"/>
          <w:sz w:val="28"/>
          <w:szCs w:val="28"/>
          <w:lang w:val="vi-VN"/>
        </w:rPr>
      </w:pPr>
      <w:r>
        <w:rPr>
          <w:i/>
          <w:color w:val="000000" w:themeColor="text1"/>
          <w:sz w:val="28"/>
          <w:szCs w:val="28"/>
          <w:lang w:val="vi-VN"/>
        </w:rPr>
        <w:t xml:space="preserve"> (Ban hành kèm theo Quyết định số             /2025/QĐ-UBND)</w:t>
      </w:r>
    </w:p>
    <w:p w:rsidR="00193402" w:rsidRDefault="00B31FC5">
      <w:pPr>
        <w:shd w:val="clear" w:color="auto" w:fill="FFFFFF"/>
        <w:spacing w:before="120" w:after="120" w:line="259" w:lineRule="auto"/>
        <w:jc w:val="center"/>
        <w:rPr>
          <w:b/>
          <w:bCs/>
          <w:color w:val="000000" w:themeColor="text1"/>
          <w:sz w:val="28"/>
          <w:szCs w:val="28"/>
          <w:lang w:val="vi-VN"/>
        </w:rPr>
      </w:pPr>
      <w:r>
        <w:rPr>
          <w:b/>
          <w:bCs/>
          <w:noProof/>
          <w:color w:val="000000" w:themeColor="text1"/>
          <w:sz w:val="28"/>
          <w:szCs w:val="28"/>
        </w:rPr>
        <mc:AlternateContent>
          <mc:Choice Requires="wpg">
            <w:drawing>
              <wp:anchor distT="0" distB="0" distL="114300" distR="114300" simplePos="0" relativeHeight="487600640" behindDoc="0" locked="0" layoutInCell="1" allowOverlap="1">
                <wp:simplePos x="0" y="0"/>
                <wp:positionH relativeFrom="column">
                  <wp:posOffset>2205990</wp:posOffset>
                </wp:positionH>
                <wp:positionV relativeFrom="paragraph">
                  <wp:posOffset>88900</wp:posOffset>
                </wp:positionV>
                <wp:extent cx="1476375" cy="0"/>
                <wp:effectExtent l="0" t="0" r="0" b="0"/>
                <wp:wrapNone/>
                <wp:docPr id="7" name="_x0000_s1045"/>
                <wp:cNvGraphicFramePr/>
                <a:graphic xmlns:a="http://schemas.openxmlformats.org/drawingml/2006/main">
                  <a:graphicData uri="http://schemas.microsoft.com/office/word/2010/wordprocessingShape">
                    <wps:wsp>
                      <wps:cNvSpPr/>
                      <wps:spPr bwMode="auto">
                        <a:xfrm>
                          <a:off x="0" y="0"/>
                          <a:ext cx="1476375" cy="0"/>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 o:spid="_x0000_s6" style="position:absolute;z-index:487600640;o:allowoverlap:true;o:allowincell:true;mso-position-horizontal-relative:text;margin-left:173.70pt;mso-position-horizontal:absolute;mso-position-vertical-relative:text;margin-top:7.00pt;mso-position-vertical:absolute;width:116.25pt;height:0.00pt;mso-wrap-distance-left:9.00pt;mso-wrap-distance-top:0.00pt;mso-wrap-distance-right:9.00pt;mso-wrap-distance-bottom:0.00pt;visibility:visible;" path="m0,0l100000,100000e" coordsize="100000,100000" filled="f" strokecolor="#000000">
                <v:path textboxrect="0,0,100000,100000"/>
              </v:shape>
            </w:pict>
          </mc:Fallback>
        </mc:AlternateContent>
      </w:r>
    </w:p>
    <w:p w:rsidR="00193402" w:rsidRDefault="00B31FC5">
      <w:pPr>
        <w:shd w:val="clear" w:color="auto" w:fill="FFFFFF"/>
        <w:spacing w:before="120" w:after="120" w:line="259" w:lineRule="auto"/>
        <w:jc w:val="center"/>
        <w:rPr>
          <w:b/>
          <w:bCs/>
          <w:color w:val="000000" w:themeColor="text1"/>
          <w:sz w:val="28"/>
          <w:szCs w:val="28"/>
        </w:rPr>
      </w:pPr>
      <w:r>
        <w:rPr>
          <w:b/>
          <w:bCs/>
          <w:color w:val="000000" w:themeColor="text1"/>
          <w:sz w:val="28"/>
          <w:szCs w:val="28"/>
        </w:rPr>
        <w:t>Chương I</w:t>
      </w:r>
    </w:p>
    <w:p w:rsidR="00193402" w:rsidRDefault="00B31FC5">
      <w:pPr>
        <w:shd w:val="clear" w:color="auto" w:fill="FFFFFF"/>
        <w:spacing w:before="120" w:after="120" w:line="259" w:lineRule="auto"/>
        <w:jc w:val="center"/>
        <w:rPr>
          <w:b/>
          <w:bCs/>
          <w:color w:val="000000" w:themeColor="text1"/>
          <w:sz w:val="28"/>
          <w:szCs w:val="28"/>
        </w:rPr>
      </w:pPr>
      <w:r>
        <w:rPr>
          <w:b/>
          <w:bCs/>
          <w:color w:val="000000" w:themeColor="text1"/>
          <w:sz w:val="28"/>
          <w:szCs w:val="28"/>
        </w:rPr>
        <w:t>NHỮNG QUY ĐỊNH CHUNG</w:t>
      </w:r>
    </w:p>
    <w:p w:rsidR="00193402" w:rsidRDefault="00B31FC5">
      <w:pPr>
        <w:shd w:val="clear" w:color="auto" w:fill="FFFFFF"/>
        <w:spacing w:before="120" w:after="120" w:line="259" w:lineRule="auto"/>
        <w:ind w:firstLine="720"/>
        <w:rPr>
          <w:b/>
          <w:bCs/>
          <w:color w:val="000000" w:themeColor="text1"/>
          <w:sz w:val="28"/>
          <w:szCs w:val="28"/>
        </w:rPr>
      </w:pPr>
      <w:r>
        <w:rPr>
          <w:b/>
          <w:bCs/>
          <w:color w:val="000000" w:themeColor="text1"/>
          <w:sz w:val="28"/>
          <w:szCs w:val="28"/>
        </w:rPr>
        <w:t xml:space="preserve">Điều 1. Phạm vi điều chỉnh </w:t>
      </w:r>
    </w:p>
    <w:p w:rsidR="00193402" w:rsidRDefault="00B31FC5">
      <w:pPr>
        <w:shd w:val="clear" w:color="auto" w:fill="FFFFFF"/>
        <w:spacing w:before="120" w:after="120" w:line="259" w:lineRule="auto"/>
        <w:ind w:firstLine="720"/>
        <w:jc w:val="both"/>
        <w:rPr>
          <w:color w:val="000000" w:themeColor="text1"/>
          <w:sz w:val="28"/>
          <w:szCs w:val="28"/>
        </w:rPr>
      </w:pPr>
      <w:r>
        <w:rPr>
          <w:color w:val="000000" w:themeColor="text1"/>
          <w:sz w:val="28"/>
          <w:szCs w:val="28"/>
        </w:rPr>
        <w:t>Quy định này quy định trách nhiệm quản lý và phân cấp thẩm quyền cấp Giấy chứng nhận cơ sở đủ điều kiện an toàn thực phẩm đối với các cơ sở thuộc phạm vi quản lý của ngành Y tế trên địa bàn tỉnh Tây Ninh.</w:t>
      </w:r>
    </w:p>
    <w:p w:rsidR="00193402" w:rsidRDefault="00B31FC5">
      <w:pPr>
        <w:shd w:val="clear" w:color="auto" w:fill="FFFFFF"/>
        <w:spacing w:before="120" w:after="120" w:line="259" w:lineRule="auto"/>
        <w:ind w:firstLine="720"/>
        <w:rPr>
          <w:b/>
          <w:color w:val="000000" w:themeColor="text1"/>
          <w:sz w:val="28"/>
          <w:szCs w:val="28"/>
        </w:rPr>
      </w:pPr>
      <w:r>
        <w:rPr>
          <w:b/>
          <w:color w:val="000000" w:themeColor="text1"/>
          <w:sz w:val="28"/>
          <w:szCs w:val="28"/>
        </w:rPr>
        <w:t>Điều 2. Đối tượng áp dụng</w:t>
      </w:r>
    </w:p>
    <w:p w:rsidR="00193402" w:rsidRDefault="00B31FC5">
      <w:pPr>
        <w:shd w:val="clear" w:color="auto" w:fill="FFFFFF"/>
        <w:spacing w:before="120" w:after="120" w:line="259" w:lineRule="auto"/>
        <w:ind w:firstLine="720"/>
        <w:jc w:val="both"/>
        <w:rPr>
          <w:color w:val="000000" w:themeColor="text1"/>
          <w:sz w:val="28"/>
          <w:szCs w:val="28"/>
        </w:rPr>
      </w:pPr>
      <w:r>
        <w:rPr>
          <w:color w:val="000000" w:themeColor="text1"/>
          <w:sz w:val="28"/>
          <w:szCs w:val="28"/>
        </w:rPr>
        <w:t>1. Sở Y tế và các cơ quan</w:t>
      </w:r>
      <w:r>
        <w:rPr>
          <w:color w:val="000000" w:themeColor="text1"/>
          <w:sz w:val="28"/>
          <w:szCs w:val="28"/>
        </w:rPr>
        <w:t xml:space="preserve"> quản lý nhà nước về an toàn thực phẩm thuộc phạm vi quản lý của ngành Y tế trên địa bàn tỉnh Tây Ninh.</w:t>
      </w:r>
    </w:p>
    <w:p w:rsidR="00193402" w:rsidRDefault="00B31FC5">
      <w:pPr>
        <w:shd w:val="clear" w:color="auto" w:fill="FFFFFF"/>
        <w:spacing w:before="120" w:after="120" w:line="259" w:lineRule="auto"/>
        <w:ind w:firstLine="720"/>
        <w:jc w:val="both"/>
        <w:rPr>
          <w:color w:val="000000" w:themeColor="text1"/>
          <w:sz w:val="28"/>
          <w:szCs w:val="28"/>
        </w:rPr>
      </w:pPr>
      <w:r>
        <w:rPr>
          <w:color w:val="000000" w:themeColor="text1"/>
          <w:sz w:val="28"/>
          <w:szCs w:val="28"/>
        </w:rPr>
        <w:t>2. Uỷ ban nhân dân các xã, phường thực hiện nhiệm vụ quản lý nhà nước về an toàn thực phẩm thuộc phạm vi quản lý của ngành Y tế trên địa bàn tỉnh Tây Ni</w:t>
      </w:r>
      <w:r>
        <w:rPr>
          <w:color w:val="000000" w:themeColor="text1"/>
          <w:sz w:val="28"/>
          <w:szCs w:val="28"/>
        </w:rPr>
        <w:t>nh.</w:t>
      </w:r>
    </w:p>
    <w:p w:rsidR="00193402" w:rsidRDefault="00B31FC5">
      <w:pPr>
        <w:shd w:val="clear" w:color="auto" w:fill="FFFFFF"/>
        <w:spacing w:before="120" w:after="120" w:line="259" w:lineRule="auto"/>
        <w:ind w:firstLine="720"/>
        <w:jc w:val="both"/>
        <w:rPr>
          <w:color w:val="000000" w:themeColor="text1"/>
          <w:sz w:val="28"/>
          <w:szCs w:val="28"/>
        </w:rPr>
      </w:pPr>
      <w:r>
        <w:rPr>
          <w:color w:val="000000" w:themeColor="text1"/>
          <w:sz w:val="28"/>
          <w:szCs w:val="28"/>
        </w:rPr>
        <w:t>3. Các tổ chức, cá nhân sản xuất, kinh doanh thực phẩm, kinh doanh dịch vụ ăn uống; Các tổ chức, cá nhân có liên quan đến hoạt động an toàn thực phẩm thuộc phạm vi quản lý của ngành Y tế trên địa bàn tỉnh.</w:t>
      </w:r>
    </w:p>
    <w:p w:rsidR="00193402" w:rsidRDefault="00B31FC5">
      <w:pPr>
        <w:shd w:val="clear" w:color="auto" w:fill="FFFFFF"/>
        <w:spacing w:before="120" w:after="120" w:line="259" w:lineRule="auto"/>
        <w:ind w:firstLine="720"/>
        <w:jc w:val="both"/>
        <w:rPr>
          <w:color w:val="000000" w:themeColor="text1"/>
          <w:sz w:val="28"/>
          <w:szCs w:val="28"/>
        </w:rPr>
      </w:pPr>
      <w:r>
        <w:rPr>
          <w:b/>
          <w:bCs/>
          <w:color w:val="000000" w:themeColor="text1"/>
          <w:sz w:val="28"/>
          <w:szCs w:val="28"/>
        </w:rPr>
        <w:t xml:space="preserve">Điều 3. Nguyên tắc phân công trách nhiệm quản </w:t>
      </w:r>
      <w:r>
        <w:rPr>
          <w:b/>
          <w:bCs/>
          <w:color w:val="000000" w:themeColor="text1"/>
          <w:sz w:val="28"/>
          <w:szCs w:val="28"/>
        </w:rPr>
        <w:t>lý nhà nước về an toàn thực phẩm</w:t>
      </w:r>
    </w:p>
    <w:p w:rsidR="00193402" w:rsidRDefault="00B31FC5">
      <w:pPr>
        <w:spacing w:before="120" w:after="120" w:line="259" w:lineRule="auto"/>
        <w:ind w:firstLine="720"/>
        <w:jc w:val="both"/>
        <w:rPr>
          <w:i/>
          <w:color w:val="000000" w:themeColor="text1"/>
          <w:sz w:val="28"/>
          <w:szCs w:val="28"/>
        </w:rPr>
      </w:pPr>
      <w:r>
        <w:rPr>
          <w:color w:val="000000" w:themeColor="text1"/>
          <w:sz w:val="28"/>
          <w:szCs w:val="28"/>
        </w:rPr>
        <w:t xml:space="preserve">Thực hiện trách nhiệm quản lý nhà nước về an toàn thực phẩm theo quy định tại khoản 4 Điều 61, khoản 2 Điều 65 của Luật An toàn thực phẩm và khoản 1 Điều 40 của Nghị định số </w:t>
      </w:r>
      <w:r>
        <w:rPr>
          <w:color w:val="000000" w:themeColor="text1"/>
          <w:sz w:val="28"/>
          <w:szCs w:val="28"/>
          <w:lang w:val="vi-VN"/>
        </w:rPr>
        <w:t>15/2018/NĐ-CP</w:t>
      </w:r>
      <w:r>
        <w:rPr>
          <w:color w:val="000000" w:themeColor="text1"/>
          <w:sz w:val="28"/>
          <w:szCs w:val="28"/>
        </w:rPr>
        <w:t>.</w:t>
      </w:r>
    </w:p>
    <w:p w:rsidR="00193402" w:rsidRDefault="00B31FC5">
      <w:pPr>
        <w:shd w:val="clear" w:color="auto" w:fill="FFFFFF"/>
        <w:spacing w:before="120" w:after="120" w:line="259" w:lineRule="auto"/>
        <w:ind w:firstLine="720"/>
        <w:jc w:val="both"/>
        <w:rPr>
          <w:color w:val="000000" w:themeColor="text1"/>
          <w:sz w:val="28"/>
          <w:szCs w:val="28"/>
        </w:rPr>
      </w:pPr>
      <w:r>
        <w:rPr>
          <w:color w:val="000000" w:themeColor="text1"/>
          <w:sz w:val="28"/>
          <w:szCs w:val="28"/>
        </w:rPr>
        <w:t xml:space="preserve">Nguyên tắc </w:t>
      </w:r>
      <w:r>
        <w:rPr>
          <w:bCs/>
          <w:color w:val="000000" w:themeColor="text1"/>
          <w:sz w:val="28"/>
          <w:szCs w:val="28"/>
        </w:rPr>
        <w:t>phân công trách nhiệm q</w:t>
      </w:r>
      <w:r>
        <w:rPr>
          <w:bCs/>
          <w:color w:val="000000" w:themeColor="text1"/>
          <w:sz w:val="28"/>
          <w:szCs w:val="28"/>
        </w:rPr>
        <w:t xml:space="preserve">uản lý nhà nước về an toàn thực phẩm </w:t>
      </w:r>
      <w:r>
        <w:rPr>
          <w:color w:val="000000" w:themeColor="text1"/>
          <w:sz w:val="28"/>
          <w:szCs w:val="28"/>
        </w:rPr>
        <w:t>được đảm bảo theo quy định tại khoản 1, khoản 2, khoản 3, khoản 5 và khoản 6 Điều 36 Nghị định số </w:t>
      </w:r>
      <w:hyperlink r:id="rId10" w:tooltip="Nghị định 15/2018/NĐ-CP" w:history="1">
        <w:r>
          <w:rPr>
            <w:color w:val="000000" w:themeColor="text1"/>
            <w:sz w:val="28"/>
            <w:szCs w:val="28"/>
          </w:rPr>
          <w:t>15/2018/NĐ-CP</w:t>
        </w:r>
      </w:hyperlink>
      <w:r>
        <w:rPr>
          <w:color w:val="000000" w:themeColor="text1"/>
          <w:sz w:val="28"/>
          <w:szCs w:val="28"/>
        </w:rPr>
        <w:t> ngày 02 tháng 02 năm 2018 của Chính phủ (ghi tắt là Nghị định số 15/2018/NĐ-CP).</w:t>
      </w:r>
    </w:p>
    <w:p w:rsidR="00193402" w:rsidRDefault="00B31FC5">
      <w:pPr>
        <w:shd w:val="clear" w:color="auto" w:fill="FFFFFF"/>
        <w:spacing w:before="120" w:after="120" w:line="259" w:lineRule="auto"/>
        <w:ind w:firstLine="720"/>
        <w:jc w:val="both"/>
        <w:rPr>
          <w:color w:val="000000" w:themeColor="text1"/>
          <w:sz w:val="28"/>
          <w:szCs w:val="28"/>
        </w:rPr>
      </w:pPr>
      <w:r>
        <w:rPr>
          <w:color w:val="000000" w:themeColor="text1"/>
          <w:sz w:val="28"/>
          <w:szCs w:val="28"/>
        </w:rPr>
        <w:t xml:space="preserve">Trường hợp một cơ sở sản xuất, kinh doanh thực phẩm, kinh doanh dịch vụ ăn uống thuộc thẩm quyền quản lý của từ 02 cấp </w:t>
      </w:r>
      <w:r>
        <w:rPr>
          <w:color w:val="000000" w:themeColor="text1"/>
          <w:sz w:val="28"/>
          <w:szCs w:val="28"/>
        </w:rPr>
        <w:t>trở lên sẽ do cấp trên chịu trách nhiệm quản lý.</w:t>
      </w:r>
    </w:p>
    <w:p w:rsidR="00193402" w:rsidRDefault="00193402">
      <w:pPr>
        <w:shd w:val="clear" w:color="auto" w:fill="FFFFFF"/>
        <w:spacing w:before="120" w:after="120" w:line="259" w:lineRule="auto"/>
        <w:jc w:val="center"/>
        <w:rPr>
          <w:b/>
          <w:bCs/>
          <w:color w:val="000000" w:themeColor="text1"/>
          <w:sz w:val="28"/>
          <w:szCs w:val="28"/>
        </w:rPr>
      </w:pPr>
    </w:p>
    <w:p w:rsidR="00193402" w:rsidRDefault="00B31FC5">
      <w:pPr>
        <w:shd w:val="clear" w:color="auto" w:fill="FFFFFF"/>
        <w:spacing w:before="120" w:after="120" w:line="259" w:lineRule="auto"/>
        <w:jc w:val="center"/>
        <w:rPr>
          <w:b/>
          <w:bCs/>
          <w:color w:val="000000" w:themeColor="text1"/>
          <w:sz w:val="28"/>
          <w:szCs w:val="28"/>
        </w:rPr>
      </w:pPr>
      <w:r>
        <w:rPr>
          <w:b/>
          <w:bCs/>
          <w:color w:val="000000" w:themeColor="text1"/>
          <w:sz w:val="28"/>
          <w:szCs w:val="28"/>
        </w:rPr>
        <w:lastRenderedPageBreak/>
        <w:t>Chương II</w:t>
      </w:r>
    </w:p>
    <w:p w:rsidR="00193402" w:rsidRDefault="00B31FC5">
      <w:pPr>
        <w:shd w:val="clear" w:color="auto" w:fill="FFFFFF"/>
        <w:spacing w:before="120" w:after="120" w:line="259" w:lineRule="auto"/>
        <w:jc w:val="center"/>
        <w:rPr>
          <w:b/>
          <w:bCs/>
          <w:color w:val="000000" w:themeColor="text1"/>
          <w:sz w:val="28"/>
          <w:szCs w:val="28"/>
        </w:rPr>
      </w:pPr>
      <w:r>
        <w:rPr>
          <w:b/>
          <w:bCs/>
          <w:color w:val="000000" w:themeColor="text1"/>
          <w:sz w:val="28"/>
          <w:szCs w:val="28"/>
        </w:rPr>
        <w:t xml:space="preserve">TRÁCH NHIỆM QUẢN LÝ VÀ PHÂN CÂP THẨM QUYỀN CẤP GIẤY CHỨNG NHẬN CƠ SỞ ĐỦ ĐIỀU KIỆN AN TOÀN THỰC PHẨM ĐỐI VỚI CÁC CƠ SỞ THUỘC PHẠM VI QUẢN LÝ CỦA NGÀNH Y TẾ </w:t>
      </w:r>
    </w:p>
    <w:p w:rsidR="00193402" w:rsidRDefault="00B31FC5">
      <w:pPr>
        <w:shd w:val="clear" w:color="auto" w:fill="FFFFFF"/>
        <w:spacing w:before="120" w:after="120" w:line="259" w:lineRule="auto"/>
        <w:ind w:firstLine="720"/>
        <w:jc w:val="both"/>
        <w:rPr>
          <w:b/>
          <w:bCs/>
          <w:color w:val="000000" w:themeColor="text1"/>
          <w:sz w:val="28"/>
          <w:szCs w:val="28"/>
        </w:rPr>
      </w:pPr>
      <w:r>
        <w:rPr>
          <w:b/>
          <w:bCs/>
          <w:color w:val="000000" w:themeColor="text1"/>
          <w:sz w:val="28"/>
          <w:szCs w:val="28"/>
        </w:rPr>
        <w:t xml:space="preserve">Điều 4. Phân cấp thẩm quyền cấp Giấy chứng nhận cơ sở đủ điều kiện an toàn thực phẩm đối với các cơ sở thuộc phạm vi quản lý của ngành Y tế </w:t>
      </w:r>
    </w:p>
    <w:p w:rsidR="00193402" w:rsidRDefault="00B31FC5">
      <w:pPr>
        <w:pStyle w:val="BodyText"/>
        <w:spacing w:after="120" w:line="259" w:lineRule="auto"/>
        <w:ind w:right="3"/>
        <w:rPr>
          <w:color w:val="000000" w:themeColor="text1"/>
        </w:rPr>
      </w:pPr>
      <w:r>
        <w:rPr>
          <w:color w:val="000000" w:themeColor="text1"/>
        </w:rPr>
        <w:t>1. Sở Y tế</w:t>
      </w:r>
    </w:p>
    <w:p w:rsidR="00193402" w:rsidRDefault="00B31FC5">
      <w:pPr>
        <w:pStyle w:val="BodyText"/>
        <w:ind w:right="3"/>
        <w:rPr>
          <w:spacing w:val="-2"/>
          <w:shd w:val="clear" w:color="auto" w:fill="FFFFFF"/>
        </w:rPr>
      </w:pPr>
      <w:r>
        <w:rPr>
          <w:color w:val="000000" w:themeColor="text1"/>
          <w:spacing w:val="-2"/>
        </w:rPr>
        <w:t xml:space="preserve">a) Các cơ sở sản xuất được quy định tại khoản 6 Điều 40 Nghị định </w:t>
      </w:r>
      <w:r>
        <w:rPr>
          <w:spacing w:val="-2"/>
        </w:rPr>
        <w:t>15/2018/NĐ-CP được sửa đổi bổ sung bởi</w:t>
      </w:r>
      <w:r>
        <w:rPr>
          <w:spacing w:val="-2"/>
        </w:rPr>
        <w:t xml:space="preserve"> khoản 2 Điều 3 Nghị định số 155/2018/NĐ-CP và các cơ sở sản xuất thực phẩm được quy định tại khoản 1 Điều 27 Nghị định số </w:t>
      </w:r>
      <w:hyperlink r:id="rId11" w:tooltip="https://thuvienphapluat.vn/van-ban/Bo-may-hanh-chinh/Nghi-dinh-148-2025-ND-CP-phan-quyen-phan-cap-trong-linh-vuc-y-te-660657.aspx" w:history="1">
        <w:r>
          <w:rPr>
            <w:spacing w:val="-2"/>
          </w:rPr>
          <w:t>148/2025/NĐ-CP</w:t>
        </w:r>
      </w:hyperlink>
      <w:r>
        <w:rPr>
          <w:spacing w:val="-2"/>
        </w:rPr>
        <w:t>, bao gồm: Nước uống đóng chai; Nước khoáng thiên nhiên; Nước đá thực phẩm (nước đá dùng liền và nước đá dùng để chế biến thực phẩm), trừ nước đá sử dụng để bảo quản, chế biến sản phẩm thuộc lĩnh vực được phân công quản</w:t>
      </w:r>
      <w:r>
        <w:rPr>
          <w:spacing w:val="-2"/>
        </w:rPr>
        <w:t xml:space="preserve"> lý của Bộ Nông nghiệp và Môi trường; Thực phẩm chức năng, bao gồm c</w:t>
      </w:r>
      <w:r>
        <w:rPr>
          <w:spacing w:val="-2"/>
          <w:shd w:val="clear" w:color="auto" w:fill="FFFFFF"/>
        </w:rPr>
        <w:t xml:space="preserve">ác vi chất bổ sung vào thực phẩm, thực phẩm bổ sung, thực phẩm dinh dưỡng y học, thực phẩm dùng cho chế độ ăn đặc biệt, sản phẩm dinh dưỡng dùng cho trẻ đến 36 tháng tuổi; </w:t>
      </w:r>
      <w:r>
        <w:rPr>
          <w:spacing w:val="-2"/>
        </w:rPr>
        <w:t>P</w:t>
      </w:r>
      <w:r>
        <w:rPr>
          <w:spacing w:val="-2"/>
          <w:shd w:val="clear" w:color="auto" w:fill="FFFFFF"/>
        </w:rPr>
        <w:t>hụ gia, hương l</w:t>
      </w:r>
      <w:r>
        <w:rPr>
          <w:spacing w:val="-2"/>
          <w:shd w:val="clear" w:color="auto" w:fill="FFFFFF"/>
        </w:rPr>
        <w:t>iệu, chất hỗ trợ chế biến thực phẩm.</w:t>
      </w:r>
    </w:p>
    <w:p w:rsidR="00193402" w:rsidRDefault="00B31FC5">
      <w:pPr>
        <w:pStyle w:val="BodyText"/>
        <w:spacing w:after="120" w:line="259" w:lineRule="auto"/>
        <w:ind w:right="3"/>
        <w:rPr>
          <w:color w:val="000000" w:themeColor="text1"/>
          <w:shd w:val="clear" w:color="auto" w:fill="FFFFFF"/>
        </w:rPr>
      </w:pPr>
      <w:r>
        <w:t xml:space="preserve">b) </w:t>
      </w:r>
      <w:r>
        <w:rPr>
          <w:shd w:val="clear" w:color="auto" w:fill="FFFFFF"/>
        </w:rPr>
        <w:t>Các cơ sở sản xuất thực phẩm khác không được quy định tại danh mục</w:t>
      </w:r>
      <w:r>
        <w:rPr>
          <w:color w:val="000000" w:themeColor="text1"/>
          <w:shd w:val="clear" w:color="auto" w:fill="FFFFFF"/>
        </w:rPr>
        <w:t xml:space="preserve"> của Bộ Công Thương và Bộ Nông nghiệp và Môi trường.</w:t>
      </w:r>
    </w:p>
    <w:p w:rsidR="00193402" w:rsidRDefault="00B31FC5">
      <w:pPr>
        <w:pStyle w:val="BodyText"/>
        <w:spacing w:after="120" w:line="259" w:lineRule="auto"/>
        <w:ind w:right="3"/>
        <w:rPr>
          <w:bCs/>
          <w:color w:val="000000" w:themeColor="text1"/>
          <w:shd w:val="clear" w:color="auto" w:fill="FFFFFF"/>
        </w:rPr>
      </w:pPr>
      <w:r>
        <w:rPr>
          <w:color w:val="000000" w:themeColor="text1"/>
          <w:lang w:eastAsia="zh-TW"/>
        </w:rPr>
        <w:t xml:space="preserve">c) </w:t>
      </w:r>
      <w:r>
        <w:rPr>
          <w:bCs/>
          <w:color w:val="000000" w:themeColor="text1"/>
          <w:shd w:val="clear" w:color="auto" w:fill="FFFFFF"/>
        </w:rPr>
        <w:t xml:space="preserve">Các cơ sở kinh doanh dịch vụ ăn uống </w:t>
      </w:r>
      <w:r>
        <w:rPr>
          <w:color w:val="000000" w:themeColor="text1"/>
        </w:rPr>
        <w:t>được quy định tại khoản 6 Điều 40 Nghị định 15/2018/NĐ-CP</w:t>
      </w:r>
      <w:r>
        <w:rPr>
          <w:color w:val="000000" w:themeColor="text1"/>
        </w:rPr>
        <w:t xml:space="preserve"> được sửa đổi bổ sung bởi khoản 2 Điều 3 Nghị định số 155/2018/NĐ-CP, gồm:</w:t>
      </w:r>
    </w:p>
    <w:p w:rsidR="00193402" w:rsidRDefault="00B31FC5">
      <w:pPr>
        <w:pStyle w:val="BodyText"/>
        <w:spacing w:after="120" w:line="259" w:lineRule="auto"/>
        <w:ind w:right="3"/>
        <w:rPr>
          <w:color w:val="000000" w:themeColor="text1"/>
          <w:lang w:eastAsia="zh-TW"/>
        </w:rPr>
      </w:pPr>
      <w:r>
        <w:rPr>
          <w:bCs/>
          <w:color w:val="000000" w:themeColor="text1"/>
          <w:shd w:val="clear" w:color="auto" w:fill="FFFFFF"/>
        </w:rPr>
        <w:t>- Cơ sở kinh doanh dịch vụ ăn uống</w:t>
      </w:r>
      <w:r>
        <w:rPr>
          <w:color w:val="000000" w:themeColor="text1"/>
          <w:lang w:eastAsia="zh-TW"/>
        </w:rPr>
        <w:t xml:space="preserve"> do Sở Tài chính cấp hoặc do Sở Kế hoạch và Đầu tư trước đây cấp Giấy chứng nhận đăng ký doanh nghiệp hoặc Giấy chứng nhận đầu tư theo quy định.</w:t>
      </w:r>
    </w:p>
    <w:p w:rsidR="00193402" w:rsidRDefault="00B31FC5">
      <w:pPr>
        <w:pStyle w:val="BodyText"/>
        <w:spacing w:after="120" w:line="259" w:lineRule="auto"/>
        <w:ind w:right="3"/>
        <w:rPr>
          <w:color w:val="000000" w:themeColor="text1"/>
          <w:lang w:eastAsia="zh-TW"/>
        </w:rPr>
      </w:pPr>
      <w:r>
        <w:rPr>
          <w:bCs/>
          <w:color w:val="000000" w:themeColor="text1"/>
          <w:shd w:val="clear" w:color="auto" w:fill="FFFFFF"/>
        </w:rPr>
        <w:t xml:space="preserve">- </w:t>
      </w:r>
      <w:r>
        <w:rPr>
          <w:bCs/>
          <w:color w:val="000000" w:themeColor="text1"/>
          <w:shd w:val="clear" w:color="auto" w:fill="FFFFFF"/>
        </w:rPr>
        <w:t>Cơ sở kinh doanh dịch vụ ăn uống</w:t>
      </w:r>
      <w:r>
        <w:rPr>
          <w:color w:val="000000" w:themeColor="text1"/>
          <w:lang w:eastAsia="zh-TW"/>
        </w:rPr>
        <w:t xml:space="preserve"> </w:t>
      </w:r>
      <w:r>
        <w:rPr>
          <w:color w:val="000000" w:themeColor="text1"/>
        </w:rPr>
        <w:t>có Giấy chứng nhận đăng ký kinh doanh do Ủy</w:t>
      </w:r>
      <w:r>
        <w:rPr>
          <w:color w:val="000000" w:themeColor="text1"/>
          <w:spacing w:val="-1"/>
        </w:rPr>
        <w:t xml:space="preserve"> </w:t>
      </w:r>
      <w:r>
        <w:rPr>
          <w:color w:val="000000" w:themeColor="text1"/>
        </w:rPr>
        <w:t xml:space="preserve">ban nhân dân cấp xã cấp hoặc do Ủy ban nhân dân cấp huyện trước đây cấp </w:t>
      </w:r>
      <w:r>
        <w:rPr>
          <w:color w:val="000000" w:themeColor="text1"/>
          <w:spacing w:val="-3"/>
        </w:rPr>
        <w:t>có quy mô trên 200 suất/lần phục vụ.</w:t>
      </w:r>
    </w:p>
    <w:p w:rsidR="00193402" w:rsidRDefault="00B31FC5">
      <w:pPr>
        <w:pStyle w:val="BodyText"/>
        <w:spacing w:after="120" w:line="259" w:lineRule="auto"/>
        <w:ind w:right="3"/>
      </w:pPr>
      <w:r>
        <w:rPr>
          <w:bCs/>
          <w:shd w:val="clear" w:color="auto" w:fill="FFFFFF"/>
        </w:rPr>
        <w:t>- Cơ sở kinh doanh dịch vụ ăn uống</w:t>
      </w:r>
      <w:r>
        <w:rPr>
          <w:lang w:eastAsia="zh-TW"/>
        </w:rPr>
        <w:t xml:space="preserve"> </w:t>
      </w:r>
      <w:r>
        <w:t>thuộc loại hình cung cấp suất ăn sẵ</w:t>
      </w:r>
      <w:r>
        <w:t>n, suất ăn công nghiệp, bếp ăn tập thể trong các khu công nghiệp, khu chế xuất và cụm công nghiệp.</w:t>
      </w:r>
    </w:p>
    <w:p w:rsidR="00193402" w:rsidRDefault="00B31FC5">
      <w:pPr>
        <w:spacing w:before="120" w:after="120" w:line="259" w:lineRule="auto"/>
        <w:ind w:firstLine="720"/>
        <w:jc w:val="both"/>
        <w:rPr>
          <w:bCs/>
          <w:color w:val="000000" w:themeColor="text1"/>
          <w:sz w:val="28"/>
          <w:szCs w:val="28"/>
        </w:rPr>
      </w:pPr>
      <w:r>
        <w:rPr>
          <w:bCs/>
          <w:color w:val="000000" w:themeColor="text1"/>
          <w:sz w:val="28"/>
          <w:szCs w:val="28"/>
        </w:rPr>
        <w:t>2. Uỷ ban nhân dân xã, phường</w:t>
      </w:r>
    </w:p>
    <w:p w:rsidR="00193402" w:rsidRDefault="00B31FC5">
      <w:pPr>
        <w:spacing w:before="120" w:after="120" w:line="259" w:lineRule="auto"/>
        <w:ind w:firstLine="720"/>
        <w:jc w:val="both"/>
        <w:rPr>
          <w:i/>
          <w:strike/>
          <w:color w:val="000000" w:themeColor="text1"/>
          <w:sz w:val="28"/>
          <w:szCs w:val="28"/>
        </w:rPr>
      </w:pPr>
      <w:r>
        <w:rPr>
          <w:color w:val="000000" w:themeColor="text1"/>
          <w:sz w:val="28"/>
          <w:szCs w:val="28"/>
        </w:rPr>
        <w:t>Các cơ</w:t>
      </w:r>
      <w:r>
        <w:rPr>
          <w:color w:val="000000" w:themeColor="text1"/>
          <w:spacing w:val="-1"/>
          <w:sz w:val="28"/>
          <w:szCs w:val="28"/>
        </w:rPr>
        <w:t xml:space="preserve"> </w:t>
      </w:r>
      <w:r>
        <w:rPr>
          <w:color w:val="000000" w:themeColor="text1"/>
          <w:sz w:val="28"/>
          <w:szCs w:val="28"/>
        </w:rPr>
        <w:t>sở</w:t>
      </w:r>
      <w:r>
        <w:rPr>
          <w:color w:val="000000" w:themeColor="text1"/>
          <w:spacing w:val="-1"/>
          <w:sz w:val="28"/>
          <w:szCs w:val="28"/>
        </w:rPr>
        <w:t xml:space="preserve"> kinh doanh dịch vụ ăn uống </w:t>
      </w:r>
      <w:r>
        <w:rPr>
          <w:color w:val="000000" w:themeColor="text1"/>
          <w:sz w:val="28"/>
          <w:szCs w:val="28"/>
        </w:rPr>
        <w:t>có Giấy chứng nhận đăng ký kinh doanh do Ủy</w:t>
      </w:r>
      <w:r>
        <w:rPr>
          <w:color w:val="000000" w:themeColor="text1"/>
          <w:spacing w:val="-1"/>
          <w:sz w:val="28"/>
          <w:szCs w:val="28"/>
        </w:rPr>
        <w:t xml:space="preserve"> </w:t>
      </w:r>
      <w:r>
        <w:rPr>
          <w:color w:val="000000" w:themeColor="text1"/>
          <w:sz w:val="28"/>
          <w:szCs w:val="28"/>
        </w:rPr>
        <w:t xml:space="preserve">ban nhân dân cấp xã cấp hoặc do Ủy ban nhân dân cấp huyện trước đây cấp </w:t>
      </w:r>
      <w:r>
        <w:rPr>
          <w:color w:val="000000" w:themeColor="text1"/>
          <w:spacing w:val="-3"/>
          <w:sz w:val="28"/>
          <w:szCs w:val="28"/>
        </w:rPr>
        <w:t xml:space="preserve">có quy mô dưới 200 suất/lần phục vụ </w:t>
      </w:r>
      <w:r>
        <w:rPr>
          <w:color w:val="000000" w:themeColor="text1"/>
          <w:sz w:val="28"/>
          <w:szCs w:val="28"/>
        </w:rPr>
        <w:t>(trừ các</w:t>
      </w:r>
      <w:r>
        <w:rPr>
          <w:color w:val="000000" w:themeColor="text1"/>
          <w:spacing w:val="-4"/>
          <w:sz w:val="28"/>
          <w:szCs w:val="28"/>
        </w:rPr>
        <w:t xml:space="preserve"> </w:t>
      </w:r>
      <w:r>
        <w:rPr>
          <w:color w:val="000000" w:themeColor="text1"/>
          <w:sz w:val="28"/>
          <w:szCs w:val="28"/>
        </w:rPr>
        <w:t>cơ</w:t>
      </w:r>
      <w:r>
        <w:rPr>
          <w:color w:val="000000" w:themeColor="text1"/>
          <w:spacing w:val="-5"/>
          <w:sz w:val="28"/>
          <w:szCs w:val="28"/>
        </w:rPr>
        <w:t xml:space="preserve"> </w:t>
      </w:r>
      <w:r>
        <w:rPr>
          <w:color w:val="000000" w:themeColor="text1"/>
          <w:sz w:val="28"/>
          <w:szCs w:val="28"/>
        </w:rPr>
        <w:t>sở kinh doanh dịch vụ ăn uống thuộc loại hình</w:t>
      </w:r>
      <w:r>
        <w:rPr>
          <w:color w:val="000000" w:themeColor="text1"/>
          <w:spacing w:val="-8"/>
          <w:sz w:val="28"/>
          <w:szCs w:val="28"/>
        </w:rPr>
        <w:t xml:space="preserve"> cung cấp suất ăn sẵn, suất ăn công nghiệp, bếp ăn tập thể trong </w:t>
      </w:r>
      <w:r>
        <w:rPr>
          <w:color w:val="000000" w:themeColor="text1"/>
          <w:sz w:val="28"/>
          <w:szCs w:val="28"/>
        </w:rPr>
        <w:t>các khu công nghiệp, khu c</w:t>
      </w:r>
      <w:r>
        <w:rPr>
          <w:color w:val="000000" w:themeColor="text1"/>
          <w:sz w:val="28"/>
          <w:szCs w:val="28"/>
        </w:rPr>
        <w:t>hế xuất và cụm công nghiệp trên địa bàn quản lý).</w:t>
      </w:r>
    </w:p>
    <w:p w:rsidR="00193402" w:rsidRDefault="00193402">
      <w:pPr>
        <w:shd w:val="clear" w:color="auto" w:fill="FFFFFF"/>
        <w:spacing w:before="120" w:after="120" w:line="259" w:lineRule="auto"/>
        <w:ind w:firstLine="720"/>
        <w:jc w:val="both"/>
        <w:rPr>
          <w:b/>
          <w:bCs/>
          <w:color w:val="000000" w:themeColor="text1"/>
          <w:sz w:val="28"/>
          <w:szCs w:val="28"/>
        </w:rPr>
      </w:pPr>
    </w:p>
    <w:p w:rsidR="00193402" w:rsidRDefault="00B31FC5">
      <w:pPr>
        <w:shd w:val="clear" w:color="auto" w:fill="FFFFFF"/>
        <w:spacing w:before="120" w:after="120" w:line="259" w:lineRule="auto"/>
        <w:ind w:firstLine="720"/>
        <w:jc w:val="both"/>
        <w:rPr>
          <w:b/>
          <w:bCs/>
          <w:color w:val="000000" w:themeColor="text1"/>
          <w:sz w:val="28"/>
          <w:szCs w:val="28"/>
        </w:rPr>
      </w:pPr>
      <w:r>
        <w:rPr>
          <w:b/>
          <w:bCs/>
          <w:color w:val="000000" w:themeColor="text1"/>
          <w:sz w:val="28"/>
          <w:szCs w:val="28"/>
        </w:rPr>
        <w:lastRenderedPageBreak/>
        <w:t>Điều 5. Trách nhiệm quản lý nhà nước về an toàn thực phẩm đối với các cơ sở thuộc phạm vi quản lý của ngành Y tế</w:t>
      </w:r>
    </w:p>
    <w:p w:rsidR="00193402" w:rsidRDefault="00B31FC5">
      <w:pPr>
        <w:pStyle w:val="BodyText"/>
        <w:spacing w:after="120" w:line="259" w:lineRule="auto"/>
        <w:ind w:right="3"/>
        <w:rPr>
          <w:rStyle w:val="fontstyle01"/>
          <w:rFonts w:ascii="Times New Roman" w:hAnsi="Times New Roman"/>
          <w:color w:val="000000" w:themeColor="text1"/>
        </w:rPr>
      </w:pPr>
      <w:r>
        <w:rPr>
          <w:rStyle w:val="fontstyle01"/>
          <w:rFonts w:ascii="Times New Roman" w:hAnsi="Times New Roman"/>
          <w:color w:val="000000" w:themeColor="text1"/>
        </w:rPr>
        <w:t>1. Sở Y tế</w:t>
      </w:r>
    </w:p>
    <w:p w:rsidR="00193402" w:rsidRDefault="00B31FC5">
      <w:pPr>
        <w:pStyle w:val="BodyText"/>
        <w:spacing w:after="120" w:line="259" w:lineRule="auto"/>
        <w:ind w:right="3"/>
        <w:rPr>
          <w:rStyle w:val="fontstyle01"/>
          <w:rFonts w:ascii="Times New Roman" w:hAnsi="Times New Roman"/>
          <w:color w:val="000000" w:themeColor="text1"/>
        </w:rPr>
      </w:pPr>
      <w:r>
        <w:rPr>
          <w:rStyle w:val="fontstyle01"/>
          <w:rFonts w:ascii="Times New Roman" w:hAnsi="Times New Roman"/>
          <w:color w:val="000000" w:themeColor="text1"/>
        </w:rPr>
        <w:t xml:space="preserve">a) Các cơ sở được giao thẩm quyền </w:t>
      </w:r>
      <w:r>
        <w:rPr>
          <w:bCs/>
          <w:color w:val="000000" w:themeColor="text1"/>
        </w:rPr>
        <w:t xml:space="preserve">cấp Giấy chứng nhận cơ sở đủ điều kiện an toàn </w:t>
      </w:r>
      <w:r>
        <w:rPr>
          <w:bCs/>
          <w:color w:val="000000" w:themeColor="text1"/>
        </w:rPr>
        <w:t>thực phẩm được quy định tại Khoản 1 Điều 4 của Quy định này;</w:t>
      </w:r>
    </w:p>
    <w:p w:rsidR="00193402" w:rsidRDefault="00B31FC5">
      <w:pPr>
        <w:pStyle w:val="BodyText"/>
        <w:spacing w:after="120" w:line="259" w:lineRule="auto"/>
        <w:ind w:right="3"/>
        <w:rPr>
          <w:rStyle w:val="fontstyle01"/>
          <w:rFonts w:ascii="Times New Roman" w:hAnsi="Times New Roman"/>
          <w:color w:val="000000" w:themeColor="text1"/>
        </w:rPr>
      </w:pPr>
      <w:r>
        <w:rPr>
          <w:rStyle w:val="fontstyle01"/>
          <w:rFonts w:ascii="Times New Roman" w:hAnsi="Times New Roman"/>
          <w:color w:val="000000" w:themeColor="text1"/>
        </w:rPr>
        <w:t>b) Các cơ sở sản xuất, kinh doanh thuộc phạm vi ngành Y tế quản lý không thuộc diện cấp Giấy chứng nhận cơ sở đủ điều kiện an toàn thực phẩm;</w:t>
      </w:r>
    </w:p>
    <w:p w:rsidR="00193402" w:rsidRDefault="00B31FC5">
      <w:pPr>
        <w:pStyle w:val="BodyText"/>
        <w:spacing w:after="120" w:line="259" w:lineRule="auto"/>
        <w:ind w:right="3"/>
        <w:rPr>
          <w:rStyle w:val="fontstyle01"/>
          <w:rFonts w:ascii="Times New Roman" w:hAnsi="Times New Roman"/>
          <w:color w:val="000000" w:themeColor="text1"/>
        </w:rPr>
      </w:pPr>
      <w:r>
        <w:rPr>
          <w:rStyle w:val="fontstyle01"/>
          <w:rFonts w:ascii="Times New Roman" w:hAnsi="Times New Roman"/>
          <w:color w:val="000000" w:themeColor="text1"/>
        </w:rPr>
        <w:t>c) Nhà hàng trong khách sạn;</w:t>
      </w:r>
    </w:p>
    <w:p w:rsidR="00193402" w:rsidRDefault="00B31FC5">
      <w:pPr>
        <w:pStyle w:val="BodyText"/>
        <w:spacing w:after="120" w:line="259" w:lineRule="auto"/>
        <w:ind w:right="3"/>
        <w:rPr>
          <w:rStyle w:val="fontstyle01"/>
          <w:rFonts w:ascii="Times New Roman" w:hAnsi="Times New Roman"/>
          <w:color w:val="000000" w:themeColor="text1"/>
        </w:rPr>
      </w:pPr>
      <w:r>
        <w:rPr>
          <w:rStyle w:val="fontstyle01"/>
          <w:rFonts w:ascii="Times New Roman" w:hAnsi="Times New Roman"/>
          <w:color w:val="000000" w:themeColor="text1"/>
        </w:rPr>
        <w:t xml:space="preserve">d) Bếp ăn tập thể không </w:t>
      </w:r>
      <w:r>
        <w:rPr>
          <w:rStyle w:val="fontstyle01"/>
          <w:rFonts w:ascii="Times New Roman" w:hAnsi="Times New Roman"/>
          <w:color w:val="000000" w:themeColor="text1"/>
        </w:rPr>
        <w:t>có đăng ký ngành nghề kinh doanh thực phẩm tại các doanh nghiệp bên ngoài và bên trong các khu công nghiệp, khu chế xuất, cụm công nghiệp;</w:t>
      </w:r>
    </w:p>
    <w:p w:rsidR="00193402" w:rsidRDefault="00B31FC5">
      <w:pPr>
        <w:pStyle w:val="BodyText"/>
        <w:spacing w:after="120" w:line="259" w:lineRule="auto"/>
        <w:ind w:right="3"/>
        <w:rPr>
          <w:rStyle w:val="fontstyle01"/>
          <w:rFonts w:ascii="Times New Roman" w:hAnsi="Times New Roman"/>
          <w:color w:val="000000" w:themeColor="text1"/>
        </w:rPr>
      </w:pPr>
      <w:r>
        <w:rPr>
          <w:rStyle w:val="fontstyle01"/>
          <w:rFonts w:ascii="Times New Roman" w:hAnsi="Times New Roman"/>
          <w:color w:val="000000" w:themeColor="text1"/>
        </w:rPr>
        <w:t>đ) Bếp ăn tập thể tại các trường học, các cơ sở tổ chức lớp học và các cơ sở y tế không thuộc diện cấp Giấy chứng nhậ</w:t>
      </w:r>
      <w:r>
        <w:rPr>
          <w:rStyle w:val="fontstyle01"/>
          <w:rFonts w:ascii="Times New Roman" w:hAnsi="Times New Roman"/>
          <w:color w:val="000000" w:themeColor="text1"/>
        </w:rPr>
        <w:t>n cơ sở đủ điều kiện an toàn thực phẩm có quy mô từ 200 suất trở lên/lần phục vụ;</w:t>
      </w:r>
    </w:p>
    <w:p w:rsidR="00193402" w:rsidRDefault="00B31FC5">
      <w:pPr>
        <w:pStyle w:val="BodyText"/>
        <w:spacing w:after="120" w:line="259" w:lineRule="auto"/>
        <w:ind w:right="3"/>
        <w:rPr>
          <w:rStyle w:val="fontstyle01"/>
          <w:rFonts w:ascii="Times New Roman" w:hAnsi="Times New Roman"/>
          <w:color w:val="000000" w:themeColor="text1"/>
        </w:rPr>
      </w:pPr>
      <w:r>
        <w:rPr>
          <w:rStyle w:val="fontstyle01"/>
          <w:rFonts w:ascii="Times New Roman" w:hAnsi="Times New Roman"/>
          <w:color w:val="000000" w:themeColor="text1"/>
        </w:rPr>
        <w:t>e)  Hội nghị, sự kiện, lễ hội, hội chợ, triển lãm có phục vụ ăn uống do cấp tỉnh tổ chức, quản lý.</w:t>
      </w:r>
    </w:p>
    <w:p w:rsidR="00193402" w:rsidRDefault="00B31FC5">
      <w:pPr>
        <w:pStyle w:val="BodyText"/>
        <w:spacing w:after="120" w:line="259" w:lineRule="auto"/>
        <w:ind w:right="3"/>
        <w:rPr>
          <w:rStyle w:val="fontstyle01"/>
          <w:rFonts w:ascii="Times New Roman" w:hAnsi="Times New Roman"/>
          <w:color w:val="000000" w:themeColor="text1"/>
        </w:rPr>
      </w:pPr>
      <w:r>
        <w:rPr>
          <w:rStyle w:val="fontstyle01"/>
          <w:rFonts w:ascii="Times New Roman" w:hAnsi="Times New Roman"/>
          <w:color w:val="000000" w:themeColor="text1"/>
        </w:rPr>
        <w:t>2. Ủy ban nhân dân xã, phường</w:t>
      </w:r>
    </w:p>
    <w:p w:rsidR="00193402" w:rsidRDefault="00B31FC5">
      <w:pPr>
        <w:pStyle w:val="BodyText"/>
        <w:spacing w:after="120" w:line="259" w:lineRule="auto"/>
        <w:ind w:right="3"/>
        <w:rPr>
          <w:rStyle w:val="fontstyle01"/>
          <w:rFonts w:ascii="Times New Roman" w:hAnsi="Times New Roman"/>
          <w:color w:val="000000" w:themeColor="text1"/>
        </w:rPr>
      </w:pPr>
      <w:r>
        <w:rPr>
          <w:rStyle w:val="fontstyle01"/>
          <w:rFonts w:ascii="Times New Roman" w:hAnsi="Times New Roman"/>
          <w:color w:val="000000" w:themeColor="text1"/>
        </w:rPr>
        <w:t xml:space="preserve">a) Các cơ sở được giao thẩm quyền </w:t>
      </w:r>
      <w:r>
        <w:rPr>
          <w:bCs/>
          <w:color w:val="000000" w:themeColor="text1"/>
        </w:rPr>
        <w:t>cấp Giấy ch</w:t>
      </w:r>
      <w:r>
        <w:rPr>
          <w:bCs/>
          <w:color w:val="000000" w:themeColor="text1"/>
        </w:rPr>
        <w:t>ứng nhận cơ sở đủ điều kiện an toàn thực phẩm được quy định tại khoản 2 Điều 4 của Quy định này;</w:t>
      </w:r>
    </w:p>
    <w:p w:rsidR="00193402" w:rsidRDefault="00B31FC5">
      <w:pPr>
        <w:pStyle w:val="BodyText"/>
        <w:spacing w:after="120" w:line="259" w:lineRule="auto"/>
        <w:ind w:right="3"/>
        <w:rPr>
          <w:rStyle w:val="fontstyle01"/>
          <w:rFonts w:ascii="Times New Roman" w:hAnsi="Times New Roman"/>
          <w:color w:val="000000" w:themeColor="text1"/>
        </w:rPr>
      </w:pPr>
      <w:r>
        <w:rPr>
          <w:rStyle w:val="fontstyle01"/>
          <w:rFonts w:ascii="Times New Roman" w:hAnsi="Times New Roman"/>
          <w:color w:val="000000" w:themeColor="text1"/>
        </w:rPr>
        <w:t>b) Bếp ăn từ thiện (bao gồm các bếp ăn tại các cơ sở tôn giáo) trên địa bàn quản lý;</w:t>
      </w:r>
    </w:p>
    <w:p w:rsidR="00193402" w:rsidRDefault="00B31FC5">
      <w:pPr>
        <w:pStyle w:val="BodyText"/>
        <w:spacing w:after="120" w:line="259" w:lineRule="auto"/>
        <w:ind w:right="3"/>
        <w:rPr>
          <w:rStyle w:val="fontstyle01"/>
          <w:rFonts w:ascii="Times New Roman" w:hAnsi="Times New Roman"/>
          <w:color w:val="000000" w:themeColor="text1"/>
        </w:rPr>
      </w:pPr>
      <w:r>
        <w:rPr>
          <w:rStyle w:val="fontstyle01"/>
          <w:rFonts w:ascii="Times New Roman" w:hAnsi="Times New Roman"/>
          <w:color w:val="000000" w:themeColor="text1"/>
        </w:rPr>
        <w:t>c) Bếp ăn tập thể tại các trường học, các cơ sở tổ chức lớp học và cơ sở y</w:t>
      </w:r>
      <w:r>
        <w:rPr>
          <w:rStyle w:val="fontstyle01"/>
          <w:rFonts w:ascii="Times New Roman" w:hAnsi="Times New Roman"/>
          <w:color w:val="000000" w:themeColor="text1"/>
        </w:rPr>
        <w:t xml:space="preserve"> tế không thuộc diện cấp Giấy chứng nhận cơ sở đủ điều kiện an toàn thực phẩm có quy mô dưới 200 suất/lần phục vụ;</w:t>
      </w:r>
    </w:p>
    <w:p w:rsidR="00193402" w:rsidRDefault="00B31FC5">
      <w:pPr>
        <w:pStyle w:val="BodyText"/>
        <w:spacing w:after="120" w:line="259" w:lineRule="auto"/>
        <w:ind w:right="3"/>
        <w:rPr>
          <w:rStyle w:val="fontstyle01"/>
          <w:rFonts w:ascii="Times New Roman" w:hAnsi="Times New Roman"/>
          <w:color w:val="000000" w:themeColor="text1"/>
        </w:rPr>
      </w:pPr>
      <w:r>
        <w:rPr>
          <w:rStyle w:val="fontstyle01"/>
          <w:rFonts w:ascii="Times New Roman" w:hAnsi="Times New Roman"/>
          <w:color w:val="000000" w:themeColor="text1"/>
        </w:rPr>
        <w:t>d) Các cơ sở kinh doanh thức ăn đường phố;</w:t>
      </w:r>
    </w:p>
    <w:p w:rsidR="00193402" w:rsidRDefault="00B31FC5">
      <w:pPr>
        <w:pStyle w:val="BodyText"/>
        <w:spacing w:after="120" w:line="259" w:lineRule="auto"/>
        <w:ind w:right="3"/>
        <w:rPr>
          <w:rStyle w:val="fontstyle01"/>
          <w:rFonts w:ascii="Times New Roman" w:hAnsi="Times New Roman"/>
          <w:color w:val="000000" w:themeColor="text1"/>
        </w:rPr>
      </w:pPr>
      <w:r>
        <w:rPr>
          <w:rStyle w:val="fontstyle01"/>
          <w:rFonts w:ascii="Times New Roman" w:hAnsi="Times New Roman"/>
          <w:color w:val="000000" w:themeColor="text1"/>
        </w:rPr>
        <w:t>đ) Hội nghị, sự kiện, lễ hội, hội chợ, triển lãm có phục vụ ăn uống do cấp xã tổ chức, quản lý.</w:t>
      </w:r>
    </w:p>
    <w:p w:rsidR="00193402" w:rsidRDefault="00B31FC5">
      <w:pPr>
        <w:pStyle w:val="BodyText"/>
        <w:spacing w:after="120" w:line="259" w:lineRule="auto"/>
        <w:ind w:left="0" w:right="6" w:firstLine="0"/>
        <w:jc w:val="center"/>
        <w:rPr>
          <w:rStyle w:val="fontstyle01"/>
          <w:rFonts w:ascii="Times New Roman" w:hAnsi="Times New Roman"/>
          <w:b/>
          <w:color w:val="000000" w:themeColor="text1"/>
        </w:rPr>
      </w:pPr>
      <w:r>
        <w:rPr>
          <w:rStyle w:val="fontstyle01"/>
          <w:rFonts w:ascii="Times New Roman" w:hAnsi="Times New Roman"/>
          <w:b/>
          <w:color w:val="000000" w:themeColor="text1"/>
        </w:rPr>
        <w:t>Chương III</w:t>
      </w:r>
    </w:p>
    <w:p w:rsidR="00193402" w:rsidRDefault="00B31FC5">
      <w:pPr>
        <w:pStyle w:val="BodyText"/>
        <w:spacing w:after="120" w:line="259" w:lineRule="auto"/>
        <w:ind w:left="0" w:right="6" w:firstLine="0"/>
        <w:jc w:val="center"/>
        <w:rPr>
          <w:rStyle w:val="fontstyle01"/>
          <w:rFonts w:ascii="Times New Roman" w:hAnsi="Times New Roman"/>
          <w:b/>
          <w:color w:val="000000" w:themeColor="text1"/>
        </w:rPr>
      </w:pPr>
      <w:r>
        <w:rPr>
          <w:rStyle w:val="fontstyle01"/>
          <w:rFonts w:ascii="Times New Roman" w:hAnsi="Times New Roman"/>
          <w:b/>
          <w:color w:val="000000" w:themeColor="text1"/>
        </w:rPr>
        <w:t>TỔ CHỨC THỰC HIỆN</w:t>
      </w:r>
    </w:p>
    <w:p w:rsidR="00193402" w:rsidRDefault="00B31FC5">
      <w:pPr>
        <w:spacing w:before="120" w:after="120" w:line="259" w:lineRule="auto"/>
        <w:ind w:left="721"/>
        <w:jc w:val="both"/>
        <w:rPr>
          <w:b/>
          <w:color w:val="000000" w:themeColor="text1"/>
          <w:sz w:val="28"/>
          <w:szCs w:val="28"/>
        </w:rPr>
      </w:pPr>
      <w:r>
        <w:rPr>
          <w:b/>
          <w:color w:val="000000" w:themeColor="text1"/>
          <w:sz w:val="28"/>
          <w:szCs w:val="28"/>
        </w:rPr>
        <w:t>Điều</w:t>
      </w:r>
      <w:r>
        <w:rPr>
          <w:b/>
          <w:color w:val="000000" w:themeColor="text1"/>
          <w:spacing w:val="-3"/>
          <w:sz w:val="28"/>
          <w:szCs w:val="28"/>
        </w:rPr>
        <w:t xml:space="preserve"> 6</w:t>
      </w:r>
      <w:r>
        <w:rPr>
          <w:b/>
          <w:color w:val="000000" w:themeColor="text1"/>
          <w:sz w:val="28"/>
          <w:szCs w:val="28"/>
        </w:rPr>
        <w:t>.</w:t>
      </w:r>
      <w:r>
        <w:rPr>
          <w:b/>
          <w:color w:val="000000" w:themeColor="text1"/>
          <w:spacing w:val="-4"/>
          <w:sz w:val="28"/>
          <w:szCs w:val="28"/>
        </w:rPr>
        <w:t xml:space="preserve"> </w:t>
      </w:r>
      <w:r>
        <w:rPr>
          <w:b/>
          <w:color w:val="000000" w:themeColor="text1"/>
          <w:sz w:val="28"/>
          <w:szCs w:val="28"/>
        </w:rPr>
        <w:t>Quy định chuyển tiếp</w:t>
      </w:r>
    </w:p>
    <w:p w:rsidR="00193402" w:rsidRDefault="00B31FC5">
      <w:pPr>
        <w:spacing w:before="120" w:after="120" w:line="259" w:lineRule="auto"/>
        <w:ind w:firstLine="721"/>
        <w:jc w:val="both"/>
        <w:rPr>
          <w:color w:val="000000" w:themeColor="text1"/>
          <w:sz w:val="28"/>
          <w:szCs w:val="28"/>
        </w:rPr>
      </w:pPr>
      <w:r>
        <w:rPr>
          <w:color w:val="000000" w:themeColor="text1"/>
          <w:sz w:val="28"/>
          <w:szCs w:val="28"/>
        </w:rPr>
        <w:t>1. Đối với các Giấy chứng nhận cơ sở đủ điều kiện an toàn thực phẩm được cấp trước ngày Quyết định này có hiệu lực thì được tiếp tục sử dụng đến khi hết thời hạn ghi trên Giấy chứng nhận cơ sở đủ đi</w:t>
      </w:r>
      <w:r>
        <w:rPr>
          <w:color w:val="000000" w:themeColor="text1"/>
          <w:sz w:val="28"/>
          <w:szCs w:val="28"/>
        </w:rPr>
        <w:t>ều kiện an toàn thực phẩm.</w:t>
      </w:r>
    </w:p>
    <w:p w:rsidR="00193402" w:rsidRDefault="00B31FC5">
      <w:pPr>
        <w:spacing w:before="120" w:after="120" w:line="259" w:lineRule="auto"/>
        <w:ind w:firstLine="721"/>
        <w:jc w:val="both"/>
        <w:rPr>
          <w:color w:val="000000" w:themeColor="text1"/>
          <w:sz w:val="28"/>
          <w:szCs w:val="28"/>
        </w:rPr>
      </w:pPr>
      <w:r>
        <w:rPr>
          <w:iCs/>
          <w:color w:val="000000" w:themeColor="text1"/>
          <w:sz w:val="28"/>
          <w:szCs w:val="28"/>
        </w:rPr>
        <w:t>2. Đối với các hồ sơ đã nộp trước ngày Quyết định này có hiệu lực thi hành nhưng chưa được cấp Giấy chứng nhận</w:t>
      </w:r>
      <w:r>
        <w:rPr>
          <w:color w:val="000000" w:themeColor="text1"/>
          <w:sz w:val="28"/>
          <w:szCs w:val="28"/>
        </w:rPr>
        <w:t xml:space="preserve"> thì cơ quan tiếp nhận có trách nhiệm tiếp tục hoàn thành các thủ tục cấp </w:t>
      </w:r>
      <w:r>
        <w:rPr>
          <w:iCs/>
          <w:color w:val="000000" w:themeColor="text1"/>
          <w:sz w:val="28"/>
          <w:szCs w:val="28"/>
        </w:rPr>
        <w:t>Giấy chứng nhận</w:t>
      </w:r>
      <w:r>
        <w:rPr>
          <w:color w:val="000000" w:themeColor="text1"/>
          <w:sz w:val="28"/>
          <w:szCs w:val="28"/>
        </w:rPr>
        <w:t xml:space="preserve"> cơ sở đủ điều kiện an toàn th</w:t>
      </w:r>
      <w:r>
        <w:rPr>
          <w:color w:val="000000" w:themeColor="text1"/>
          <w:sz w:val="28"/>
          <w:szCs w:val="28"/>
        </w:rPr>
        <w:t xml:space="preserve">ực </w:t>
      </w:r>
      <w:r>
        <w:rPr>
          <w:color w:val="000000" w:themeColor="text1"/>
          <w:sz w:val="28"/>
          <w:szCs w:val="28"/>
        </w:rPr>
        <w:lastRenderedPageBreak/>
        <w:t>phẩm.</w:t>
      </w:r>
    </w:p>
    <w:p w:rsidR="00193402" w:rsidRDefault="00B31FC5">
      <w:pPr>
        <w:spacing w:before="120" w:after="120" w:line="259" w:lineRule="auto"/>
        <w:ind w:firstLine="721"/>
        <w:jc w:val="both"/>
        <w:rPr>
          <w:b/>
          <w:color w:val="000000" w:themeColor="text1"/>
          <w:sz w:val="28"/>
          <w:szCs w:val="28"/>
        </w:rPr>
      </w:pPr>
      <w:r>
        <w:rPr>
          <w:b/>
          <w:color w:val="000000" w:themeColor="text1"/>
          <w:sz w:val="28"/>
          <w:szCs w:val="28"/>
        </w:rPr>
        <w:t>Điều 7. Tổ chức thực hiện</w:t>
      </w:r>
    </w:p>
    <w:p w:rsidR="00193402" w:rsidRDefault="00B31FC5">
      <w:pPr>
        <w:spacing w:before="120" w:after="120" w:line="259" w:lineRule="auto"/>
        <w:ind w:firstLine="721"/>
        <w:jc w:val="both"/>
        <w:rPr>
          <w:color w:val="000000" w:themeColor="text1"/>
          <w:sz w:val="28"/>
          <w:szCs w:val="28"/>
        </w:rPr>
      </w:pPr>
      <w:r>
        <w:rPr>
          <w:color w:val="000000" w:themeColor="text1"/>
          <w:sz w:val="28"/>
          <w:szCs w:val="28"/>
        </w:rPr>
        <w:t>1. Sở Y tế chủ trì, phối hợp với các cơ quan, đơn vị triển khai thực hiện khi Quyết định được ban hành. Giám đốc Sở Y tế, Chủ tịch Uỷ ban nhân dân các xã, phường căn cứ chức năng, nhiệm vụ được giao có trách nhiệm tổ chức</w:t>
      </w:r>
      <w:r>
        <w:rPr>
          <w:color w:val="000000" w:themeColor="text1"/>
          <w:sz w:val="28"/>
          <w:szCs w:val="28"/>
        </w:rPr>
        <w:t xml:space="preserve"> bộ máy, nhân sự và đảm bảo điều kiện cần thiết để thực hiện trách nhiệm được giao theo đúng quy định này và các quy định hiện hành của nhà nước có liên quan.</w:t>
      </w:r>
    </w:p>
    <w:p w:rsidR="00193402" w:rsidRDefault="00B31FC5">
      <w:pPr>
        <w:spacing w:before="120" w:after="120" w:line="259" w:lineRule="auto"/>
        <w:ind w:firstLine="721"/>
        <w:jc w:val="both"/>
        <w:rPr>
          <w:color w:val="000000" w:themeColor="text1"/>
          <w:sz w:val="28"/>
          <w:szCs w:val="28"/>
        </w:rPr>
      </w:pPr>
      <w:r>
        <w:rPr>
          <w:color w:val="000000" w:themeColor="text1"/>
          <w:sz w:val="28"/>
          <w:szCs w:val="28"/>
        </w:rPr>
        <w:t>2. Chế độ, hình thức, thời gian báo cáo định kỳ, đột xuất theo sự chỉ đạo của Ủy ban nhân dân tỉn</w:t>
      </w:r>
      <w:r>
        <w:rPr>
          <w:color w:val="000000" w:themeColor="text1"/>
          <w:sz w:val="28"/>
          <w:szCs w:val="28"/>
        </w:rPr>
        <w:t>h và theo yêu cầu của Bộ Y tế.</w:t>
      </w:r>
    </w:p>
    <w:p w:rsidR="00193402" w:rsidRDefault="00B31FC5">
      <w:pPr>
        <w:pStyle w:val="BodyText1"/>
        <w:widowControl/>
        <w:shd w:val="clear" w:color="auto" w:fill="auto"/>
        <w:spacing w:before="120" w:after="120" w:line="259" w:lineRule="auto"/>
        <w:ind w:firstLine="720"/>
        <w:jc w:val="both"/>
        <w:rPr>
          <w:bCs/>
          <w:color w:val="000000" w:themeColor="text1"/>
          <w:sz w:val="28"/>
          <w:szCs w:val="28"/>
          <w:lang w:val="vi-VN"/>
        </w:rPr>
      </w:pPr>
      <w:r>
        <w:rPr>
          <w:bCs/>
          <w:color w:val="000000" w:themeColor="text1"/>
          <w:sz w:val="28"/>
          <w:szCs w:val="28"/>
        </w:rPr>
        <w:t>3</w:t>
      </w:r>
      <w:r>
        <w:rPr>
          <w:bCs/>
          <w:color w:val="000000" w:themeColor="text1"/>
          <w:sz w:val="28"/>
          <w:szCs w:val="28"/>
          <w:lang w:val="vi-VN"/>
        </w:rPr>
        <w:t xml:space="preserve">. </w:t>
      </w:r>
      <w:r>
        <w:rPr>
          <w:color w:val="000000" w:themeColor="text1"/>
          <w:sz w:val="28"/>
          <w:szCs w:val="28"/>
        </w:rPr>
        <w:t>Các tổ chức, cá nhân sản xuất, kinh doanh thực phẩm, kinh doanh dịch vụ uống; C</w:t>
      </w:r>
      <w:r>
        <w:rPr>
          <w:bCs/>
          <w:color w:val="000000" w:themeColor="text1"/>
          <w:sz w:val="28"/>
          <w:szCs w:val="28"/>
          <w:lang w:val="vi-VN"/>
        </w:rPr>
        <w:t xml:space="preserve">ác tổ chức, cá nhân có liên quan đến </w:t>
      </w:r>
      <w:r>
        <w:rPr>
          <w:bCs/>
          <w:color w:val="000000" w:themeColor="text1"/>
          <w:sz w:val="28"/>
          <w:szCs w:val="28"/>
        </w:rPr>
        <w:t xml:space="preserve">hoạt động </w:t>
      </w:r>
      <w:r>
        <w:rPr>
          <w:bCs/>
          <w:color w:val="000000" w:themeColor="text1"/>
          <w:sz w:val="28"/>
          <w:szCs w:val="28"/>
          <w:lang w:val="vi-VN"/>
        </w:rPr>
        <w:t xml:space="preserve">an toàn thực phẩm thuộc phạm vi quản lý của ngành Y tế trên địa bàn tỉnh </w:t>
      </w:r>
      <w:r>
        <w:rPr>
          <w:bCs/>
          <w:color w:val="000000" w:themeColor="text1"/>
          <w:sz w:val="28"/>
          <w:szCs w:val="28"/>
        </w:rPr>
        <w:t>Tây Ninh</w:t>
      </w:r>
      <w:r>
        <w:rPr>
          <w:bCs/>
          <w:color w:val="000000" w:themeColor="text1"/>
          <w:sz w:val="28"/>
          <w:szCs w:val="28"/>
          <w:lang w:val="vi-VN"/>
        </w:rPr>
        <w:t xml:space="preserve"> có trách nhiệm</w:t>
      </w:r>
      <w:r>
        <w:rPr>
          <w:bCs/>
          <w:color w:val="000000" w:themeColor="text1"/>
          <w:sz w:val="28"/>
          <w:szCs w:val="28"/>
          <w:lang w:val="vi-VN"/>
        </w:rPr>
        <w:t xml:space="preserve"> chấp hành đầy đủ các nội dung của quy định này và các quy định khác của pháp luật có liên quan về an toàn thực phẩm và chịu sự kiểm tra, giám sát và thẩm định của các cơ quan quản lý nhà nước.</w:t>
      </w:r>
    </w:p>
    <w:p w:rsidR="00193402" w:rsidRDefault="00B31FC5">
      <w:pPr>
        <w:pStyle w:val="BodyText1"/>
        <w:widowControl/>
        <w:shd w:val="clear" w:color="auto" w:fill="auto"/>
        <w:spacing w:before="120" w:after="120" w:line="259" w:lineRule="auto"/>
        <w:ind w:firstLine="720"/>
        <w:jc w:val="both"/>
        <w:rPr>
          <w:bCs/>
          <w:color w:val="000000" w:themeColor="text1"/>
          <w:sz w:val="28"/>
          <w:szCs w:val="28"/>
          <w:lang w:val="vi-VN"/>
        </w:rPr>
      </w:pPr>
      <w:r>
        <w:rPr>
          <w:bCs/>
          <w:color w:val="000000" w:themeColor="text1"/>
          <w:sz w:val="28"/>
          <w:szCs w:val="28"/>
          <w:lang w:val="vi-VN"/>
        </w:rPr>
        <w:t>4. Trong quá trình tổ chức thực hiện, nếu có phát sinh khó khă</w:t>
      </w:r>
      <w:r>
        <w:rPr>
          <w:bCs/>
          <w:color w:val="000000" w:themeColor="text1"/>
          <w:sz w:val="28"/>
          <w:szCs w:val="28"/>
          <w:lang w:val="vi-VN"/>
        </w:rPr>
        <w:t>n, vướng mắc,thì đề nghị các cơ quan, tổ chức, cá nhân có liên quan phản ánh về Sở Y tế để tổng hợp, báo cáo Uỷ ban nhân dân tỉnh xem xét, quyết định./.</w:t>
      </w:r>
    </w:p>
    <w:p w:rsidR="00193402" w:rsidRDefault="00193402">
      <w:pPr>
        <w:spacing w:before="120" w:after="120" w:line="259" w:lineRule="auto"/>
        <w:rPr>
          <w:color w:val="000000" w:themeColor="text1"/>
          <w:lang w:val="vi-VN"/>
        </w:rPr>
      </w:pPr>
    </w:p>
    <w:p w:rsidR="00193402" w:rsidRDefault="00193402">
      <w:pPr>
        <w:spacing w:before="120" w:after="120" w:line="259" w:lineRule="auto"/>
        <w:rPr>
          <w:color w:val="000000" w:themeColor="text1"/>
          <w:lang w:val="vi-VN"/>
        </w:rPr>
      </w:pPr>
    </w:p>
    <w:sectPr w:rsidR="00193402">
      <w:headerReference w:type="default" r:id="rId12"/>
      <w:pgSz w:w="11910" w:h="16850"/>
      <w:pgMar w:top="954" w:right="1134" w:bottom="1134" w:left="1701" w:header="454"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1FC5" w:rsidRDefault="00B31FC5">
      <w:r>
        <w:separator/>
      </w:r>
    </w:p>
  </w:endnote>
  <w:endnote w:type="continuationSeparator" w:id="0">
    <w:p w:rsidR="00B31FC5" w:rsidRDefault="00B31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1FC5" w:rsidRDefault="00B31FC5">
      <w:r>
        <w:separator/>
      </w:r>
    </w:p>
  </w:footnote>
  <w:footnote w:type="continuationSeparator" w:id="0">
    <w:p w:rsidR="00B31FC5" w:rsidRDefault="00B31F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3402" w:rsidRDefault="00B31FC5">
    <w:pPr>
      <w:pStyle w:val="BodyText"/>
      <w:spacing w:before="0" w:line="14" w:lineRule="auto"/>
      <w:ind w:left="0" w:firstLine="0"/>
      <w:jc w:val="left"/>
      <w:rPr>
        <w:sz w:val="20"/>
      </w:rPr>
    </w:pPr>
    <w:r>
      <w:rPr>
        <w:noProof/>
        <w:sz w:val="20"/>
      </w:rPr>
      <mc:AlternateContent>
        <mc:Choice Requires="wps">
          <w:drawing>
            <wp:anchor distT="0" distB="0" distL="0" distR="0" simplePos="0" relativeHeight="251658752" behindDoc="1" locked="0" layoutInCell="1" allowOverlap="1">
              <wp:simplePos x="0" y="0"/>
              <wp:positionH relativeFrom="page">
                <wp:posOffset>3885565</wp:posOffset>
              </wp:positionH>
              <wp:positionV relativeFrom="page">
                <wp:posOffset>276860</wp:posOffset>
              </wp:positionV>
              <wp:extent cx="165100" cy="194310"/>
              <wp:effectExtent l="0" t="0" r="0" b="0"/>
              <wp:wrapNone/>
              <wp:docPr id="1" name="Textbox 4"/>
              <wp:cNvGraphicFramePr/>
              <a:graphic xmlns:a="http://schemas.openxmlformats.org/drawingml/2006/main">
                <a:graphicData uri="http://schemas.microsoft.com/office/word/2010/wordprocessingShape">
                  <wps:wsp>
                    <wps:cNvSpPr txBox="1"/>
                    <wps:spPr bwMode="auto">
                      <a:xfrm>
                        <a:off x="0" y="0"/>
                        <a:ext cx="165100" cy="194310"/>
                      </a:xfrm>
                      <a:prstGeom prst="rect">
                        <a:avLst/>
                      </a:prstGeom>
                      <a:noFill/>
                      <a:ln>
                        <a:noFill/>
                      </a:ln>
                    </wps:spPr>
                    <wps:txbx>
                      <w:txbxContent>
                        <w:p w:rsidR="00193402" w:rsidRDefault="00B31FC5">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7C3E9A">
                            <w:rPr>
                              <w:noProof/>
                              <w:spacing w:val="-10"/>
                              <w:sz w:val="24"/>
                            </w:rPr>
                            <w:t>6</w:t>
                          </w:r>
                          <w:r>
                            <w:rPr>
                              <w:spacing w:val="-10"/>
                              <w:sz w:val="24"/>
                            </w:rPr>
                            <w:fldChar w:fldCharType="end"/>
                          </w:r>
                        </w:p>
                      </w:txbxContent>
                    </wps:txbx>
                    <wps:bodyPr wrap="square" lIns="0" tIns="0" rIns="0" bIns="0" upright="1"/>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305.95pt;margin-top:21.8pt;width:13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" filled="f" stroked="f">
              <v:textbox inset="0,0,0,0">
                <w:txbxContent>
                  <w:p w:rsidR="00193402" w:rsidRDefault="00B31FC5">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7C3E9A">
                      <w:rPr>
                        <w:noProof/>
                        <w:spacing w:val="-10"/>
                        <w:sz w:val="24"/>
                      </w:rPr>
                      <w:t>6</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AB7E9B"/>
    <w:multiLevelType w:val="multilevel"/>
    <w:tmpl w:val="B6161256"/>
    <w:lvl w:ilvl="0">
      <w:start w:val="1"/>
      <w:numFmt w:val="decimal"/>
      <w:lvlText w:val="%1."/>
      <w:lvlJc w:val="left"/>
      <w:pPr>
        <w:ind w:left="1002" w:hanging="281"/>
      </w:pPr>
      <w:rPr>
        <w:rFonts w:ascii="Times New Roman" w:eastAsia="Times New Roman" w:hAnsi="Times New Roman" w:cs="Times New Roman" w:hint="default"/>
        <w:b w:val="0"/>
        <w:bCs w:val="0"/>
        <w:i w:val="0"/>
        <w:iCs w:val="0"/>
        <w:spacing w:val="0"/>
        <w:sz w:val="28"/>
        <w:szCs w:val="28"/>
        <w:lang w:eastAsia="en-US" w:bidi="ar-SA"/>
      </w:rPr>
    </w:lvl>
    <w:lvl w:ilvl="1">
      <w:start w:val="1"/>
      <w:numFmt w:val="lowerLetter"/>
      <w:lvlText w:val="%2)"/>
      <w:lvlJc w:val="left"/>
      <w:pPr>
        <w:ind w:left="1010" w:hanging="289"/>
      </w:pPr>
      <w:rPr>
        <w:rFonts w:ascii="Times New Roman" w:eastAsia="Times New Roman" w:hAnsi="Times New Roman" w:cs="Times New Roman" w:hint="default"/>
        <w:b w:val="0"/>
        <w:bCs w:val="0"/>
        <w:i w:val="0"/>
        <w:iCs w:val="0"/>
        <w:spacing w:val="0"/>
        <w:sz w:val="28"/>
        <w:szCs w:val="28"/>
        <w:lang w:eastAsia="en-US" w:bidi="ar-SA"/>
      </w:rPr>
    </w:lvl>
    <w:lvl w:ilvl="2">
      <w:numFmt w:val="bullet"/>
      <w:lvlText w:val="•"/>
      <w:lvlJc w:val="left"/>
      <w:pPr>
        <w:ind w:left="1930" w:hanging="289"/>
      </w:pPr>
      <w:rPr>
        <w:rFonts w:hint="default"/>
        <w:lang w:eastAsia="en-US" w:bidi="ar-SA"/>
      </w:rPr>
    </w:lvl>
    <w:lvl w:ilvl="3">
      <w:numFmt w:val="bullet"/>
      <w:lvlText w:val="•"/>
      <w:lvlJc w:val="left"/>
      <w:pPr>
        <w:ind w:left="2840" w:hanging="289"/>
      </w:pPr>
      <w:rPr>
        <w:rFonts w:hint="default"/>
        <w:lang w:eastAsia="en-US" w:bidi="ar-SA"/>
      </w:rPr>
    </w:lvl>
    <w:lvl w:ilvl="4">
      <w:numFmt w:val="bullet"/>
      <w:lvlText w:val="•"/>
      <w:lvlJc w:val="left"/>
      <w:pPr>
        <w:ind w:left="3751" w:hanging="289"/>
      </w:pPr>
      <w:rPr>
        <w:rFonts w:hint="default"/>
        <w:lang w:eastAsia="en-US" w:bidi="ar-SA"/>
      </w:rPr>
    </w:lvl>
    <w:lvl w:ilvl="5">
      <w:numFmt w:val="bullet"/>
      <w:lvlText w:val="•"/>
      <w:lvlJc w:val="left"/>
      <w:pPr>
        <w:ind w:left="4661" w:hanging="289"/>
      </w:pPr>
      <w:rPr>
        <w:rFonts w:hint="default"/>
        <w:lang w:eastAsia="en-US" w:bidi="ar-SA"/>
      </w:rPr>
    </w:lvl>
    <w:lvl w:ilvl="6">
      <w:numFmt w:val="bullet"/>
      <w:lvlText w:val="•"/>
      <w:lvlJc w:val="left"/>
      <w:pPr>
        <w:ind w:left="5572" w:hanging="289"/>
      </w:pPr>
      <w:rPr>
        <w:rFonts w:hint="default"/>
        <w:lang w:eastAsia="en-US" w:bidi="ar-SA"/>
      </w:rPr>
    </w:lvl>
    <w:lvl w:ilvl="7">
      <w:numFmt w:val="bullet"/>
      <w:lvlText w:val="•"/>
      <w:lvlJc w:val="left"/>
      <w:pPr>
        <w:ind w:left="6482" w:hanging="289"/>
      </w:pPr>
      <w:rPr>
        <w:rFonts w:hint="default"/>
        <w:lang w:eastAsia="en-US" w:bidi="ar-SA"/>
      </w:rPr>
    </w:lvl>
    <w:lvl w:ilvl="8">
      <w:numFmt w:val="bullet"/>
      <w:lvlText w:val="•"/>
      <w:lvlJc w:val="left"/>
      <w:pPr>
        <w:ind w:left="7393" w:hanging="289"/>
      </w:pPr>
      <w:rPr>
        <w:rFonts w:hint="default"/>
        <w:lang w:eastAsia="en-US" w:bidi="ar-SA"/>
      </w:rPr>
    </w:lvl>
  </w:abstractNum>
  <w:abstractNum w:abstractNumId="1">
    <w:nsid w:val="1849526E"/>
    <w:multiLevelType w:val="multilevel"/>
    <w:tmpl w:val="22B26A2A"/>
    <w:lvl w:ilvl="0">
      <w:numFmt w:val="bullet"/>
      <w:lvlText w:val="-"/>
      <w:lvlJc w:val="left"/>
      <w:pPr>
        <w:ind w:left="2" w:hanging="168"/>
      </w:pPr>
      <w:rPr>
        <w:rFonts w:ascii="Times New Roman" w:eastAsia="Times New Roman" w:hAnsi="Times New Roman" w:cs="Times New Roman" w:hint="default"/>
        <w:spacing w:val="0"/>
        <w:lang w:eastAsia="en-US" w:bidi="ar-SA"/>
      </w:rPr>
    </w:lvl>
    <w:lvl w:ilvl="1">
      <w:numFmt w:val="bullet"/>
      <w:lvlText w:val="•"/>
      <w:lvlJc w:val="left"/>
      <w:pPr>
        <w:ind w:left="921" w:hanging="168"/>
      </w:pPr>
      <w:rPr>
        <w:rFonts w:hint="default"/>
        <w:lang w:eastAsia="en-US" w:bidi="ar-SA"/>
      </w:rPr>
    </w:lvl>
    <w:lvl w:ilvl="2">
      <w:numFmt w:val="bullet"/>
      <w:lvlText w:val="•"/>
      <w:lvlJc w:val="left"/>
      <w:pPr>
        <w:ind w:left="1842" w:hanging="168"/>
      </w:pPr>
      <w:rPr>
        <w:rFonts w:hint="default"/>
        <w:lang w:eastAsia="en-US" w:bidi="ar-SA"/>
      </w:rPr>
    </w:lvl>
    <w:lvl w:ilvl="3">
      <w:numFmt w:val="bullet"/>
      <w:lvlText w:val="•"/>
      <w:lvlJc w:val="left"/>
      <w:pPr>
        <w:ind w:left="2764" w:hanging="168"/>
      </w:pPr>
      <w:rPr>
        <w:rFonts w:hint="default"/>
        <w:lang w:eastAsia="en-US" w:bidi="ar-SA"/>
      </w:rPr>
    </w:lvl>
    <w:lvl w:ilvl="4">
      <w:numFmt w:val="bullet"/>
      <w:lvlText w:val="•"/>
      <w:lvlJc w:val="left"/>
      <w:pPr>
        <w:ind w:left="3685" w:hanging="168"/>
      </w:pPr>
      <w:rPr>
        <w:rFonts w:hint="default"/>
        <w:lang w:eastAsia="en-US" w:bidi="ar-SA"/>
      </w:rPr>
    </w:lvl>
    <w:lvl w:ilvl="5">
      <w:numFmt w:val="bullet"/>
      <w:lvlText w:val="•"/>
      <w:lvlJc w:val="left"/>
      <w:pPr>
        <w:ind w:left="4607" w:hanging="168"/>
      </w:pPr>
      <w:rPr>
        <w:rFonts w:hint="default"/>
        <w:lang w:eastAsia="en-US" w:bidi="ar-SA"/>
      </w:rPr>
    </w:lvl>
    <w:lvl w:ilvl="6">
      <w:numFmt w:val="bullet"/>
      <w:lvlText w:val="•"/>
      <w:lvlJc w:val="left"/>
      <w:pPr>
        <w:ind w:left="5528" w:hanging="168"/>
      </w:pPr>
      <w:rPr>
        <w:rFonts w:hint="default"/>
        <w:lang w:eastAsia="en-US" w:bidi="ar-SA"/>
      </w:rPr>
    </w:lvl>
    <w:lvl w:ilvl="7">
      <w:numFmt w:val="bullet"/>
      <w:lvlText w:val="•"/>
      <w:lvlJc w:val="left"/>
      <w:pPr>
        <w:ind w:left="6450" w:hanging="168"/>
      </w:pPr>
      <w:rPr>
        <w:rFonts w:hint="default"/>
        <w:lang w:eastAsia="en-US" w:bidi="ar-SA"/>
      </w:rPr>
    </w:lvl>
    <w:lvl w:ilvl="8">
      <w:numFmt w:val="bullet"/>
      <w:lvlText w:val="•"/>
      <w:lvlJc w:val="left"/>
      <w:pPr>
        <w:ind w:left="7371" w:hanging="168"/>
      </w:pPr>
      <w:rPr>
        <w:rFonts w:hint="default"/>
        <w:lang w:eastAsia="en-US" w:bidi="ar-SA"/>
      </w:rPr>
    </w:lvl>
  </w:abstractNum>
  <w:abstractNum w:abstractNumId="2">
    <w:nsid w:val="2CDA56D5"/>
    <w:multiLevelType w:val="multilevel"/>
    <w:tmpl w:val="C158072A"/>
    <w:lvl w:ilvl="0">
      <w:start w:val="1"/>
      <w:numFmt w:val="decimal"/>
      <w:lvlText w:val="%1."/>
      <w:lvlJc w:val="left"/>
      <w:pPr>
        <w:ind w:left="2" w:hanging="286"/>
      </w:pPr>
      <w:rPr>
        <w:rFonts w:ascii="Times New Roman" w:eastAsia="Times New Roman" w:hAnsi="Times New Roman" w:cs="Times New Roman" w:hint="default"/>
        <w:b w:val="0"/>
        <w:bCs w:val="0"/>
        <w:i w:val="0"/>
        <w:iCs w:val="0"/>
        <w:spacing w:val="0"/>
        <w:sz w:val="28"/>
        <w:szCs w:val="28"/>
        <w:lang w:eastAsia="en-US" w:bidi="ar-SA"/>
      </w:rPr>
    </w:lvl>
    <w:lvl w:ilvl="1">
      <w:numFmt w:val="bullet"/>
      <w:lvlText w:val="•"/>
      <w:lvlJc w:val="left"/>
      <w:pPr>
        <w:ind w:left="921" w:hanging="286"/>
      </w:pPr>
      <w:rPr>
        <w:rFonts w:hint="default"/>
        <w:lang w:eastAsia="en-US" w:bidi="ar-SA"/>
      </w:rPr>
    </w:lvl>
    <w:lvl w:ilvl="2">
      <w:numFmt w:val="bullet"/>
      <w:lvlText w:val="•"/>
      <w:lvlJc w:val="left"/>
      <w:pPr>
        <w:ind w:left="1842" w:hanging="286"/>
      </w:pPr>
      <w:rPr>
        <w:rFonts w:hint="default"/>
        <w:lang w:eastAsia="en-US" w:bidi="ar-SA"/>
      </w:rPr>
    </w:lvl>
    <w:lvl w:ilvl="3">
      <w:numFmt w:val="bullet"/>
      <w:lvlText w:val="•"/>
      <w:lvlJc w:val="left"/>
      <w:pPr>
        <w:ind w:left="2764" w:hanging="286"/>
      </w:pPr>
      <w:rPr>
        <w:rFonts w:hint="default"/>
        <w:lang w:eastAsia="en-US" w:bidi="ar-SA"/>
      </w:rPr>
    </w:lvl>
    <w:lvl w:ilvl="4">
      <w:numFmt w:val="bullet"/>
      <w:lvlText w:val="•"/>
      <w:lvlJc w:val="left"/>
      <w:pPr>
        <w:ind w:left="3685" w:hanging="286"/>
      </w:pPr>
      <w:rPr>
        <w:rFonts w:hint="default"/>
        <w:lang w:eastAsia="en-US" w:bidi="ar-SA"/>
      </w:rPr>
    </w:lvl>
    <w:lvl w:ilvl="5">
      <w:numFmt w:val="bullet"/>
      <w:lvlText w:val="•"/>
      <w:lvlJc w:val="left"/>
      <w:pPr>
        <w:ind w:left="4607" w:hanging="286"/>
      </w:pPr>
      <w:rPr>
        <w:rFonts w:hint="default"/>
        <w:lang w:eastAsia="en-US" w:bidi="ar-SA"/>
      </w:rPr>
    </w:lvl>
    <w:lvl w:ilvl="6">
      <w:numFmt w:val="bullet"/>
      <w:lvlText w:val="•"/>
      <w:lvlJc w:val="left"/>
      <w:pPr>
        <w:ind w:left="5528" w:hanging="286"/>
      </w:pPr>
      <w:rPr>
        <w:rFonts w:hint="default"/>
        <w:lang w:eastAsia="en-US" w:bidi="ar-SA"/>
      </w:rPr>
    </w:lvl>
    <w:lvl w:ilvl="7">
      <w:numFmt w:val="bullet"/>
      <w:lvlText w:val="•"/>
      <w:lvlJc w:val="left"/>
      <w:pPr>
        <w:ind w:left="6450" w:hanging="286"/>
      </w:pPr>
      <w:rPr>
        <w:rFonts w:hint="default"/>
        <w:lang w:eastAsia="en-US" w:bidi="ar-SA"/>
      </w:rPr>
    </w:lvl>
    <w:lvl w:ilvl="8">
      <w:numFmt w:val="bullet"/>
      <w:lvlText w:val="•"/>
      <w:lvlJc w:val="left"/>
      <w:pPr>
        <w:ind w:left="7371" w:hanging="286"/>
      </w:pPr>
      <w:rPr>
        <w:rFonts w:hint="default"/>
        <w:lang w:eastAsia="en-US" w:bidi="ar-SA"/>
      </w:rPr>
    </w:lvl>
  </w:abstractNum>
  <w:abstractNum w:abstractNumId="3">
    <w:nsid w:val="4B6B7EE9"/>
    <w:multiLevelType w:val="multilevel"/>
    <w:tmpl w:val="29B2064E"/>
    <w:lvl w:ilvl="0">
      <w:numFmt w:val="bullet"/>
      <w:lvlText w:val="-"/>
      <w:lvlJc w:val="left"/>
      <w:pPr>
        <w:ind w:left="177" w:hanging="128"/>
      </w:pPr>
      <w:rPr>
        <w:rFonts w:ascii="Times New Roman" w:eastAsia="Times New Roman" w:hAnsi="Times New Roman" w:cs="Times New Roman" w:hint="default"/>
        <w:b w:val="0"/>
        <w:bCs w:val="0"/>
        <w:i w:val="0"/>
        <w:iCs w:val="0"/>
        <w:spacing w:val="0"/>
        <w:sz w:val="22"/>
        <w:szCs w:val="22"/>
        <w:lang w:eastAsia="en-US" w:bidi="ar-SA"/>
      </w:rPr>
    </w:lvl>
    <w:lvl w:ilvl="1">
      <w:numFmt w:val="bullet"/>
      <w:lvlText w:val="•"/>
      <w:lvlJc w:val="left"/>
      <w:pPr>
        <w:ind w:left="593" w:hanging="128"/>
      </w:pPr>
      <w:rPr>
        <w:rFonts w:hint="default"/>
        <w:lang w:eastAsia="en-US" w:bidi="ar-SA"/>
      </w:rPr>
    </w:lvl>
    <w:lvl w:ilvl="2">
      <w:numFmt w:val="bullet"/>
      <w:lvlText w:val="•"/>
      <w:lvlJc w:val="left"/>
      <w:pPr>
        <w:ind w:left="1007" w:hanging="128"/>
      </w:pPr>
      <w:rPr>
        <w:rFonts w:hint="default"/>
        <w:lang w:eastAsia="en-US" w:bidi="ar-SA"/>
      </w:rPr>
    </w:lvl>
    <w:lvl w:ilvl="3">
      <w:numFmt w:val="bullet"/>
      <w:lvlText w:val="•"/>
      <w:lvlJc w:val="left"/>
      <w:pPr>
        <w:ind w:left="1420" w:hanging="128"/>
      </w:pPr>
      <w:rPr>
        <w:rFonts w:hint="default"/>
        <w:lang w:eastAsia="en-US" w:bidi="ar-SA"/>
      </w:rPr>
    </w:lvl>
    <w:lvl w:ilvl="4">
      <w:numFmt w:val="bullet"/>
      <w:lvlText w:val="•"/>
      <w:lvlJc w:val="left"/>
      <w:pPr>
        <w:ind w:left="1834" w:hanging="128"/>
      </w:pPr>
      <w:rPr>
        <w:rFonts w:hint="default"/>
        <w:lang w:eastAsia="en-US" w:bidi="ar-SA"/>
      </w:rPr>
    </w:lvl>
    <w:lvl w:ilvl="5">
      <w:numFmt w:val="bullet"/>
      <w:lvlText w:val="•"/>
      <w:lvlJc w:val="left"/>
      <w:pPr>
        <w:ind w:left="2248" w:hanging="128"/>
      </w:pPr>
      <w:rPr>
        <w:rFonts w:hint="default"/>
        <w:lang w:eastAsia="en-US" w:bidi="ar-SA"/>
      </w:rPr>
    </w:lvl>
    <w:lvl w:ilvl="6">
      <w:numFmt w:val="bullet"/>
      <w:lvlText w:val="•"/>
      <w:lvlJc w:val="left"/>
      <w:pPr>
        <w:ind w:left="2661" w:hanging="128"/>
      </w:pPr>
      <w:rPr>
        <w:rFonts w:hint="default"/>
        <w:lang w:eastAsia="en-US" w:bidi="ar-SA"/>
      </w:rPr>
    </w:lvl>
    <w:lvl w:ilvl="7">
      <w:numFmt w:val="bullet"/>
      <w:lvlText w:val="•"/>
      <w:lvlJc w:val="left"/>
      <w:pPr>
        <w:ind w:left="3075" w:hanging="128"/>
      </w:pPr>
      <w:rPr>
        <w:rFonts w:hint="default"/>
        <w:lang w:eastAsia="en-US" w:bidi="ar-SA"/>
      </w:rPr>
    </w:lvl>
    <w:lvl w:ilvl="8">
      <w:numFmt w:val="bullet"/>
      <w:lvlText w:val="•"/>
      <w:lvlJc w:val="left"/>
      <w:pPr>
        <w:ind w:left="3488" w:hanging="128"/>
      </w:pPr>
      <w:rPr>
        <w:rFonts w:hint="default"/>
        <w:lang w:eastAsia="en-US" w:bidi="ar-S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402"/>
    <w:rsid w:val="00193402"/>
    <w:rsid w:val="007C3E9A"/>
    <w:rsid w:val="00B31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66545A-314F-42D2-AC55-F0D503E54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
    <w:name w:val="Body Text"/>
    <w:basedOn w:val="Normal"/>
    <w:uiPriority w:val="1"/>
    <w:qFormat/>
    <w:pPr>
      <w:spacing w:before="120"/>
      <w:ind w:left="2" w:firstLine="719"/>
      <w:jc w:val="both"/>
    </w:pPr>
    <w:rPr>
      <w:sz w:val="28"/>
      <w:szCs w:val="28"/>
    </w:rPr>
  </w:style>
  <w:style w:type="paragraph" w:styleId="ListParagraph">
    <w:name w:val="List Paragraph"/>
    <w:basedOn w:val="Normal"/>
    <w:uiPriority w:val="1"/>
    <w:qFormat/>
    <w:pPr>
      <w:spacing w:before="120"/>
      <w:ind w:left="2" w:firstLine="719"/>
      <w:jc w:val="both"/>
    </w:pPr>
  </w:style>
  <w:style w:type="paragraph" w:customStyle="1" w:styleId="TableParagraph">
    <w:name w:val="Table Paragraph"/>
    <w:basedOn w:val="Normal"/>
    <w:uiPriority w:val="1"/>
    <w:qFormat/>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fontstyle01">
    <w:name w:val="fontstyle01"/>
    <w:basedOn w:val="DefaultParagraphFont"/>
    <w:rPr>
      <w:rFonts w:ascii="Times-Roman" w:hAnsi="Times-Roman" w:hint="default"/>
      <w:b w:val="0"/>
      <w:bCs w:val="0"/>
      <w:i w:val="0"/>
      <w:iCs w:val="0"/>
      <w:color w:val="000000"/>
      <w:sz w:val="28"/>
      <w:szCs w:val="28"/>
    </w:rPr>
  </w:style>
  <w:style w:type="paragraph" w:styleId="FootnoteText">
    <w:name w:val="footnote text"/>
    <w:basedOn w:val="Normal"/>
    <w:link w:val="FootnoteTextChar"/>
    <w:uiPriority w:val="99"/>
    <w:unhideWhenUsed/>
    <w:rPr>
      <w:sz w:val="20"/>
      <w:szCs w:val="20"/>
    </w:rPr>
  </w:style>
  <w:style w:type="character" w:customStyle="1" w:styleId="FootnoteTextChar">
    <w:name w:val="Footnote Text Char"/>
    <w:basedOn w:val="DefaultParagraphFont"/>
    <w:link w:val="FootnoteText"/>
    <w:uiPriority w:val="99"/>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paragraph" w:styleId="BodyTextIndent2">
    <w:name w:val="Body Text Indent 2"/>
    <w:basedOn w:val="Normal"/>
    <w:link w:val="BodyTextIndent2Char"/>
    <w:pPr>
      <w:widowControl/>
      <w:spacing w:after="120" w:line="480" w:lineRule="auto"/>
      <w:ind w:left="360"/>
    </w:pPr>
    <w:rPr>
      <w:sz w:val="24"/>
      <w:szCs w:val="24"/>
      <w:lang w:val="vi-VN"/>
    </w:rPr>
  </w:style>
  <w:style w:type="character" w:customStyle="1" w:styleId="BodyTextIndent2Char">
    <w:name w:val="Body Text Indent 2 Char"/>
    <w:basedOn w:val="DefaultParagraphFont"/>
    <w:link w:val="BodyTextIndent2"/>
    <w:rPr>
      <w:rFonts w:ascii="Times New Roman" w:eastAsia="Times New Roman" w:hAnsi="Times New Roman" w:cs="Times New Roman"/>
      <w:sz w:val="24"/>
      <w:szCs w:val="24"/>
      <w:lang w:val="vi-VN"/>
    </w:rPr>
  </w:style>
  <w:style w:type="paragraph" w:customStyle="1" w:styleId="BodyText1">
    <w:name w:val="Body Text1"/>
    <w:basedOn w:val="Normal"/>
    <w:pPr>
      <w:shd w:val="clear" w:color="auto" w:fill="FFFFFF"/>
      <w:spacing w:before="600" w:after="180" w:line="0" w:lineRule="atLeast"/>
      <w:ind w:hanging="480"/>
      <w:jc w:val="center"/>
    </w:pPr>
    <w:rPr>
      <w:sz w:val="26"/>
      <w:szCs w:val="26"/>
    </w:rPr>
  </w:style>
  <w:style w:type="paragraph" w:styleId="NormalWeb">
    <w:name w:val="Normal (Web)"/>
    <w:basedOn w:val="Normal"/>
    <w:uiPriority w:val="99"/>
    <w:unhideWhenUsed/>
    <w:pPr>
      <w:widowControl/>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Luat-an-toan-thuc-pham-2010-108074.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Nghi-dinh-148-2025-ND-CP-phan-quyen-phan-cap-trong-linh-vuc-y-te-660657.aspx"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thuvienphapluat.vn/van-ban/the-thao-y-te/nghi-dinh-15-2018-nd-cp-huong-dan-luat-an-toan-thuc-pham-341254.aspx" TargetMode="External"/><Relationship Id="rId4" Type="http://schemas.openxmlformats.org/officeDocument/2006/relationships/settings" Target="settings.xml"/><Relationship Id="rId9" Type="http://schemas.openxmlformats.org/officeDocument/2006/relationships/hyperlink" Target="https://thuvienphapluat.vn/van-ban/Bo-may-hanh-chinh/Nghi-dinh-148-2025-ND-CP-phan-quyen-phan-cap-trong-linh-vuc-y-te-660657.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C7ADF5-03A8-4728-A262-F2D129ACE72C}">
  <ds:schemaRefs>
    <ds:schemaRef ds:uri="http://schemas.openxmlformats.org/officeDocument/2006/bibliography"/>
  </ds:schemaRefs>
</ds:datastoreItem>
</file>

<file path=customXml/itemProps2.xml><?xml version="1.0" encoding="utf-8"?>
<ds:datastoreItem xmlns:ds="http://schemas.openxmlformats.org/officeDocument/2006/customXml" ds:itemID="{0D585EFB-1506-4DCD-94B2-9F943C5831A3}"/>
</file>

<file path=customXml/itemProps3.xml><?xml version="1.0" encoding="utf-8"?>
<ds:datastoreItem xmlns:ds="http://schemas.openxmlformats.org/officeDocument/2006/customXml" ds:itemID="{3737F058-09E7-45A0-A07E-B5FFF3FDF628}"/>
</file>

<file path=customXml/itemProps4.xml><?xml version="1.0" encoding="utf-8"?>
<ds:datastoreItem xmlns:ds="http://schemas.openxmlformats.org/officeDocument/2006/customXml" ds:itemID="{16DC209A-D784-4265-9ED3-9F53EB701893}"/>
</file>

<file path=docProps/app.xml><?xml version="1.0" encoding="utf-8"?>
<Properties xmlns="http://schemas.openxmlformats.org/officeDocument/2006/extended-properties" xmlns:vt="http://schemas.openxmlformats.org/officeDocument/2006/docPropsVTypes">
  <Template>Normal.dotm</Template>
  <TotalTime>1</TotalTime>
  <Pages>6</Pages>
  <Words>1721</Words>
  <Characters>9814</Characters>
  <Application>Microsoft Office Word</Application>
  <DocSecurity>0</DocSecurity>
  <Lines>81</Lines>
  <Paragraphs>23</Paragraphs>
  <ScaleCrop>false</ScaleCrop>
  <Company>Microsoft</Company>
  <LinksUpToDate>false</LinksUpToDate>
  <CharactersWithSpaces>11512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HP</cp:lastModifiedBy>
  <cp:revision>8</cp:revision>
  <dcterms:created xsi:type="dcterms:W3CDTF">2025-11-30T10:08:00Z</dcterms:created>
  <dcterms:modified xsi:type="dcterms:W3CDTF">2025-12-08T02:24:00Z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Creator">
    <vt:lpwstr>Microsoft® Word 2016</vt:lpwstr>
  </property>
  <property fmtid="{D5CDD505-2E9C-101B-9397-08002B2CF9AE}" pid="4" name="LastSaved">
    <vt:filetime>2025-09-07T00:00:00Z</vt:filetime>
  </property>
  <property fmtid="{D5CDD505-2E9C-101B-9397-08002B2CF9AE}" pid="5" name="Producer">
    <vt:lpwstr>Microsoft® Word 2016; modified using iTextSharp™ 5.5.5 ©2000-2014 iText Group NV (AGPL-version)</vt:lpwstr>
  </property>
</Properties>
</file>