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488" w:right="38" w:hanging="298"/>
        <w:jc w:val="left"/>
        <w:rPr>
          <w:b/>
          <w:sz w:val="26"/>
        </w:rPr>
      </w:pPr>
      <w:r>
        <w:rPr>
          <w:b/>
          <w:sz w:val="26"/>
        </w:rPr>
        <w:t>ỦY</w:t>
      </w:r>
      <w:r>
        <w:rPr>
          <w:b/>
          <w:spacing w:val="-16"/>
          <w:sz w:val="26"/>
        </w:rPr>
        <w:t> </w:t>
      </w:r>
      <w:r>
        <w:rPr>
          <w:b/>
          <w:sz w:val="26"/>
        </w:rPr>
        <w:t>BAN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NHÂN</w:t>
      </w:r>
      <w:r>
        <w:rPr>
          <w:b/>
          <w:spacing w:val="-13"/>
          <w:sz w:val="26"/>
        </w:rPr>
        <w:t> </w:t>
      </w:r>
      <w:r>
        <w:rPr>
          <w:b/>
          <w:sz w:val="26"/>
        </w:rPr>
        <w:t>DÂN TỈNH HÀ TĨNH</w:t>
      </w:r>
    </w:p>
    <w:p>
      <w:pPr>
        <w:spacing w:line="299" w:lineRule="exact" w:before="59"/>
        <w:ind w:left="0" w:right="78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CỘNG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HÒA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XÃ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HỘI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NGHĨA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VIỆT</w:t>
      </w:r>
      <w:r>
        <w:rPr>
          <w:b/>
          <w:spacing w:val="-6"/>
          <w:sz w:val="26"/>
        </w:rPr>
        <w:t> </w:t>
      </w:r>
      <w:r>
        <w:rPr>
          <w:b/>
          <w:spacing w:val="-5"/>
          <w:sz w:val="26"/>
        </w:rPr>
        <w:t>NAM</w:t>
      </w:r>
    </w:p>
    <w:p>
      <w:pPr>
        <w:pStyle w:val="Heading2"/>
        <w:spacing w:line="322" w:lineRule="exact"/>
      </w:pPr>
      <w:r>
        <w:rPr/>
        <w:t>Độc</w:t>
      </w:r>
      <w:r>
        <w:rPr>
          <w:spacing w:val="-2"/>
        </w:rPr>
        <w:t> </w:t>
      </w:r>
      <w:r>
        <w:rPr/>
        <w:t>lập</w:t>
      </w:r>
      <w:r>
        <w:rPr>
          <w:spacing w:val="-2"/>
        </w:rPr>
        <w:t> </w:t>
      </w:r>
      <w:r>
        <w:rPr/>
        <w:t>-</w:t>
      </w:r>
      <w:r>
        <w:rPr>
          <w:spacing w:val="-2"/>
        </w:rPr>
        <w:t> </w:t>
      </w:r>
      <w:r>
        <w:rPr/>
        <w:t>Tự</w:t>
      </w:r>
      <w:r>
        <w:rPr>
          <w:spacing w:val="-3"/>
        </w:rPr>
        <w:t> </w:t>
      </w:r>
      <w:r>
        <w:rPr/>
        <w:t>do</w:t>
      </w:r>
      <w:r>
        <w:rPr>
          <w:spacing w:val="-1"/>
        </w:rPr>
        <w:t> </w:t>
      </w:r>
      <w:r>
        <w:rPr/>
        <w:t>-</w:t>
      </w:r>
      <w:r>
        <w:rPr>
          <w:spacing w:val="-3"/>
        </w:rPr>
        <w:t> </w:t>
      </w:r>
      <w:r>
        <w:rPr/>
        <w:t>Hạnh</w:t>
      </w:r>
      <w:r>
        <w:rPr>
          <w:spacing w:val="-2"/>
        </w:rPr>
        <w:t> </w:t>
      </w:r>
      <w:r>
        <w:rPr>
          <w:spacing w:val="-4"/>
        </w:rPr>
        <w:t>phúc</w:t>
      </w:r>
    </w:p>
    <w:p>
      <w:pPr>
        <w:pStyle w:val="Heading2"/>
        <w:spacing w:after="0" w:line="322" w:lineRule="exact"/>
        <w:sectPr>
          <w:type w:val="continuous"/>
          <w:pgSz w:w="11910" w:h="16850"/>
          <w:pgMar w:top="1080" w:bottom="280" w:left="1559" w:right="992"/>
          <w:cols w:num="2" w:equalWidth="0">
            <w:col w:w="2676" w:space="797"/>
            <w:col w:w="5886"/>
          </w:cols>
        </w:sectPr>
      </w:pPr>
    </w:p>
    <w:p>
      <w:pPr>
        <w:pStyle w:val="BodyText"/>
        <w:spacing w:before="8"/>
        <w:rPr>
          <w:b/>
          <w:i w:val="0"/>
          <w:sz w:val="2"/>
        </w:rPr>
      </w:pPr>
    </w:p>
    <w:p>
      <w:pPr>
        <w:tabs>
          <w:tab w:pos="4803" w:val="left" w:leader="none"/>
        </w:tabs>
        <w:spacing w:line="20" w:lineRule="exact"/>
        <w:ind w:left="929" w:right="0" w:firstLine="0"/>
        <w:rPr>
          <w:sz w:val="2"/>
        </w:rPr>
      </w:pPr>
      <w:r>
        <w:rPr>
          <w:position w:val="1"/>
          <w:sz w:val="2"/>
        </w:rPr>
        <mc:AlternateContent>
          <mc:Choice Requires="wps">
            <w:drawing>
              <wp:inline distT="0" distB="0" distL="0" distR="0">
                <wp:extent cx="731520" cy="9525"/>
                <wp:effectExtent l="9525" t="0" r="1904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31520" cy="9525"/>
                          <a:chExt cx="73152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731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" h="0">
                                <a:moveTo>
                                  <a:pt x="0" y="0"/>
                                </a:moveTo>
                                <a:lnTo>
                                  <a:pt x="73152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6pt;height:.75pt;mso-position-horizontal-relative:char;mso-position-vertical-relative:line" id="docshapegroup1" coordorigin="0,0" coordsize="1152,15">
                <v:line style="position:absolute" from="0,8" to="1152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position w:val="1"/>
          <w:sz w:val="2"/>
        </w:rPr>
      </w:r>
      <w:r>
        <w:rPr>
          <w:position w:val="1"/>
          <w:sz w:val="2"/>
        </w:rPr>
        <w:tab/>
      </w:r>
      <w:r>
        <w:rPr>
          <w:sz w:val="2"/>
        </w:rPr>
        <mc:AlternateContent>
          <mc:Choice Requires="wps">
            <w:drawing>
              <wp:inline distT="0" distB="0" distL="0" distR="0">
                <wp:extent cx="2009775" cy="9525"/>
                <wp:effectExtent l="9525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2009775" cy="9525"/>
                          <a:chExt cx="2009775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2009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775" h="0">
                                <a:moveTo>
                                  <a:pt x="0" y="0"/>
                                </a:moveTo>
                                <a:lnTo>
                                  <a:pt x="20097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58.25pt;height:.75pt;mso-position-horizontal-relative:char;mso-position-vertical-relative:line" id="docshapegroup2" coordorigin="0,0" coordsize="3165,15">
                <v:line style="position:absolute" from="0,8" to="3165,8" stroked="true" strokeweight=".7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47"/>
        <w:rPr>
          <w:b/>
          <w:i w:val="0"/>
          <w:sz w:val="20"/>
        </w:rPr>
      </w:pPr>
    </w:p>
    <w:p>
      <w:pPr>
        <w:pStyle w:val="BodyText"/>
        <w:spacing w:after="0"/>
        <w:rPr>
          <w:b/>
          <w:i w:val="0"/>
          <w:sz w:val="20"/>
        </w:rPr>
        <w:sectPr>
          <w:type w:val="continuous"/>
          <w:pgSz w:w="11910" w:h="16850"/>
          <w:pgMar w:top="1080" w:bottom="280" w:left="1559" w:right="992"/>
        </w:sectPr>
      </w:pPr>
    </w:p>
    <w:p>
      <w:pPr>
        <w:spacing w:before="93"/>
        <w:ind w:left="157" w:right="0" w:firstLine="0"/>
        <w:jc w:val="left"/>
        <w:rPr>
          <w:sz w:val="24"/>
        </w:rPr>
      </w:pPr>
      <w:r>
        <w:rPr>
          <w:spacing w:val="-2"/>
          <w:position w:val="1"/>
          <w:sz w:val="28"/>
        </w:rPr>
        <w:t>Số:</w:t>
      </w:r>
      <w:r>
        <w:rPr>
          <w:spacing w:val="-2"/>
          <w:sz w:val="24"/>
        </w:rPr>
        <w:t>1465</w:t>
      </w:r>
    </w:p>
    <w:p>
      <w:pPr>
        <w:tabs>
          <w:tab w:pos="3481" w:val="left" w:leader="none"/>
        </w:tabs>
        <w:spacing w:before="89"/>
        <w:ind w:left="157" w:right="0" w:firstLine="0"/>
        <w:jc w:val="left"/>
        <w:rPr>
          <w:i/>
          <w:sz w:val="28"/>
        </w:rPr>
      </w:pPr>
      <w:r>
        <w:rPr/>
        <w:br w:type="column"/>
      </w:r>
      <w:r>
        <w:rPr>
          <w:spacing w:val="-2"/>
          <w:sz w:val="28"/>
        </w:rPr>
        <w:t>/QĐ-</w:t>
      </w:r>
      <w:r>
        <w:rPr>
          <w:spacing w:val="-4"/>
          <w:sz w:val="28"/>
        </w:rPr>
        <w:t>UBND</w:t>
      </w:r>
      <w:r>
        <w:rPr>
          <w:sz w:val="28"/>
        </w:rPr>
        <w:tab/>
      </w:r>
      <w:r>
        <w:rPr>
          <w:i/>
          <w:sz w:val="28"/>
        </w:rPr>
        <w:t>Hà</w:t>
      </w:r>
      <w:r>
        <w:rPr>
          <w:i/>
          <w:spacing w:val="-2"/>
          <w:sz w:val="28"/>
        </w:rPr>
        <w:t> </w:t>
      </w:r>
      <w:r>
        <w:rPr>
          <w:i/>
          <w:sz w:val="28"/>
        </w:rPr>
        <w:t>Tĩnh,</w:t>
      </w:r>
      <w:r>
        <w:rPr>
          <w:i/>
          <w:spacing w:val="-2"/>
          <w:sz w:val="28"/>
        </w:rPr>
        <w:t> </w:t>
      </w:r>
      <w:r>
        <w:rPr>
          <w:i/>
          <w:spacing w:val="-4"/>
          <w:sz w:val="28"/>
        </w:rPr>
        <w:t>ngày</w:t>
      </w:r>
    </w:p>
    <w:p>
      <w:pPr>
        <w:spacing w:before="89"/>
        <w:ind w:left="157" w:right="0" w:firstLine="0"/>
        <w:jc w:val="left"/>
        <w:rPr>
          <w:i/>
          <w:position w:val="-2"/>
          <w:sz w:val="24"/>
        </w:rPr>
      </w:pPr>
      <w:r>
        <w:rPr/>
        <w:br w:type="column"/>
      </w:r>
      <w:r>
        <w:rPr>
          <w:i/>
          <w:spacing w:val="-2"/>
          <w:position w:val="-2"/>
          <w:sz w:val="24"/>
        </w:rPr>
        <w:t>05</w:t>
      </w:r>
      <w:r>
        <w:rPr>
          <w:i/>
          <w:spacing w:val="-10"/>
          <w:position w:val="-2"/>
          <w:sz w:val="24"/>
        </w:rPr>
        <w:t> </w:t>
      </w:r>
      <w:r>
        <w:rPr>
          <w:i/>
          <w:spacing w:val="-2"/>
          <w:sz w:val="28"/>
        </w:rPr>
        <w:t>tháng</w:t>
      </w:r>
      <w:r>
        <w:rPr>
          <w:i/>
          <w:spacing w:val="-31"/>
          <w:sz w:val="28"/>
        </w:rPr>
        <w:t> </w:t>
      </w:r>
      <w:r>
        <w:rPr>
          <w:i/>
          <w:spacing w:val="-10"/>
          <w:position w:val="-2"/>
          <w:sz w:val="24"/>
        </w:rPr>
        <w:t>6</w:t>
      </w:r>
    </w:p>
    <w:p>
      <w:pPr>
        <w:pStyle w:val="BodyText"/>
        <w:spacing w:before="89"/>
        <w:ind w:left="156"/>
      </w:pPr>
      <w:r>
        <w:rPr>
          <w:i w:val="0"/>
        </w:rPr>
        <w:br w:type="column"/>
      </w:r>
      <w:r>
        <w:rPr/>
        <w:t>năm</w:t>
      </w:r>
      <w:r>
        <w:rPr>
          <w:spacing w:val="-3"/>
        </w:rPr>
        <w:t> </w:t>
      </w:r>
      <w:r>
        <w:rPr>
          <w:spacing w:val="-4"/>
        </w:rPr>
        <w:t>2026</w:t>
      </w:r>
    </w:p>
    <w:p>
      <w:pPr>
        <w:pStyle w:val="BodyText"/>
        <w:spacing w:after="0"/>
        <w:sectPr>
          <w:type w:val="continuous"/>
          <w:pgSz w:w="11910" w:h="16850"/>
          <w:pgMar w:top="1080" w:bottom="280" w:left="1559" w:right="992"/>
          <w:cols w:num="4" w:equalWidth="0">
            <w:col w:w="1047" w:space="96"/>
            <w:col w:w="5096" w:space="42"/>
            <w:col w:w="1238" w:space="39"/>
            <w:col w:w="1801"/>
          </w:cols>
        </w:sectPr>
      </w:pPr>
    </w:p>
    <w:p>
      <w:pPr>
        <w:pStyle w:val="BodyText"/>
        <w:spacing w:before="148"/>
      </w:pPr>
    </w:p>
    <w:p>
      <w:pPr>
        <w:pStyle w:val="Heading1"/>
        <w:spacing w:before="1"/>
        <w:ind w:right="562"/>
      </w:pPr>
      <w:r>
        <w:rPr/>
        <w:t>QUYẾT</w:t>
      </w:r>
      <w:r>
        <w:rPr>
          <w:spacing w:val="-8"/>
        </w:rPr>
        <w:t> </w:t>
      </w:r>
      <w:r>
        <w:rPr>
          <w:spacing w:val="-4"/>
        </w:rPr>
        <w:t>ĐỊNH</w:t>
      </w:r>
    </w:p>
    <w:p>
      <w:pPr>
        <w:pStyle w:val="Heading2"/>
        <w:spacing w:line="276" w:lineRule="auto" w:before="107"/>
        <w:ind w:left="498" w:right="502" w:hanging="3"/>
      </w:pPr>
      <w:r>
        <w:rPr/>
        <w:t>Về việc bãi bỏ Quyết định số 20/2018/QĐ-UBND ngày 29/5/2018 của UBND tỉnh quy định một số nội dung về quản lý và thực hiện dự án “Cải</w:t>
      </w:r>
      <w:r>
        <w:rPr>
          <w:spacing w:val="-1"/>
        </w:rPr>
        <w:t> </w:t>
      </w:r>
      <w:r>
        <w:rPr/>
        <w:t>thiện</w:t>
      </w:r>
      <w:r>
        <w:rPr>
          <w:spacing w:val="-2"/>
        </w:rPr>
        <w:t> </w:t>
      </w:r>
      <w:r>
        <w:rPr/>
        <w:t>cơ</w:t>
      </w:r>
      <w:r>
        <w:rPr>
          <w:spacing w:val="-4"/>
        </w:rPr>
        <w:t> </w:t>
      </w:r>
      <w:r>
        <w:rPr/>
        <w:t>sở</w:t>
      </w:r>
      <w:r>
        <w:rPr>
          <w:spacing w:val="-2"/>
        </w:rPr>
        <w:t> </w:t>
      </w:r>
      <w:r>
        <w:rPr/>
        <w:t>hạ</w:t>
      </w:r>
      <w:r>
        <w:rPr>
          <w:spacing w:val="-1"/>
        </w:rPr>
        <w:t> </w:t>
      </w:r>
      <w:r>
        <w:rPr/>
        <w:t>tầng</w:t>
      </w:r>
      <w:r>
        <w:rPr>
          <w:spacing w:val="-1"/>
        </w:rPr>
        <w:t> </w:t>
      </w:r>
      <w:r>
        <w:rPr/>
        <w:t>cho</w:t>
      </w:r>
      <w:r>
        <w:rPr>
          <w:spacing w:val="-1"/>
        </w:rPr>
        <w:t> </w:t>
      </w:r>
      <w:r>
        <w:rPr/>
        <w:t>các</w:t>
      </w:r>
      <w:r>
        <w:rPr>
          <w:spacing w:val="-5"/>
        </w:rPr>
        <w:t> </w:t>
      </w:r>
      <w:r>
        <w:rPr/>
        <w:t>xã</w:t>
      </w:r>
      <w:r>
        <w:rPr>
          <w:spacing w:val="-1"/>
        </w:rPr>
        <w:t> </w:t>
      </w:r>
      <w:r>
        <w:rPr/>
        <w:t>bị</w:t>
      </w:r>
      <w:r>
        <w:rPr>
          <w:spacing w:val="-1"/>
        </w:rPr>
        <w:t> </w:t>
      </w:r>
      <w:r>
        <w:rPr/>
        <w:t>ảnh</w:t>
      </w:r>
      <w:r>
        <w:rPr>
          <w:spacing w:val="-2"/>
        </w:rPr>
        <w:t> </w:t>
      </w:r>
      <w:r>
        <w:rPr/>
        <w:t>hưởng</w:t>
      </w:r>
      <w:r>
        <w:rPr>
          <w:spacing w:val="-1"/>
        </w:rPr>
        <w:t> </w:t>
      </w:r>
      <w:r>
        <w:rPr/>
        <w:t>bởi</w:t>
      </w:r>
      <w:r>
        <w:rPr>
          <w:spacing w:val="-1"/>
        </w:rPr>
        <w:t> </w:t>
      </w:r>
      <w:r>
        <w:rPr/>
        <w:t>ngập</w:t>
      </w:r>
      <w:r>
        <w:rPr>
          <w:spacing w:val="-5"/>
        </w:rPr>
        <w:t> </w:t>
      </w:r>
      <w:r>
        <w:rPr/>
        <w:t>lụt</w:t>
      </w:r>
      <w:r>
        <w:rPr>
          <w:spacing w:val="-2"/>
        </w:rPr>
        <w:t> </w:t>
      </w:r>
      <w:r>
        <w:rPr/>
        <w:t>tỉnh</w:t>
      </w:r>
      <w:r>
        <w:rPr>
          <w:spacing w:val="-2"/>
        </w:rPr>
        <w:t> </w:t>
      </w:r>
      <w:r>
        <w:rPr/>
        <w:t>Hà Tĩnh” vay vốn Quỹ Phát triển Ả rập Xê út</w:t>
      </w:r>
    </w:p>
    <w:p>
      <w:pPr>
        <w:spacing w:line="20" w:lineRule="exact"/>
        <w:ind w:left="3461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1638300" cy="6350"/>
                <wp:effectExtent l="9525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638300" cy="6350"/>
                          <a:chExt cx="163830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1638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0" h="0">
                                <a:moveTo>
                                  <a:pt x="0" y="0"/>
                                </a:moveTo>
                                <a:lnTo>
                                  <a:pt x="16383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29pt;height:.5pt;mso-position-horizontal-relative:char;mso-position-vertical-relative:line" id="docshapegroup3" coordorigin="0,0" coordsize="2580,10">
                <v:line style="position:absolute" from="0,5" to="2580,5" stroked="true" strokeweight="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50"/>
        <w:rPr>
          <w:b/>
          <w:i w:val="0"/>
        </w:rPr>
      </w:pPr>
    </w:p>
    <w:p>
      <w:pPr>
        <w:pStyle w:val="Heading1"/>
        <w:ind w:right="567"/>
      </w:pPr>
      <w:r>
        <w:rPr/>
        <w:t>ỦY</w:t>
      </w:r>
      <w:r>
        <w:rPr>
          <w:spacing w:val="-5"/>
        </w:rPr>
        <w:t> </w:t>
      </w:r>
      <w:r>
        <w:rPr/>
        <w:t>BAN</w:t>
      </w:r>
      <w:r>
        <w:rPr>
          <w:spacing w:val="-6"/>
        </w:rPr>
        <w:t> </w:t>
      </w:r>
      <w:r>
        <w:rPr/>
        <w:t>NHÂN</w:t>
      </w:r>
      <w:r>
        <w:rPr>
          <w:spacing w:val="-6"/>
        </w:rPr>
        <w:t> </w:t>
      </w:r>
      <w:r>
        <w:rPr/>
        <w:t>DÂN</w:t>
      </w:r>
      <w:r>
        <w:rPr>
          <w:spacing w:val="-2"/>
        </w:rPr>
        <w:t> </w:t>
      </w:r>
      <w:r>
        <w:rPr>
          <w:spacing w:val="-4"/>
        </w:rPr>
        <w:t>TỈNH</w:t>
      </w:r>
    </w:p>
    <w:p>
      <w:pPr>
        <w:pStyle w:val="BodyText"/>
        <w:spacing w:before="215"/>
        <w:rPr>
          <w:b/>
          <w:i w:val="0"/>
        </w:rPr>
      </w:pPr>
    </w:p>
    <w:p>
      <w:pPr>
        <w:pStyle w:val="BodyText"/>
        <w:spacing w:before="1"/>
        <w:ind w:left="860"/>
        <w:jc w:val="both"/>
      </w:pPr>
      <w:r>
        <w:rPr/>
        <w:t>Căn</w:t>
      </w:r>
      <w:r>
        <w:rPr>
          <w:spacing w:val="-5"/>
        </w:rPr>
        <w:t> </w:t>
      </w:r>
      <w:r>
        <w:rPr/>
        <w:t>cứ</w:t>
      </w:r>
      <w:r>
        <w:rPr>
          <w:spacing w:val="-3"/>
        </w:rPr>
        <w:t> </w:t>
      </w:r>
      <w:r>
        <w:rPr/>
        <w:t>Luật</w:t>
      </w:r>
      <w:r>
        <w:rPr>
          <w:spacing w:val="-3"/>
        </w:rPr>
        <w:t> </w:t>
      </w:r>
      <w:r>
        <w:rPr/>
        <w:t>Tổ</w:t>
      </w:r>
      <w:r>
        <w:rPr>
          <w:spacing w:val="-3"/>
        </w:rPr>
        <w:t> </w:t>
      </w:r>
      <w:r>
        <w:rPr/>
        <w:t>chức</w:t>
      </w:r>
      <w:r>
        <w:rPr>
          <w:spacing w:val="-3"/>
        </w:rPr>
        <w:t> </w:t>
      </w:r>
      <w:r>
        <w:rPr/>
        <w:t>chính</w:t>
      </w:r>
      <w:r>
        <w:rPr>
          <w:spacing w:val="-3"/>
        </w:rPr>
        <w:t> </w:t>
      </w:r>
      <w:r>
        <w:rPr/>
        <w:t>quyền</w:t>
      </w:r>
      <w:r>
        <w:rPr>
          <w:spacing w:val="-6"/>
        </w:rPr>
        <w:t> </w:t>
      </w:r>
      <w:r>
        <w:rPr/>
        <w:t>địa</w:t>
      </w:r>
      <w:r>
        <w:rPr>
          <w:spacing w:val="-2"/>
        </w:rPr>
        <w:t> </w:t>
      </w:r>
      <w:r>
        <w:rPr/>
        <w:t>phương</w:t>
      </w:r>
      <w:r>
        <w:rPr>
          <w:spacing w:val="-6"/>
        </w:rPr>
        <w:t> </w:t>
      </w:r>
      <w:r>
        <w:rPr/>
        <w:t>ngày</w:t>
      </w:r>
      <w:r>
        <w:rPr>
          <w:spacing w:val="-6"/>
        </w:rPr>
        <w:t> </w:t>
      </w:r>
      <w:r>
        <w:rPr>
          <w:spacing w:val="-2"/>
        </w:rPr>
        <w:t>16/6/2025;</w:t>
      </w:r>
    </w:p>
    <w:p>
      <w:pPr>
        <w:pStyle w:val="BodyText"/>
        <w:spacing w:line="276" w:lineRule="auto" w:before="107"/>
        <w:ind w:left="140" w:right="140" w:firstLine="707"/>
        <w:jc w:val="both"/>
      </w:pPr>
      <w:r>
        <w:rPr/>
        <w:t>Căn</w:t>
      </w:r>
      <w:r>
        <w:rPr>
          <w:spacing w:val="-9"/>
        </w:rPr>
        <w:t> </w:t>
      </w:r>
      <w:r>
        <w:rPr/>
        <w:t>cứ</w:t>
      </w:r>
      <w:r>
        <w:rPr>
          <w:spacing w:val="-10"/>
        </w:rPr>
        <w:t> </w:t>
      </w:r>
      <w:r>
        <w:rPr/>
        <w:t>Luật</w:t>
      </w:r>
      <w:r>
        <w:rPr>
          <w:spacing w:val="-9"/>
        </w:rPr>
        <w:t> </w:t>
      </w:r>
      <w:r>
        <w:rPr/>
        <w:t>Ban</w:t>
      </w:r>
      <w:r>
        <w:rPr>
          <w:spacing w:val="-11"/>
        </w:rPr>
        <w:t> </w:t>
      </w:r>
      <w:r>
        <w:rPr/>
        <w:t>hành</w:t>
      </w:r>
      <w:r>
        <w:rPr>
          <w:spacing w:val="-9"/>
        </w:rPr>
        <w:t> </w:t>
      </w:r>
      <w:r>
        <w:rPr/>
        <w:t>văn</w:t>
      </w:r>
      <w:r>
        <w:rPr>
          <w:spacing w:val="-9"/>
        </w:rPr>
        <w:t> </w:t>
      </w:r>
      <w:r>
        <w:rPr/>
        <w:t>bản</w:t>
      </w:r>
      <w:r>
        <w:rPr>
          <w:spacing w:val="-9"/>
        </w:rPr>
        <w:t> </w:t>
      </w:r>
      <w:r>
        <w:rPr/>
        <w:t>quy</w:t>
      </w:r>
      <w:r>
        <w:rPr>
          <w:spacing w:val="-10"/>
        </w:rPr>
        <w:t> </w:t>
      </w:r>
      <w:r>
        <w:rPr/>
        <w:t>phạm</w:t>
      </w:r>
      <w:r>
        <w:rPr>
          <w:spacing w:val="-11"/>
        </w:rPr>
        <w:t> </w:t>
      </w:r>
      <w:r>
        <w:rPr/>
        <w:t>pháp</w:t>
      </w:r>
      <w:r>
        <w:rPr>
          <w:spacing w:val="-9"/>
        </w:rPr>
        <w:t> </w:t>
      </w:r>
      <w:r>
        <w:rPr/>
        <w:t>luật</w:t>
      </w:r>
      <w:r>
        <w:rPr>
          <w:spacing w:val="-11"/>
        </w:rPr>
        <w:t> </w:t>
      </w:r>
      <w:r>
        <w:rPr/>
        <w:t>ngày</w:t>
      </w:r>
      <w:r>
        <w:rPr>
          <w:spacing w:val="-12"/>
        </w:rPr>
        <w:t> </w:t>
      </w:r>
      <w:r>
        <w:rPr/>
        <w:t>19/02/2025;</w:t>
      </w:r>
      <w:r>
        <w:rPr>
          <w:spacing w:val="-10"/>
        </w:rPr>
        <w:t> </w:t>
      </w:r>
      <w:r>
        <w:rPr/>
        <w:t>Luật sửa đổi, bổ sung một số điều của Luật Ban hành văn bản quy phạm pháp luật ngày 25/6/2025;</w:t>
      </w:r>
    </w:p>
    <w:p>
      <w:pPr>
        <w:pStyle w:val="BodyText"/>
        <w:spacing w:line="276" w:lineRule="auto" w:before="61"/>
        <w:ind w:left="140" w:right="139" w:firstLine="707"/>
        <w:jc w:val="both"/>
      </w:pPr>
      <w:r>
        <w:rPr/>
        <w:t>Căn cứ Nghị định số 78/2025/NĐ-CP ngày 01/4/2025 của Chính phủ quy định chi tiết một số điều và biện pháp để tổ chức, hướng dẫn thi hành Luật Ban hành văn bản quy phạm pháp luật;</w:t>
      </w:r>
    </w:p>
    <w:p>
      <w:pPr>
        <w:pStyle w:val="BodyText"/>
        <w:spacing w:line="276" w:lineRule="auto" w:before="60"/>
        <w:ind w:left="140" w:right="140" w:firstLine="707"/>
        <w:jc w:val="both"/>
      </w:pPr>
      <w:r>
        <w:rPr/>
        <w:t>Căn</w:t>
      </w:r>
      <w:r>
        <w:rPr>
          <w:spacing w:val="-2"/>
        </w:rPr>
        <w:t> </w:t>
      </w:r>
      <w:r>
        <w:rPr/>
        <w:t>cứ</w:t>
      </w:r>
      <w:r>
        <w:rPr>
          <w:spacing w:val="-6"/>
        </w:rPr>
        <w:t> </w:t>
      </w:r>
      <w:r>
        <w:rPr/>
        <w:t>Nghị</w:t>
      </w:r>
      <w:r>
        <w:rPr>
          <w:spacing w:val="-3"/>
        </w:rPr>
        <w:t> </w:t>
      </w:r>
      <w:r>
        <w:rPr/>
        <w:t>định</w:t>
      </w:r>
      <w:r>
        <w:rPr>
          <w:spacing w:val="-4"/>
        </w:rPr>
        <w:t> </w:t>
      </w:r>
      <w:r>
        <w:rPr/>
        <w:t>số</w:t>
      </w:r>
      <w:r>
        <w:rPr>
          <w:spacing w:val="-5"/>
        </w:rPr>
        <w:t> </w:t>
      </w:r>
      <w:r>
        <w:rPr/>
        <w:t>187/2025/NĐ-CP</w:t>
      </w:r>
      <w:r>
        <w:rPr>
          <w:spacing w:val="-5"/>
        </w:rPr>
        <w:t> </w:t>
      </w:r>
      <w:r>
        <w:rPr/>
        <w:t>ngày</w:t>
      </w:r>
      <w:r>
        <w:rPr>
          <w:spacing w:val="-6"/>
        </w:rPr>
        <w:t> </w:t>
      </w:r>
      <w:r>
        <w:rPr/>
        <w:t>01/7/2025</w:t>
      </w:r>
      <w:r>
        <w:rPr>
          <w:spacing w:val="-2"/>
        </w:rPr>
        <w:t> </w:t>
      </w:r>
      <w:r>
        <w:rPr/>
        <w:t>của</w:t>
      </w:r>
      <w:r>
        <w:rPr>
          <w:spacing w:val="-2"/>
        </w:rPr>
        <w:t> </w:t>
      </w:r>
      <w:r>
        <w:rPr/>
        <w:t>Chính</w:t>
      </w:r>
      <w:r>
        <w:rPr>
          <w:spacing w:val="-4"/>
        </w:rPr>
        <w:t> </w:t>
      </w:r>
      <w:r>
        <w:rPr/>
        <w:t>phủ</w:t>
      </w:r>
      <w:r>
        <w:rPr>
          <w:spacing w:val="-3"/>
        </w:rPr>
        <w:t> </w:t>
      </w:r>
      <w:r>
        <w:rPr/>
        <w:t>sửa đổi, bổ sung một số điều của Nghị định số 78/2025/NĐ-CP ngày 01/4/2025 của Chính phủ;</w:t>
      </w:r>
    </w:p>
    <w:p>
      <w:pPr>
        <w:pStyle w:val="BodyText"/>
        <w:spacing w:line="276" w:lineRule="auto" w:before="61"/>
        <w:ind w:left="140" w:right="140" w:firstLine="719"/>
        <w:jc w:val="both"/>
      </w:pPr>
      <w:r>
        <w:rPr/>
        <w:t>Theo đề nghị của Sở Tài chính tại Văn bản số 3809/TTr-STC ngày 01/6/2026 (sau khi tổng hợp ý kiến của các sở: Tư pháp, Nông nghiệp và Môi trường;</w:t>
      </w:r>
      <w:r>
        <w:rPr>
          <w:spacing w:val="40"/>
        </w:rPr>
        <w:t> </w:t>
      </w:r>
      <w:r>
        <w:rPr/>
        <w:t>Ban</w:t>
      </w:r>
      <w:r>
        <w:rPr>
          <w:spacing w:val="40"/>
        </w:rPr>
        <w:t> </w:t>
      </w:r>
      <w:r>
        <w:rPr/>
        <w:t>QLDA</w:t>
      </w:r>
      <w:r>
        <w:rPr>
          <w:spacing w:val="40"/>
        </w:rPr>
        <w:t> </w:t>
      </w:r>
      <w:r>
        <w:rPr/>
        <w:t>đầu</w:t>
      </w:r>
      <w:r>
        <w:rPr>
          <w:spacing w:val="40"/>
        </w:rPr>
        <w:t> </w:t>
      </w:r>
      <w:r>
        <w:rPr/>
        <w:t>tư</w:t>
      </w:r>
      <w:r>
        <w:rPr>
          <w:spacing w:val="40"/>
        </w:rPr>
        <w:t> </w:t>
      </w:r>
      <w:r>
        <w:rPr/>
        <w:t>xây</w:t>
      </w:r>
      <w:r>
        <w:rPr>
          <w:spacing w:val="40"/>
        </w:rPr>
        <w:t> </w:t>
      </w:r>
      <w:r>
        <w:rPr/>
        <w:t>dựng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Dân</w:t>
      </w:r>
      <w:r>
        <w:rPr>
          <w:spacing w:val="40"/>
        </w:rPr>
        <w:t> </w:t>
      </w:r>
      <w:r>
        <w:rPr/>
        <w:t>dụng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Hạ</w:t>
      </w:r>
      <w:r>
        <w:rPr>
          <w:spacing w:val="40"/>
        </w:rPr>
        <w:t> </w:t>
      </w:r>
      <w:r>
        <w:rPr/>
        <w:t>tầng</w:t>
      </w:r>
      <w:r>
        <w:rPr>
          <w:spacing w:val="40"/>
        </w:rPr>
        <w:t> </w:t>
      </w:r>
      <w:r>
        <w:rPr/>
        <w:t>khu vực tỉnh).</w:t>
      </w:r>
    </w:p>
    <w:p>
      <w:pPr>
        <w:pStyle w:val="Heading1"/>
        <w:spacing w:before="60"/>
        <w:ind w:left="567"/>
      </w:pPr>
      <w:r>
        <w:rPr/>
        <w:t>QUYẾT</w:t>
      </w:r>
      <w:r>
        <w:rPr>
          <w:spacing w:val="-6"/>
        </w:rPr>
        <w:t> </w:t>
      </w:r>
      <w:r>
        <w:rPr>
          <w:spacing w:val="-2"/>
        </w:rPr>
        <w:t>ĐỊNH:</w:t>
      </w:r>
    </w:p>
    <w:p>
      <w:pPr>
        <w:pStyle w:val="BodyText"/>
        <w:spacing w:before="217"/>
        <w:rPr>
          <w:b/>
          <w:i w:val="0"/>
        </w:rPr>
      </w:pPr>
    </w:p>
    <w:p>
      <w:pPr>
        <w:spacing w:line="276" w:lineRule="auto" w:before="0"/>
        <w:ind w:left="140" w:right="142" w:firstLine="719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1.</w:t>
      </w:r>
      <w:r>
        <w:rPr>
          <w:b/>
          <w:spacing w:val="-5"/>
          <w:sz w:val="28"/>
        </w:rPr>
        <w:t> </w:t>
      </w:r>
      <w:r>
        <w:rPr>
          <w:sz w:val="28"/>
        </w:rPr>
        <w:t>Bãi</w:t>
      </w:r>
      <w:r>
        <w:rPr>
          <w:spacing w:val="-4"/>
          <w:sz w:val="28"/>
        </w:rPr>
        <w:t> </w:t>
      </w:r>
      <w:r>
        <w:rPr>
          <w:sz w:val="28"/>
        </w:rPr>
        <w:t>bỏ</w:t>
      </w:r>
      <w:r>
        <w:rPr>
          <w:spacing w:val="-5"/>
          <w:sz w:val="28"/>
        </w:rPr>
        <w:t> </w:t>
      </w:r>
      <w:r>
        <w:rPr>
          <w:sz w:val="28"/>
        </w:rPr>
        <w:t>toàn</w:t>
      </w:r>
      <w:r>
        <w:rPr>
          <w:spacing w:val="-5"/>
          <w:sz w:val="28"/>
        </w:rPr>
        <w:t> </w:t>
      </w:r>
      <w:r>
        <w:rPr>
          <w:sz w:val="28"/>
        </w:rPr>
        <w:t>bộ</w:t>
      </w:r>
      <w:r>
        <w:rPr>
          <w:spacing w:val="-5"/>
          <w:sz w:val="28"/>
        </w:rPr>
        <w:t> </w:t>
      </w:r>
      <w:r>
        <w:rPr>
          <w:sz w:val="28"/>
        </w:rPr>
        <w:t>Quyết</w:t>
      </w:r>
      <w:r>
        <w:rPr>
          <w:spacing w:val="-4"/>
          <w:sz w:val="28"/>
        </w:rPr>
        <w:t> </w:t>
      </w:r>
      <w:r>
        <w:rPr>
          <w:sz w:val="28"/>
        </w:rPr>
        <w:t>định</w:t>
      </w:r>
      <w:r>
        <w:rPr>
          <w:spacing w:val="-5"/>
          <w:sz w:val="28"/>
        </w:rPr>
        <w:t> </w:t>
      </w:r>
      <w:r>
        <w:rPr>
          <w:sz w:val="28"/>
        </w:rPr>
        <w:t>số</w:t>
      </w:r>
      <w:r>
        <w:rPr>
          <w:spacing w:val="-5"/>
          <w:sz w:val="28"/>
        </w:rPr>
        <w:t> </w:t>
      </w:r>
      <w:r>
        <w:rPr>
          <w:sz w:val="28"/>
        </w:rPr>
        <w:t>20/2018/QĐ-UBND</w:t>
      </w:r>
      <w:r>
        <w:rPr>
          <w:spacing w:val="-5"/>
          <w:sz w:val="28"/>
        </w:rPr>
        <w:t> </w:t>
      </w:r>
      <w:r>
        <w:rPr>
          <w:sz w:val="28"/>
        </w:rPr>
        <w:t>ngày</w:t>
      </w:r>
      <w:r>
        <w:rPr>
          <w:spacing w:val="-7"/>
          <w:sz w:val="28"/>
        </w:rPr>
        <w:t> </w:t>
      </w:r>
      <w:r>
        <w:rPr>
          <w:sz w:val="28"/>
        </w:rPr>
        <w:t>29/5/2018 của</w:t>
      </w:r>
      <w:r>
        <w:rPr>
          <w:spacing w:val="-9"/>
          <w:sz w:val="28"/>
        </w:rPr>
        <w:t> </w:t>
      </w:r>
      <w:r>
        <w:rPr>
          <w:sz w:val="28"/>
        </w:rPr>
        <w:t>UBND</w:t>
      </w:r>
      <w:r>
        <w:rPr>
          <w:spacing w:val="-6"/>
          <w:sz w:val="28"/>
        </w:rPr>
        <w:t> </w:t>
      </w:r>
      <w:r>
        <w:rPr>
          <w:sz w:val="28"/>
        </w:rPr>
        <w:t>tỉnh</w:t>
      </w:r>
      <w:r>
        <w:rPr>
          <w:spacing w:val="-8"/>
          <w:sz w:val="28"/>
        </w:rPr>
        <w:t> </w:t>
      </w:r>
      <w:r>
        <w:rPr>
          <w:sz w:val="28"/>
        </w:rPr>
        <w:t>ban</w:t>
      </w:r>
      <w:r>
        <w:rPr>
          <w:spacing w:val="-8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quy</w:t>
      </w:r>
      <w:r>
        <w:rPr>
          <w:spacing w:val="-6"/>
          <w:sz w:val="28"/>
        </w:rPr>
        <w:t> </w:t>
      </w:r>
      <w:r>
        <w:rPr>
          <w:sz w:val="28"/>
        </w:rPr>
        <w:t>định</w:t>
      </w:r>
      <w:r>
        <w:rPr>
          <w:spacing w:val="-8"/>
          <w:sz w:val="28"/>
        </w:rPr>
        <w:t> </w:t>
      </w:r>
      <w:r>
        <w:rPr>
          <w:sz w:val="28"/>
        </w:rPr>
        <w:t>một</w:t>
      </w:r>
      <w:r>
        <w:rPr>
          <w:spacing w:val="-8"/>
          <w:sz w:val="28"/>
        </w:rPr>
        <w:t> </w:t>
      </w:r>
      <w:r>
        <w:rPr>
          <w:sz w:val="28"/>
        </w:rPr>
        <w:t>số</w:t>
      </w:r>
      <w:r>
        <w:rPr>
          <w:spacing w:val="-8"/>
          <w:sz w:val="28"/>
        </w:rPr>
        <w:t> </w:t>
      </w:r>
      <w:r>
        <w:rPr>
          <w:sz w:val="28"/>
        </w:rPr>
        <w:t>nội</w:t>
      </w:r>
      <w:r>
        <w:rPr>
          <w:spacing w:val="-8"/>
          <w:sz w:val="28"/>
        </w:rPr>
        <w:t> </w:t>
      </w:r>
      <w:r>
        <w:rPr>
          <w:sz w:val="28"/>
        </w:rPr>
        <w:t>dung</w:t>
      </w:r>
      <w:r>
        <w:rPr>
          <w:spacing w:val="-6"/>
          <w:sz w:val="28"/>
        </w:rPr>
        <w:t> </w:t>
      </w:r>
      <w:r>
        <w:rPr>
          <w:sz w:val="28"/>
        </w:rPr>
        <w:t>về</w:t>
      </w:r>
      <w:r>
        <w:rPr>
          <w:spacing w:val="-7"/>
          <w:sz w:val="28"/>
        </w:rPr>
        <w:t> </w:t>
      </w:r>
      <w:r>
        <w:rPr>
          <w:sz w:val="28"/>
        </w:rPr>
        <w:t>quản</w:t>
      </w:r>
      <w:r>
        <w:rPr>
          <w:spacing w:val="-8"/>
          <w:sz w:val="28"/>
        </w:rPr>
        <w:t> </w:t>
      </w:r>
      <w:r>
        <w:rPr>
          <w:sz w:val="28"/>
        </w:rPr>
        <w:t>lý</w:t>
      </w:r>
      <w:r>
        <w:rPr>
          <w:spacing w:val="-8"/>
          <w:sz w:val="28"/>
        </w:rPr>
        <w:t> </w:t>
      </w:r>
      <w:r>
        <w:rPr>
          <w:sz w:val="28"/>
        </w:rPr>
        <w:t>và</w:t>
      </w:r>
      <w:r>
        <w:rPr>
          <w:spacing w:val="-7"/>
          <w:sz w:val="28"/>
        </w:rPr>
        <w:t> </w:t>
      </w:r>
      <w:r>
        <w:rPr>
          <w:sz w:val="28"/>
        </w:rPr>
        <w:t>thực</w:t>
      </w:r>
      <w:r>
        <w:rPr>
          <w:spacing w:val="-7"/>
          <w:sz w:val="28"/>
        </w:rPr>
        <w:t> </w:t>
      </w:r>
      <w:r>
        <w:rPr>
          <w:sz w:val="28"/>
        </w:rPr>
        <w:t>hiện</w:t>
      </w:r>
      <w:r>
        <w:rPr>
          <w:spacing w:val="-8"/>
          <w:sz w:val="28"/>
        </w:rPr>
        <w:t> </w:t>
      </w:r>
      <w:r>
        <w:rPr>
          <w:sz w:val="28"/>
        </w:rPr>
        <w:t>dự</w:t>
      </w:r>
      <w:r>
        <w:rPr>
          <w:spacing w:val="-8"/>
          <w:sz w:val="28"/>
        </w:rPr>
        <w:t> </w:t>
      </w:r>
      <w:r>
        <w:rPr>
          <w:sz w:val="28"/>
        </w:rPr>
        <w:t>án “Cải thiện cơ sở hạ tầng cho các xã bị ảnh hưởng bởi ngập lụt tỉnh Hà Tĩnh”</w:t>
      </w:r>
      <w:r>
        <w:rPr>
          <w:spacing w:val="-1"/>
          <w:sz w:val="28"/>
        </w:rPr>
        <w:t> </w:t>
      </w:r>
      <w:r>
        <w:rPr>
          <w:sz w:val="28"/>
        </w:rPr>
        <w:t>vay vốn Quỹ Phát triển Ả rập Xê út.</w:t>
      </w:r>
    </w:p>
    <w:p>
      <w:pPr>
        <w:spacing w:line="276" w:lineRule="auto" w:before="60"/>
        <w:ind w:left="140" w:right="150" w:firstLine="719"/>
        <w:jc w:val="both"/>
        <w:rPr>
          <w:sz w:val="28"/>
        </w:rPr>
      </w:pPr>
      <w:r>
        <w:rPr>
          <w:sz w:val="28"/>
        </w:rPr>
        <w:t>Lý do bãi bỏ: Dự án hiện đã hoàn thành toàn bộ các hoạt động và không còn các đối tượng áp dụng.</w:t>
      </w:r>
    </w:p>
    <w:p>
      <w:pPr>
        <w:spacing w:before="59"/>
        <w:ind w:left="860" w:right="0" w:firstLine="0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2.</w:t>
      </w:r>
      <w:r>
        <w:rPr>
          <w:b/>
          <w:spacing w:val="-6"/>
          <w:sz w:val="28"/>
        </w:rPr>
        <w:t> </w:t>
      </w:r>
      <w:r>
        <w:rPr>
          <w:sz w:val="28"/>
        </w:rPr>
        <w:t>Quyết</w:t>
      </w:r>
      <w:r>
        <w:rPr>
          <w:spacing w:val="-1"/>
          <w:sz w:val="28"/>
        </w:rPr>
        <w:t> </w:t>
      </w:r>
      <w:r>
        <w:rPr>
          <w:sz w:val="28"/>
        </w:rPr>
        <w:t>định</w:t>
      </w:r>
      <w:r>
        <w:rPr>
          <w:spacing w:val="-6"/>
          <w:sz w:val="28"/>
        </w:rPr>
        <w:t> </w:t>
      </w:r>
      <w:r>
        <w:rPr>
          <w:sz w:val="28"/>
        </w:rPr>
        <w:t>này</w:t>
      </w:r>
      <w:r>
        <w:rPr>
          <w:spacing w:val="-1"/>
          <w:sz w:val="28"/>
        </w:rPr>
        <w:t> </w:t>
      </w:r>
      <w:r>
        <w:rPr>
          <w:sz w:val="28"/>
        </w:rPr>
        <w:t>có</w:t>
      </w:r>
      <w:r>
        <w:rPr>
          <w:spacing w:val="-2"/>
          <w:sz w:val="28"/>
        </w:rPr>
        <w:t> </w:t>
      </w:r>
      <w:r>
        <w:rPr>
          <w:sz w:val="28"/>
        </w:rPr>
        <w:t>hiệu</w:t>
      </w:r>
      <w:r>
        <w:rPr>
          <w:spacing w:val="-2"/>
          <w:sz w:val="28"/>
        </w:rPr>
        <w:t> </w:t>
      </w:r>
      <w:r>
        <w:rPr>
          <w:sz w:val="28"/>
        </w:rPr>
        <w:t>lực</w:t>
      </w:r>
      <w:r>
        <w:rPr>
          <w:spacing w:val="-3"/>
          <w:sz w:val="28"/>
        </w:rPr>
        <w:t> </w:t>
      </w:r>
      <w:r>
        <w:rPr>
          <w:sz w:val="28"/>
        </w:rPr>
        <w:t>kể</w:t>
      </w:r>
      <w:r>
        <w:rPr>
          <w:spacing w:val="-3"/>
          <w:sz w:val="28"/>
        </w:rPr>
        <w:t> </w:t>
      </w:r>
      <w:r>
        <w:rPr>
          <w:sz w:val="28"/>
        </w:rPr>
        <w:t>từ</w:t>
      </w:r>
      <w:r>
        <w:rPr>
          <w:spacing w:val="-3"/>
          <w:sz w:val="28"/>
        </w:rPr>
        <w:t> </w:t>
      </w:r>
      <w:r>
        <w:rPr>
          <w:sz w:val="28"/>
        </w:rPr>
        <w:t>ngày</w:t>
      </w:r>
      <w:r>
        <w:rPr>
          <w:spacing w:val="-2"/>
          <w:sz w:val="28"/>
        </w:rPr>
        <w:t> </w:t>
      </w:r>
      <w:r>
        <w:rPr>
          <w:sz w:val="28"/>
        </w:rPr>
        <w:t>ban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hành.</w:t>
      </w:r>
    </w:p>
    <w:p>
      <w:pPr>
        <w:spacing w:before="110"/>
        <w:ind w:left="860" w:right="0" w:firstLine="0"/>
        <w:jc w:val="both"/>
        <w:rPr>
          <w:sz w:val="28"/>
        </w:rPr>
      </w:pPr>
      <w:r>
        <w:rPr>
          <w:sz w:val="28"/>
        </w:rPr>
        <w:t>Chánh</w:t>
      </w:r>
      <w:r>
        <w:rPr>
          <w:spacing w:val="27"/>
          <w:sz w:val="28"/>
        </w:rPr>
        <w:t> </w:t>
      </w:r>
      <w:r>
        <w:rPr>
          <w:sz w:val="28"/>
        </w:rPr>
        <w:t>Văn</w:t>
      </w:r>
      <w:r>
        <w:rPr>
          <w:spacing w:val="28"/>
          <w:sz w:val="28"/>
        </w:rPr>
        <w:t> </w:t>
      </w:r>
      <w:r>
        <w:rPr>
          <w:sz w:val="28"/>
        </w:rPr>
        <w:t>phòng</w:t>
      </w:r>
      <w:r>
        <w:rPr>
          <w:spacing w:val="30"/>
          <w:sz w:val="28"/>
        </w:rPr>
        <w:t> </w:t>
      </w:r>
      <w:r>
        <w:rPr>
          <w:sz w:val="28"/>
        </w:rPr>
        <w:t>UBND</w:t>
      </w:r>
      <w:r>
        <w:rPr>
          <w:spacing w:val="27"/>
          <w:sz w:val="28"/>
        </w:rPr>
        <w:t> </w:t>
      </w:r>
      <w:r>
        <w:rPr>
          <w:sz w:val="28"/>
        </w:rPr>
        <w:t>tỉnh;</w:t>
      </w:r>
      <w:r>
        <w:rPr>
          <w:spacing w:val="29"/>
          <w:sz w:val="28"/>
        </w:rPr>
        <w:t> </w:t>
      </w:r>
      <w:r>
        <w:rPr>
          <w:sz w:val="28"/>
        </w:rPr>
        <w:t>Giám</w:t>
      </w:r>
      <w:r>
        <w:rPr>
          <w:spacing w:val="27"/>
          <w:sz w:val="28"/>
        </w:rPr>
        <w:t> </w:t>
      </w:r>
      <w:r>
        <w:rPr>
          <w:sz w:val="28"/>
        </w:rPr>
        <w:t>đốc</w:t>
      </w:r>
      <w:r>
        <w:rPr>
          <w:spacing w:val="27"/>
          <w:sz w:val="28"/>
        </w:rPr>
        <w:t> </w:t>
      </w:r>
      <w:r>
        <w:rPr>
          <w:sz w:val="28"/>
        </w:rPr>
        <w:t>các</w:t>
      </w:r>
      <w:r>
        <w:rPr>
          <w:spacing w:val="29"/>
          <w:sz w:val="28"/>
        </w:rPr>
        <w:t> </w:t>
      </w:r>
      <w:r>
        <w:rPr>
          <w:sz w:val="28"/>
        </w:rPr>
        <w:t>Sở:</w:t>
      </w:r>
      <w:r>
        <w:rPr>
          <w:spacing w:val="27"/>
          <w:sz w:val="28"/>
        </w:rPr>
        <w:t> </w:t>
      </w:r>
      <w:r>
        <w:rPr>
          <w:sz w:val="28"/>
        </w:rPr>
        <w:t>Tài</w:t>
      </w:r>
      <w:r>
        <w:rPr>
          <w:spacing w:val="28"/>
          <w:sz w:val="28"/>
        </w:rPr>
        <w:t> </w:t>
      </w:r>
      <w:r>
        <w:rPr>
          <w:sz w:val="28"/>
        </w:rPr>
        <w:t>chính,</w:t>
      </w:r>
      <w:r>
        <w:rPr>
          <w:spacing w:val="29"/>
          <w:sz w:val="28"/>
        </w:rPr>
        <w:t> </w:t>
      </w:r>
      <w:r>
        <w:rPr>
          <w:sz w:val="28"/>
        </w:rPr>
        <w:t>Xây</w:t>
      </w:r>
      <w:r>
        <w:rPr>
          <w:spacing w:val="28"/>
          <w:sz w:val="28"/>
        </w:rPr>
        <w:t> </w:t>
      </w:r>
      <w:r>
        <w:rPr>
          <w:spacing w:val="-2"/>
          <w:sz w:val="28"/>
        </w:rPr>
        <w:t>dựng,</w:t>
      </w:r>
    </w:p>
    <w:p>
      <w:pPr>
        <w:spacing w:after="0"/>
        <w:jc w:val="both"/>
        <w:rPr>
          <w:sz w:val="28"/>
        </w:rPr>
        <w:sectPr>
          <w:type w:val="continuous"/>
          <w:pgSz w:w="11910" w:h="16850"/>
          <w:pgMar w:top="1080" w:bottom="280" w:left="1559" w:right="992"/>
        </w:sectPr>
      </w:pPr>
    </w:p>
    <w:p>
      <w:pPr>
        <w:spacing w:before="77"/>
        <w:ind w:left="140" w:right="0" w:firstLine="0"/>
        <w:jc w:val="left"/>
        <w:rPr>
          <w:sz w:val="28"/>
        </w:rPr>
      </w:pPr>
      <w:r>
        <w:rPr>
          <w:sz w:val="28"/>
        </w:rPr>
        <w:t>Ban</w:t>
      </w:r>
      <w:r>
        <w:rPr>
          <w:spacing w:val="-10"/>
          <w:sz w:val="28"/>
        </w:rPr>
        <w:t> </w:t>
      </w:r>
      <w:r>
        <w:rPr>
          <w:sz w:val="28"/>
        </w:rPr>
        <w:t>QLDA</w:t>
      </w:r>
      <w:r>
        <w:rPr>
          <w:spacing w:val="-10"/>
          <w:sz w:val="28"/>
        </w:rPr>
        <w:t> </w:t>
      </w:r>
      <w:r>
        <w:rPr>
          <w:sz w:val="28"/>
        </w:rPr>
        <w:t>đầu</w:t>
      </w:r>
      <w:r>
        <w:rPr>
          <w:spacing w:val="-10"/>
          <w:sz w:val="28"/>
        </w:rPr>
        <w:t> </w:t>
      </w:r>
      <w:r>
        <w:rPr>
          <w:sz w:val="28"/>
        </w:rPr>
        <w:t>tư</w:t>
      </w:r>
      <w:r>
        <w:rPr>
          <w:spacing w:val="-12"/>
          <w:sz w:val="28"/>
        </w:rPr>
        <w:t> </w:t>
      </w:r>
      <w:r>
        <w:rPr>
          <w:sz w:val="28"/>
        </w:rPr>
        <w:t>xây</w:t>
      </w:r>
      <w:r>
        <w:rPr>
          <w:spacing w:val="-7"/>
          <w:sz w:val="28"/>
        </w:rPr>
        <w:t> </w:t>
      </w:r>
      <w:r>
        <w:rPr>
          <w:sz w:val="28"/>
        </w:rPr>
        <w:t>dựng</w:t>
      </w:r>
      <w:r>
        <w:rPr>
          <w:spacing w:val="-10"/>
          <w:sz w:val="28"/>
        </w:rPr>
        <w:t> </w:t>
      </w:r>
      <w:r>
        <w:rPr>
          <w:sz w:val="28"/>
        </w:rPr>
        <w:t>công</w:t>
      </w:r>
      <w:r>
        <w:rPr>
          <w:spacing w:val="-10"/>
          <w:sz w:val="28"/>
        </w:rPr>
        <w:t> </w:t>
      </w:r>
      <w:r>
        <w:rPr>
          <w:sz w:val="28"/>
        </w:rPr>
        <w:t>trình</w:t>
      </w:r>
      <w:r>
        <w:rPr>
          <w:spacing w:val="-10"/>
          <w:sz w:val="28"/>
        </w:rPr>
        <w:t> </w:t>
      </w:r>
      <w:r>
        <w:rPr>
          <w:sz w:val="28"/>
        </w:rPr>
        <w:t>Dân</w:t>
      </w:r>
      <w:r>
        <w:rPr>
          <w:spacing w:val="-8"/>
          <w:sz w:val="28"/>
        </w:rPr>
        <w:t> </w:t>
      </w:r>
      <w:r>
        <w:rPr>
          <w:sz w:val="28"/>
        </w:rPr>
        <w:t>dụng</w:t>
      </w:r>
      <w:r>
        <w:rPr>
          <w:spacing w:val="-10"/>
          <w:sz w:val="28"/>
        </w:rPr>
        <w:t> </w:t>
      </w:r>
      <w:r>
        <w:rPr>
          <w:sz w:val="28"/>
        </w:rPr>
        <w:t>và</w:t>
      </w:r>
      <w:r>
        <w:rPr>
          <w:spacing w:val="-11"/>
          <w:sz w:val="28"/>
        </w:rPr>
        <w:t> </w:t>
      </w:r>
      <w:r>
        <w:rPr>
          <w:sz w:val="28"/>
        </w:rPr>
        <w:t>Hạ</w:t>
      </w:r>
      <w:r>
        <w:rPr>
          <w:spacing w:val="-11"/>
          <w:sz w:val="28"/>
        </w:rPr>
        <w:t> </w:t>
      </w:r>
      <w:r>
        <w:rPr>
          <w:sz w:val="28"/>
        </w:rPr>
        <w:t>tầng</w:t>
      </w:r>
      <w:r>
        <w:rPr>
          <w:spacing w:val="-10"/>
          <w:sz w:val="28"/>
        </w:rPr>
        <w:t> </w:t>
      </w:r>
      <w:r>
        <w:rPr>
          <w:sz w:val="28"/>
        </w:rPr>
        <w:t>khu</w:t>
      </w:r>
      <w:r>
        <w:rPr>
          <w:spacing w:val="-10"/>
          <w:sz w:val="28"/>
        </w:rPr>
        <w:t> </w:t>
      </w:r>
      <w:r>
        <w:rPr>
          <w:sz w:val="28"/>
        </w:rPr>
        <w:t>vực</w:t>
      </w:r>
      <w:r>
        <w:rPr>
          <w:spacing w:val="-9"/>
          <w:sz w:val="28"/>
        </w:rPr>
        <w:t> </w:t>
      </w:r>
      <w:r>
        <w:rPr>
          <w:sz w:val="28"/>
        </w:rPr>
        <w:t>tỉnh</w:t>
      </w:r>
      <w:r>
        <w:rPr>
          <w:spacing w:val="-5"/>
          <w:sz w:val="28"/>
        </w:rPr>
        <w:t> </w:t>
      </w:r>
      <w:r>
        <w:rPr>
          <w:sz w:val="28"/>
        </w:rPr>
        <w:t>và</w:t>
      </w:r>
      <w:r>
        <w:rPr>
          <w:spacing w:val="-4"/>
          <w:sz w:val="28"/>
        </w:rPr>
        <w:t> </w:t>
      </w:r>
      <w:r>
        <w:rPr>
          <w:sz w:val="28"/>
        </w:rPr>
        <w:t>Thủ trưởng</w:t>
      </w:r>
      <w:r>
        <w:rPr>
          <w:spacing w:val="-3"/>
          <w:sz w:val="28"/>
        </w:rPr>
        <w:t> </w:t>
      </w:r>
      <w:r>
        <w:rPr>
          <w:sz w:val="28"/>
        </w:rPr>
        <w:t>các</w:t>
      </w:r>
      <w:r>
        <w:rPr>
          <w:spacing w:val="-3"/>
          <w:sz w:val="28"/>
        </w:rPr>
        <w:t> </w:t>
      </w:r>
      <w:r>
        <w:rPr>
          <w:sz w:val="28"/>
        </w:rPr>
        <w:t>cơ</w:t>
      </w:r>
      <w:r>
        <w:rPr>
          <w:spacing w:val="-3"/>
          <w:sz w:val="28"/>
        </w:rPr>
        <w:t> </w:t>
      </w:r>
      <w:r>
        <w:rPr>
          <w:sz w:val="28"/>
        </w:rPr>
        <w:t>quan,</w:t>
      </w:r>
      <w:r>
        <w:rPr>
          <w:spacing w:val="-4"/>
          <w:sz w:val="28"/>
        </w:rPr>
        <w:t> </w:t>
      </w:r>
      <w:r>
        <w:rPr>
          <w:sz w:val="28"/>
        </w:rPr>
        <w:t>đơn</w:t>
      </w:r>
      <w:r>
        <w:rPr>
          <w:spacing w:val="-2"/>
          <w:sz w:val="28"/>
        </w:rPr>
        <w:t> </w:t>
      </w:r>
      <w:r>
        <w:rPr>
          <w:sz w:val="28"/>
        </w:rPr>
        <w:t>vị</w:t>
      </w:r>
      <w:r>
        <w:rPr>
          <w:spacing w:val="-2"/>
          <w:sz w:val="28"/>
        </w:rPr>
        <w:t> </w:t>
      </w:r>
      <w:r>
        <w:rPr>
          <w:sz w:val="28"/>
        </w:rPr>
        <w:t>liên</w:t>
      </w:r>
      <w:r>
        <w:rPr>
          <w:spacing w:val="-2"/>
          <w:sz w:val="28"/>
        </w:rPr>
        <w:t> </w:t>
      </w:r>
      <w:r>
        <w:rPr>
          <w:sz w:val="28"/>
        </w:rPr>
        <w:t>quan</w:t>
      </w:r>
      <w:r>
        <w:rPr>
          <w:spacing w:val="-2"/>
          <w:sz w:val="28"/>
        </w:rPr>
        <w:t> </w:t>
      </w:r>
      <w:r>
        <w:rPr>
          <w:sz w:val="28"/>
        </w:rPr>
        <w:t>chịu</w:t>
      </w:r>
      <w:r>
        <w:rPr>
          <w:spacing w:val="-2"/>
          <w:sz w:val="28"/>
        </w:rPr>
        <w:t> </w:t>
      </w:r>
      <w:r>
        <w:rPr>
          <w:sz w:val="28"/>
        </w:rPr>
        <w:t>trách</w:t>
      </w:r>
      <w:r>
        <w:rPr>
          <w:spacing w:val="-5"/>
          <w:sz w:val="28"/>
        </w:rPr>
        <w:t> </w:t>
      </w:r>
      <w:r>
        <w:rPr>
          <w:sz w:val="28"/>
        </w:rPr>
        <w:t>nhiệm</w:t>
      </w:r>
      <w:r>
        <w:rPr>
          <w:spacing w:val="-6"/>
          <w:sz w:val="28"/>
        </w:rPr>
        <w:t> </w:t>
      </w:r>
      <w:r>
        <w:rPr>
          <w:sz w:val="28"/>
        </w:rPr>
        <w:t>thi</w:t>
      </w:r>
      <w:r>
        <w:rPr>
          <w:spacing w:val="-5"/>
          <w:sz w:val="28"/>
        </w:rPr>
        <w:t> </w:t>
      </w:r>
      <w:r>
        <w:rPr>
          <w:sz w:val="28"/>
        </w:rPr>
        <w:t>hành</w:t>
      </w:r>
      <w:r>
        <w:rPr>
          <w:spacing w:val="-6"/>
          <w:sz w:val="28"/>
        </w:rPr>
        <w:t> </w:t>
      </w:r>
      <w:r>
        <w:rPr>
          <w:sz w:val="28"/>
        </w:rPr>
        <w:t>Quyết</w:t>
      </w:r>
      <w:r>
        <w:rPr>
          <w:spacing w:val="-3"/>
          <w:sz w:val="28"/>
        </w:rPr>
        <w:t> </w:t>
      </w:r>
      <w:r>
        <w:rPr>
          <w:sz w:val="28"/>
        </w:rPr>
        <w:t>định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này./.</w:t>
      </w:r>
    </w:p>
    <w:p>
      <w:pPr>
        <w:pStyle w:val="BodyText"/>
        <w:spacing w:before="19"/>
        <w:rPr>
          <w:i w:val="0"/>
          <w:sz w:val="20"/>
        </w:rPr>
      </w:pPr>
    </w:p>
    <w:p>
      <w:pPr>
        <w:pStyle w:val="BodyText"/>
        <w:spacing w:after="0"/>
        <w:rPr>
          <w:i w:val="0"/>
          <w:sz w:val="20"/>
        </w:rPr>
        <w:sectPr>
          <w:pgSz w:w="11910" w:h="16850"/>
          <w:pgMar w:top="1060" w:bottom="280" w:left="1559" w:right="992"/>
        </w:sectPr>
      </w:pPr>
    </w:p>
    <w:p>
      <w:pPr>
        <w:spacing w:line="276" w:lineRule="exact" w:before="90"/>
        <w:ind w:left="159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>Nơi </w:t>
      </w:r>
      <w:r>
        <w:rPr>
          <w:b/>
          <w:i/>
          <w:spacing w:val="-2"/>
          <w:sz w:val="24"/>
        </w:rPr>
        <w:t>nhận: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52" w:lineRule="exact" w:before="0" w:after="0"/>
        <w:ind w:left="266" w:right="0" w:hanging="126"/>
        <w:jc w:val="left"/>
        <w:rPr>
          <w:sz w:val="22"/>
        </w:rPr>
      </w:pPr>
      <w:r>
        <w:rPr>
          <w:sz w:val="22"/>
        </w:rPr>
        <w:t>Như</w:t>
      </w:r>
      <w:r>
        <w:rPr>
          <w:spacing w:val="-3"/>
          <w:sz w:val="22"/>
        </w:rPr>
        <w:t> </w:t>
      </w:r>
      <w:r>
        <w:rPr>
          <w:sz w:val="22"/>
        </w:rPr>
        <w:t>Điều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2;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52" w:lineRule="exact" w:before="0" w:after="0"/>
        <w:ind w:left="266" w:right="0" w:hanging="126"/>
        <w:jc w:val="left"/>
        <w:rPr>
          <w:sz w:val="22"/>
        </w:rPr>
      </w:pPr>
      <w:r>
        <w:rPr>
          <w:sz w:val="22"/>
        </w:rPr>
        <w:t>Chủ</w:t>
      </w:r>
      <w:r>
        <w:rPr>
          <w:spacing w:val="-2"/>
          <w:sz w:val="22"/>
        </w:rPr>
        <w:t> </w:t>
      </w:r>
      <w:r>
        <w:rPr>
          <w:sz w:val="22"/>
        </w:rPr>
        <w:t>tịch,</w:t>
      </w:r>
      <w:r>
        <w:rPr>
          <w:spacing w:val="-4"/>
          <w:sz w:val="22"/>
        </w:rPr>
        <w:t> </w:t>
      </w:r>
      <w:r>
        <w:rPr>
          <w:sz w:val="22"/>
        </w:rPr>
        <w:t>các</w:t>
      </w:r>
      <w:r>
        <w:rPr>
          <w:spacing w:val="-3"/>
          <w:sz w:val="22"/>
        </w:rPr>
        <w:t> </w:t>
      </w:r>
      <w:r>
        <w:rPr>
          <w:sz w:val="22"/>
        </w:rPr>
        <w:t>PCT</w:t>
      </w:r>
      <w:r>
        <w:rPr>
          <w:spacing w:val="-3"/>
          <w:sz w:val="22"/>
        </w:rPr>
        <w:t> </w:t>
      </w:r>
      <w:r>
        <w:rPr>
          <w:sz w:val="22"/>
        </w:rPr>
        <w:t>UBND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52" w:lineRule="exact" w:before="0" w:after="0"/>
        <w:ind w:left="266" w:right="0" w:hanging="126"/>
        <w:jc w:val="left"/>
        <w:rPr>
          <w:sz w:val="22"/>
        </w:rPr>
      </w:pPr>
      <w:r>
        <w:rPr>
          <w:sz w:val="22"/>
        </w:rPr>
        <w:t>Chánh</w:t>
      </w:r>
      <w:r>
        <w:rPr>
          <w:spacing w:val="-3"/>
          <w:sz w:val="22"/>
        </w:rPr>
        <w:t> </w:t>
      </w:r>
      <w:r>
        <w:rPr>
          <w:sz w:val="22"/>
        </w:rPr>
        <w:t>VP,</w:t>
      </w:r>
      <w:r>
        <w:rPr>
          <w:spacing w:val="-3"/>
          <w:sz w:val="22"/>
        </w:rPr>
        <w:t> </w:t>
      </w:r>
      <w:r>
        <w:rPr>
          <w:sz w:val="22"/>
        </w:rPr>
        <w:t>các</w:t>
      </w:r>
      <w:r>
        <w:rPr>
          <w:spacing w:val="-3"/>
          <w:sz w:val="22"/>
        </w:rPr>
        <w:t> </w:t>
      </w:r>
      <w:r>
        <w:rPr>
          <w:sz w:val="22"/>
        </w:rPr>
        <w:t>PVP</w:t>
      </w:r>
      <w:r>
        <w:rPr>
          <w:spacing w:val="-3"/>
          <w:sz w:val="22"/>
        </w:rPr>
        <w:t> </w:t>
      </w:r>
      <w:r>
        <w:rPr>
          <w:sz w:val="22"/>
        </w:rPr>
        <w:t>UBND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tỉnh;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52" w:lineRule="exact" w:before="2" w:after="0"/>
        <w:ind w:left="266" w:right="0" w:hanging="126"/>
        <w:jc w:val="left"/>
        <w:rPr>
          <w:sz w:val="22"/>
        </w:rPr>
      </w:pPr>
      <w:r>
        <w:rPr>
          <w:sz w:val="22"/>
        </w:rPr>
        <w:t>Sở</w:t>
      </w:r>
      <w:r>
        <w:rPr>
          <w:spacing w:val="-1"/>
          <w:sz w:val="22"/>
        </w:rPr>
        <w:t> </w:t>
      </w:r>
      <w:r>
        <w:rPr>
          <w:sz w:val="22"/>
        </w:rPr>
        <w:t>Tư </w:t>
      </w:r>
      <w:r>
        <w:rPr>
          <w:spacing w:val="-2"/>
          <w:sz w:val="22"/>
        </w:rPr>
        <w:t>pháp;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52" w:lineRule="exact" w:before="0" w:after="0"/>
        <w:ind w:left="266" w:right="0" w:hanging="126"/>
        <w:jc w:val="left"/>
        <w:rPr>
          <w:sz w:val="22"/>
        </w:rPr>
      </w:pPr>
      <w:r>
        <w:rPr>
          <w:sz w:val="22"/>
        </w:rPr>
        <w:t>Trung</w:t>
      </w:r>
      <w:r>
        <w:rPr>
          <w:spacing w:val="-5"/>
          <w:sz w:val="22"/>
        </w:rPr>
        <w:t> </w:t>
      </w:r>
      <w:r>
        <w:rPr>
          <w:sz w:val="22"/>
        </w:rPr>
        <w:t>tâm</w:t>
      </w:r>
      <w:r>
        <w:rPr>
          <w:spacing w:val="-1"/>
          <w:sz w:val="22"/>
        </w:rPr>
        <w:t> </w:t>
      </w:r>
      <w:r>
        <w:rPr>
          <w:sz w:val="22"/>
        </w:rPr>
        <w:t>TT</w:t>
      </w:r>
      <w:r>
        <w:rPr>
          <w:spacing w:val="-3"/>
          <w:sz w:val="22"/>
        </w:rPr>
        <w:t> </w:t>
      </w:r>
      <w:r>
        <w:rPr>
          <w:sz w:val="22"/>
        </w:rPr>
        <w:t>và</w:t>
      </w:r>
      <w:r>
        <w:rPr>
          <w:spacing w:val="-2"/>
          <w:sz w:val="22"/>
        </w:rPr>
        <w:t> </w:t>
      </w:r>
      <w:r>
        <w:rPr>
          <w:sz w:val="22"/>
        </w:rPr>
        <w:t>XTHTĐT</w:t>
      </w:r>
      <w:r>
        <w:rPr>
          <w:spacing w:val="-2"/>
          <w:sz w:val="22"/>
        </w:rPr>
        <w:t> tỉnh;</w:t>
      </w:r>
    </w:p>
    <w:p>
      <w:pPr>
        <w:pStyle w:val="ListParagraph"/>
        <w:numPr>
          <w:ilvl w:val="0"/>
          <w:numId w:val="1"/>
        </w:numPr>
        <w:tabs>
          <w:tab w:pos="266" w:val="left" w:leader="none"/>
        </w:tabs>
        <w:spacing w:line="240" w:lineRule="auto" w:before="0" w:after="0"/>
        <w:ind w:left="266" w:right="0" w:hanging="126"/>
        <w:jc w:val="left"/>
        <w:rPr>
          <w:position w:val="2"/>
          <w:sz w:val="22"/>
        </w:rPr>
      </w:pPr>
      <w:r>
        <w:rPr>
          <w:position w:val="2"/>
          <w:sz w:val="22"/>
        </w:rPr>
        <w:t>Lưu: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VT,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KT,</w:t>
      </w:r>
      <w:r>
        <w:rPr>
          <w:spacing w:val="-1"/>
          <w:position w:val="2"/>
          <w:sz w:val="22"/>
        </w:rPr>
        <w:t> </w:t>
      </w:r>
      <w:r>
        <w:rPr>
          <w:spacing w:val="-4"/>
          <w:position w:val="2"/>
          <w:sz w:val="22"/>
        </w:rPr>
        <w:t>KT</w:t>
      </w:r>
      <w:r>
        <w:rPr>
          <w:spacing w:val="-4"/>
          <w:sz w:val="14"/>
        </w:rPr>
        <w:t>3</w:t>
      </w:r>
      <w:r>
        <w:rPr>
          <w:spacing w:val="-4"/>
          <w:position w:val="2"/>
          <w:sz w:val="22"/>
        </w:rPr>
        <w:t>.</w:t>
      </w:r>
    </w:p>
    <w:p>
      <w:pPr>
        <w:spacing w:line="240" w:lineRule="auto"/>
        <w:ind w:left="16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0524" cy="20116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4" cy="20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1"/>
        <w:ind w:left="140" w:right="1353" w:firstLine="0"/>
        <w:jc w:val="center"/>
        <w:rPr>
          <w:b/>
          <w:sz w:val="26"/>
        </w:rPr>
      </w:pPr>
      <w:r>
        <w:rPr/>
        <w:br w:type="column"/>
      </w:r>
      <w:r>
        <w:rPr>
          <w:b/>
          <w:sz w:val="26"/>
        </w:rPr>
        <w:t>TM.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ỦY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BAN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NHÂN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DÂN KT. CHỦ TỊCH</w:t>
      </w:r>
    </w:p>
    <w:p>
      <w:pPr>
        <w:spacing w:line="299" w:lineRule="exact" w:before="0"/>
        <w:ind w:left="0" w:right="1210" w:firstLine="0"/>
        <w:jc w:val="center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539712">
                <wp:simplePos x="0" y="0"/>
                <wp:positionH relativeFrom="page">
                  <wp:posOffset>3792220</wp:posOffset>
                </wp:positionH>
                <wp:positionV relativeFrom="paragraph">
                  <wp:posOffset>46688</wp:posOffset>
                </wp:positionV>
                <wp:extent cx="2611755" cy="142875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611755" cy="1428750"/>
                          <a:chExt cx="2611755" cy="142875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114" y="497805"/>
                            <a:ext cx="2080259" cy="5294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8.600006pt;margin-top:3.676245pt;width:205.65pt;height:112.5pt;mso-position-horizontal-relative:page;mso-position-vertical-relative:paragraph;z-index:-15776768" id="docshapegroup4" coordorigin="5972,74" coordsize="4113,2250">
                <v:shape style="position:absolute;left:6808;top:857;width:3276;height:834" type="#_x0000_t75" id="docshape5" stroked="false">
                  <v:imagedata r:id="rId6" o:title=""/>
                </v:shape>
                <v:shape style="position:absolute;left:5972;top:73;width:2250;height:2250" type="#_x0000_t75" id="docshape6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b/>
          <w:sz w:val="26"/>
        </w:rPr>
        <w:t>PHÓ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CHỦ</w:t>
      </w:r>
      <w:r>
        <w:rPr>
          <w:b/>
          <w:spacing w:val="-5"/>
          <w:sz w:val="26"/>
        </w:rPr>
        <w:t> </w:t>
      </w:r>
      <w:r>
        <w:rPr>
          <w:b/>
          <w:spacing w:val="-4"/>
          <w:sz w:val="26"/>
        </w:rPr>
        <w:t>TỊCH</w:t>
      </w:r>
    </w:p>
    <w:p>
      <w:pPr>
        <w:pStyle w:val="BodyText"/>
        <w:rPr>
          <w:b/>
          <w:i w:val="0"/>
          <w:sz w:val="26"/>
        </w:rPr>
      </w:pPr>
    </w:p>
    <w:p>
      <w:pPr>
        <w:pStyle w:val="BodyText"/>
        <w:rPr>
          <w:b/>
          <w:i w:val="0"/>
          <w:sz w:val="26"/>
        </w:rPr>
      </w:pPr>
    </w:p>
    <w:p>
      <w:pPr>
        <w:pStyle w:val="BodyText"/>
        <w:rPr>
          <w:b/>
          <w:i w:val="0"/>
          <w:sz w:val="26"/>
        </w:rPr>
      </w:pPr>
    </w:p>
    <w:p>
      <w:pPr>
        <w:pStyle w:val="BodyText"/>
        <w:rPr>
          <w:b/>
          <w:i w:val="0"/>
          <w:sz w:val="26"/>
        </w:rPr>
      </w:pPr>
    </w:p>
    <w:p>
      <w:pPr>
        <w:pStyle w:val="BodyText"/>
        <w:spacing w:before="253"/>
        <w:rPr>
          <w:b/>
          <w:i w:val="0"/>
          <w:sz w:val="26"/>
        </w:rPr>
      </w:pPr>
    </w:p>
    <w:p>
      <w:pPr>
        <w:spacing w:before="1"/>
        <w:ind w:left="70" w:right="1210" w:firstLine="0"/>
        <w:jc w:val="center"/>
        <w:rPr>
          <w:b/>
          <w:sz w:val="28"/>
        </w:rPr>
      </w:pPr>
      <w:r>
        <w:rPr>
          <w:b/>
          <w:sz w:val="28"/>
        </w:rPr>
        <w:t>Trần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Báu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Hà</w:t>
      </w:r>
    </w:p>
    <w:sectPr>
      <w:type w:val="continuous"/>
      <w:pgSz w:w="11910" w:h="16850"/>
      <w:pgMar w:top="1080" w:bottom="280" w:left="1559" w:right="992"/>
      <w:cols w:num="2" w:equalWidth="0">
        <w:col w:w="3219" w:space="1647"/>
        <w:col w:w="4493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267" w:hanging="128"/>
      </w:pPr>
      <w:rPr>
        <w:rFonts w:hint="default" w:ascii="Times New Roman" w:hAnsi="Times New Roman" w:eastAsia="Times New Roman" w:cs="Times New Roman"/>
        <w:spacing w:val="0"/>
        <w:w w:val="100"/>
        <w:lang w:val="vi" w:eastAsia="en-US" w:bidi="ar-SA"/>
      </w:rPr>
    </w:lvl>
    <w:lvl w:ilvl="1">
      <w:start w:val="0"/>
      <w:numFmt w:val="bullet"/>
      <w:lvlText w:val="•"/>
      <w:lvlJc w:val="left"/>
      <w:pPr>
        <w:ind w:left="555" w:hanging="128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851" w:hanging="12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1147" w:hanging="12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1443" w:hanging="12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1739" w:hanging="12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2035" w:hanging="12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2330" w:hanging="12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2626" w:hanging="128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8"/>
      <w:szCs w:val="28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561" w:right="6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8" w:right="78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line="252" w:lineRule="exact"/>
      <w:ind w:left="266" w:hanging="126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 TDC</dc:creator>
  <dcterms:created xsi:type="dcterms:W3CDTF">2026-06-18T08:38:41Z</dcterms:created>
  <dcterms:modified xsi:type="dcterms:W3CDTF">2026-06-18T08:38:41Z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2026-06-03T00:00:00Z</vt:filetime>
  </property>
  <property fmtid="{D5CDD505-2E9C-101B-9397-08002B2CF9AE}" pid="4" name="Creator">
    <vt:lpwstr>ABBYY FineReader 14</vt:lpwstr>
  </property>
  <property fmtid="{D5CDD505-2E9C-101B-9397-08002B2CF9AE}" pid="5" name="LastSaved">
    <vt:filetime>2026-06-18T00:00:00Z</vt:filetime>
  </property>
  <property fmtid="{D5CDD505-2E9C-101B-9397-08002B2CF9AE}" pid="6" name="Producer">
    <vt:lpwstr>ABBYY FineReader 14; modified using iTextSharp™ 5.5.5 ©2000-2014 iText Group NV (AGPL-version)</vt:lpwstr>
  </property>
</Properties>
</file>