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26"/>
        <w:gridCol w:w="5722"/>
      </w:tblGrid>
      <w:tr>
        <w:trPr>
          <w:trHeight w:val="637" w:hRule="atLeast"/>
        </w:trPr>
        <w:tc>
          <w:tcPr>
            <w:tcW w:w="3226" w:type="dxa"/>
          </w:tcPr>
          <w:p>
            <w:pPr>
              <w:pStyle w:val="TableParagraph"/>
              <w:spacing w:line="240" w:lineRule="auto"/>
              <w:ind w:left="501" w:hanging="212"/>
              <w:rPr>
                <w:b/>
                <w:sz w:val="26"/>
              </w:rPr>
            </w:pPr>
            <w:r>
              <w:rPr>
                <w:b/>
                <w:sz w:val="26"/>
              </w:rPr>
              <w:t>ỦY</w:t>
            </w:r>
            <w:r>
              <w:rPr>
                <w:b/>
                <w:spacing w:val="-13"/>
                <w:sz w:val="26"/>
              </w:rPr>
              <w:t> </w:t>
            </w:r>
            <w:r>
              <w:rPr>
                <w:b/>
                <w:sz w:val="26"/>
              </w:rPr>
              <w:t>BAN</w:t>
            </w:r>
            <w:r>
              <w:rPr>
                <w:b/>
                <w:spacing w:val="-16"/>
                <w:sz w:val="26"/>
              </w:rPr>
              <w:t> </w:t>
            </w:r>
            <w:r>
              <w:rPr>
                <w:b/>
                <w:sz w:val="26"/>
              </w:rPr>
              <w:t>NHÂN</w:t>
            </w:r>
            <w:r>
              <w:rPr>
                <w:b/>
                <w:spacing w:val="-13"/>
                <w:sz w:val="26"/>
              </w:rPr>
              <w:t> </w:t>
            </w:r>
            <w:r>
              <w:rPr>
                <w:b/>
                <w:sz w:val="26"/>
              </w:rPr>
              <w:t>DÂN TỈN</w:t>
            </w:r>
            <w:r>
              <w:rPr>
                <w:b/>
                <w:sz w:val="26"/>
                <w:u w:val="single"/>
              </w:rPr>
              <w:t>H LAI C</w:t>
            </w:r>
            <w:r>
              <w:rPr>
                <w:b/>
                <w:sz w:val="26"/>
              </w:rPr>
              <w:t>HÂU</w:t>
            </w:r>
          </w:p>
        </w:tc>
        <w:tc>
          <w:tcPr>
            <w:tcW w:w="5722" w:type="dxa"/>
          </w:tcPr>
          <w:p>
            <w:pPr>
              <w:pStyle w:val="TableParagraph"/>
              <w:spacing w:line="287" w:lineRule="exact"/>
              <w:ind w:left="200"/>
              <w:jc w:val="center"/>
              <w:rPr>
                <w:b/>
                <w:sz w:val="26"/>
              </w:rPr>
            </w:pPr>
            <w:r>
              <w:rPr>
                <w:b/>
                <w:sz w:val="26"/>
              </w:rPr>
              <w:t>CỘNG</w:t>
            </w:r>
            <w:r>
              <w:rPr>
                <w:b/>
                <w:spacing w:val="-8"/>
                <w:sz w:val="26"/>
              </w:rPr>
              <w:t> </w:t>
            </w:r>
            <w:r>
              <w:rPr>
                <w:b/>
                <w:sz w:val="26"/>
              </w:rPr>
              <w:t>HÒA</w:t>
            </w:r>
            <w:r>
              <w:rPr>
                <w:b/>
                <w:spacing w:val="-6"/>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p>
            <w:pPr>
              <w:pStyle w:val="TableParagraph"/>
              <w:spacing w:line="322" w:lineRule="exact"/>
              <w:ind w:left="204"/>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w:t>
            </w:r>
            <w:r>
              <w:rPr>
                <w:b/>
                <w:spacing w:val="-1"/>
                <w:sz w:val="28"/>
              </w:rPr>
              <w:t> </w:t>
            </w:r>
            <w:r>
              <w:rPr>
                <w:b/>
                <w:sz w:val="28"/>
              </w:rPr>
              <w:t>-</w:t>
            </w:r>
            <w:r>
              <w:rPr>
                <w:b/>
                <w:spacing w:val="-2"/>
                <w:sz w:val="28"/>
              </w:rPr>
              <w:t> </w:t>
            </w:r>
            <w:r>
              <w:rPr>
                <w:b/>
                <w:sz w:val="28"/>
              </w:rPr>
              <w:t>Hạnh</w:t>
            </w:r>
            <w:r>
              <w:rPr>
                <w:b/>
                <w:spacing w:val="-2"/>
                <w:sz w:val="28"/>
              </w:rPr>
              <w:t> </w:t>
            </w:r>
            <w:r>
              <w:rPr>
                <w:b/>
                <w:spacing w:val="-4"/>
                <w:sz w:val="28"/>
              </w:rPr>
              <w:t>phúc</w:t>
            </w:r>
          </w:p>
        </w:tc>
      </w:tr>
      <w:tr>
        <w:trPr>
          <w:trHeight w:val="624" w:hRule="atLeast"/>
        </w:trPr>
        <w:tc>
          <w:tcPr>
            <w:tcW w:w="3226" w:type="dxa"/>
          </w:tcPr>
          <w:p>
            <w:pPr>
              <w:pStyle w:val="TableParagraph"/>
              <w:tabs>
                <w:tab w:pos="601" w:val="left" w:leader="none"/>
                <w:tab w:pos="1110" w:val="left" w:leader="none"/>
              </w:tabs>
              <w:spacing w:line="319" w:lineRule="exact" w:before="285"/>
              <w:ind w:left="50"/>
              <w:rPr>
                <w:sz w:val="26"/>
              </w:rPr>
            </w:pPr>
            <w:r>
              <w:rPr>
                <w:spacing w:val="-5"/>
                <w:sz w:val="26"/>
              </w:rPr>
              <w:t>Số:</w:t>
            </w:r>
            <w:r>
              <w:rPr>
                <w:sz w:val="26"/>
              </w:rPr>
              <w:tab/>
            </w:r>
            <w:r>
              <w:rPr>
                <w:spacing w:val="-5"/>
                <w:position w:val="4"/>
                <w:sz w:val="26"/>
              </w:rPr>
              <w:t>39</w:t>
            </w:r>
            <w:r>
              <w:rPr>
                <w:position w:val="4"/>
                <w:sz w:val="26"/>
              </w:rPr>
              <w:tab/>
            </w:r>
            <w:r>
              <w:rPr>
                <w:spacing w:val="-2"/>
                <w:sz w:val="26"/>
              </w:rPr>
              <w:t>/2026/QĐ-</w:t>
            </w:r>
            <w:r>
              <w:rPr>
                <w:spacing w:val="-4"/>
                <w:sz w:val="26"/>
              </w:rPr>
              <w:t>UBND</w:t>
            </w:r>
          </w:p>
        </w:tc>
        <w:tc>
          <w:tcPr>
            <w:tcW w:w="5722" w:type="dxa"/>
          </w:tcPr>
          <w:p>
            <w:pPr>
              <w:pStyle w:val="TableParagraph"/>
              <w:spacing w:line="20" w:lineRule="exact"/>
              <w:ind w:left="1311"/>
              <w:rPr>
                <w:sz w:val="2"/>
              </w:rPr>
            </w:pPr>
            <w:r>
              <w:rPr>
                <w:sz w:val="2"/>
              </w:rPr>
              <mc:AlternateContent>
                <mc:Choice Requires="wps">
                  <w:drawing>
                    <wp:inline distT="0" distB="0" distL="0" distR="0">
                      <wp:extent cx="2098040"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2098040" cy="9525"/>
                                <a:chExt cx="2098040" cy="9525"/>
                              </a:xfrm>
                            </wpg:grpSpPr>
                            <wps:wsp>
                              <wps:cNvPr id="2" name="Graphic 2"/>
                              <wps:cNvSpPr/>
                              <wps:spPr>
                                <a:xfrm>
                                  <a:off x="0" y="4762"/>
                                  <a:ext cx="2098040" cy="1270"/>
                                </a:xfrm>
                                <a:custGeom>
                                  <a:avLst/>
                                  <a:gdLst/>
                                  <a:ahLst/>
                                  <a:cxnLst/>
                                  <a:rect l="l" t="t" r="r" b="b"/>
                                  <a:pathLst>
                                    <a:path w="2098040" h="0">
                                      <a:moveTo>
                                        <a:pt x="0" y="0"/>
                                      </a:moveTo>
                                      <a:lnTo>
                                        <a:pt x="209804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5.2pt;height:.75pt;mso-position-horizontal-relative:char;mso-position-vertical-relative:line" id="docshapegroup1" coordorigin="0,0" coordsize="3304,15">
                      <v:line style="position:absolute" from="0,8" to="3304,8" stroked="true" strokeweight=".75pt" strokecolor="#000000">
                        <v:stroke dashstyle="solid"/>
                      </v:line>
                    </v:group>
                  </w:pict>
                </mc:Fallback>
              </mc:AlternateContent>
            </w:r>
            <w:r>
              <w:rPr>
                <w:sz w:val="2"/>
              </w:rPr>
            </w:r>
          </w:p>
          <w:p>
            <w:pPr>
              <w:pStyle w:val="TableParagraph"/>
              <w:tabs>
                <w:tab w:pos="2330" w:val="left" w:leader="none"/>
              </w:tabs>
              <w:spacing w:line="319" w:lineRule="exact" w:before="265"/>
              <w:ind w:left="201"/>
              <w:jc w:val="center"/>
              <w:rPr>
                <w:i/>
                <w:sz w:val="26"/>
              </w:rPr>
            </w:pPr>
            <w:r>
              <w:rPr>
                <w:i/>
                <w:sz w:val="26"/>
              </w:rPr>
              <w:t>Lai</w:t>
            </w:r>
            <w:r>
              <w:rPr>
                <w:i/>
                <w:spacing w:val="-10"/>
                <w:sz w:val="26"/>
              </w:rPr>
              <w:t> </w:t>
            </w:r>
            <w:r>
              <w:rPr>
                <w:i/>
                <w:sz w:val="26"/>
              </w:rPr>
              <w:t>Châu,</w:t>
            </w:r>
            <w:r>
              <w:rPr>
                <w:i/>
                <w:spacing w:val="-6"/>
                <w:sz w:val="26"/>
              </w:rPr>
              <w:t> </w:t>
            </w:r>
            <w:r>
              <w:rPr>
                <w:i/>
                <w:sz w:val="26"/>
              </w:rPr>
              <w:t>ngày</w:t>
            </w:r>
            <w:r>
              <w:rPr>
                <w:i/>
                <w:spacing w:val="-14"/>
                <w:sz w:val="26"/>
              </w:rPr>
              <w:t> </w:t>
            </w:r>
            <w:r>
              <w:rPr>
                <w:i/>
                <w:spacing w:val="-5"/>
                <w:position w:val="4"/>
                <w:sz w:val="26"/>
              </w:rPr>
              <w:t>02</w:t>
            </w:r>
            <w:r>
              <w:rPr>
                <w:i/>
                <w:position w:val="4"/>
                <w:sz w:val="26"/>
              </w:rPr>
              <w:tab/>
            </w:r>
            <w:r>
              <w:rPr>
                <w:i/>
                <w:sz w:val="26"/>
              </w:rPr>
              <w:t>tháng</w:t>
            </w:r>
            <w:r>
              <w:rPr>
                <w:i/>
                <w:spacing w:val="61"/>
                <w:sz w:val="26"/>
              </w:rPr>
              <w:t> </w:t>
            </w:r>
            <w:r>
              <w:rPr>
                <w:i/>
                <w:sz w:val="26"/>
              </w:rPr>
              <w:t>6</w:t>
            </w:r>
            <w:r>
              <w:rPr>
                <w:i/>
                <w:spacing w:val="61"/>
                <w:sz w:val="26"/>
              </w:rPr>
              <w:t> </w:t>
            </w:r>
            <w:r>
              <w:rPr>
                <w:i/>
                <w:sz w:val="26"/>
              </w:rPr>
              <w:t>năm</w:t>
            </w:r>
            <w:r>
              <w:rPr>
                <w:i/>
                <w:spacing w:val="-2"/>
                <w:sz w:val="26"/>
              </w:rPr>
              <w:t> </w:t>
            </w:r>
            <w:r>
              <w:rPr>
                <w:i/>
                <w:spacing w:val="-4"/>
                <w:sz w:val="26"/>
              </w:rPr>
              <w:t>2026</w:t>
            </w:r>
          </w:p>
        </w:tc>
      </w:tr>
    </w:tbl>
    <w:p>
      <w:pPr>
        <w:pStyle w:val="BodyText"/>
        <w:spacing w:before="150"/>
        <w:ind w:left="0" w:firstLine="0"/>
        <w:jc w:val="left"/>
        <w:rPr>
          <w:i w:val="0"/>
        </w:rPr>
      </w:pPr>
    </w:p>
    <w:p>
      <w:pPr>
        <w:pStyle w:val="Heading1"/>
        <w:spacing w:line="322" w:lineRule="exact"/>
        <w:ind w:right="271"/>
      </w:pPr>
      <w:r>
        <w:rPr/>
        <w:t>QUYẾT</w:t>
      </w:r>
      <w:r>
        <w:rPr>
          <w:spacing w:val="-7"/>
        </w:rPr>
        <w:t> </w:t>
      </w:r>
      <w:r>
        <w:rPr>
          <w:spacing w:val="-4"/>
        </w:rPr>
        <w:t>ĐỊNH</w:t>
      </w:r>
    </w:p>
    <w:p>
      <w:pPr>
        <w:spacing w:before="0"/>
        <w:ind w:left="272" w:right="265" w:firstLine="0"/>
        <w:jc w:val="center"/>
        <w:rPr>
          <w:b/>
          <w:sz w:val="28"/>
        </w:rPr>
      </w:pPr>
      <w:r>
        <w:rPr>
          <w:b/>
          <w:sz w:val="28"/>
        </w:rPr>
        <w:t>Bãi</w:t>
      </w:r>
      <w:r>
        <w:rPr>
          <w:b/>
          <w:spacing w:val="-2"/>
          <w:sz w:val="28"/>
        </w:rPr>
        <w:t> </w:t>
      </w:r>
      <w:r>
        <w:rPr>
          <w:b/>
          <w:sz w:val="28"/>
        </w:rPr>
        <w:t>bỏ</w:t>
      </w:r>
      <w:r>
        <w:rPr>
          <w:b/>
          <w:spacing w:val="-2"/>
          <w:sz w:val="28"/>
        </w:rPr>
        <w:t> </w:t>
      </w:r>
      <w:r>
        <w:rPr>
          <w:b/>
          <w:sz w:val="28"/>
        </w:rPr>
        <w:t>Quyết</w:t>
      </w:r>
      <w:r>
        <w:rPr>
          <w:b/>
          <w:spacing w:val="-3"/>
          <w:sz w:val="28"/>
        </w:rPr>
        <w:t> </w:t>
      </w:r>
      <w:r>
        <w:rPr>
          <w:b/>
          <w:sz w:val="28"/>
        </w:rPr>
        <w:t>định</w:t>
      </w:r>
      <w:r>
        <w:rPr>
          <w:b/>
          <w:spacing w:val="-4"/>
          <w:sz w:val="28"/>
        </w:rPr>
        <w:t> </w:t>
      </w:r>
      <w:r>
        <w:rPr>
          <w:b/>
          <w:sz w:val="28"/>
        </w:rPr>
        <w:t>số</w:t>
      </w:r>
      <w:r>
        <w:rPr>
          <w:b/>
          <w:spacing w:val="-2"/>
          <w:sz w:val="28"/>
        </w:rPr>
        <w:t> </w:t>
      </w:r>
      <w:r>
        <w:rPr>
          <w:b/>
          <w:sz w:val="28"/>
        </w:rPr>
        <w:t>18/2025/QĐ-UBND</w:t>
      </w:r>
      <w:r>
        <w:rPr>
          <w:b/>
          <w:spacing w:val="-4"/>
          <w:sz w:val="28"/>
        </w:rPr>
        <w:t> </w:t>
      </w:r>
      <w:r>
        <w:rPr>
          <w:b/>
          <w:sz w:val="28"/>
        </w:rPr>
        <w:t>ngày</w:t>
      </w:r>
      <w:r>
        <w:rPr>
          <w:b/>
          <w:spacing w:val="-3"/>
          <w:sz w:val="28"/>
        </w:rPr>
        <w:t> </w:t>
      </w:r>
      <w:r>
        <w:rPr>
          <w:b/>
          <w:sz w:val="28"/>
        </w:rPr>
        <w:t>06</w:t>
      </w:r>
      <w:r>
        <w:rPr>
          <w:b/>
          <w:spacing w:val="-3"/>
          <w:sz w:val="28"/>
        </w:rPr>
        <w:t> </w:t>
      </w:r>
      <w:r>
        <w:rPr>
          <w:b/>
          <w:sz w:val="28"/>
        </w:rPr>
        <w:t>tháng</w:t>
      </w:r>
      <w:r>
        <w:rPr>
          <w:b/>
          <w:spacing w:val="-4"/>
          <w:sz w:val="28"/>
        </w:rPr>
        <w:t> </w:t>
      </w:r>
      <w:r>
        <w:rPr>
          <w:b/>
          <w:sz w:val="28"/>
        </w:rPr>
        <w:t>4</w:t>
      </w:r>
      <w:r>
        <w:rPr>
          <w:b/>
          <w:spacing w:val="-3"/>
          <w:sz w:val="28"/>
        </w:rPr>
        <w:t> </w:t>
      </w:r>
      <w:r>
        <w:rPr>
          <w:b/>
          <w:sz w:val="28"/>
        </w:rPr>
        <w:t>năm</w:t>
      </w:r>
      <w:r>
        <w:rPr>
          <w:b/>
          <w:spacing w:val="-7"/>
          <w:sz w:val="28"/>
        </w:rPr>
        <w:t> </w:t>
      </w:r>
      <w:r>
        <w:rPr>
          <w:b/>
          <w:sz w:val="28"/>
        </w:rPr>
        <w:t>2025</w:t>
      </w:r>
      <w:r>
        <w:rPr>
          <w:b/>
          <w:spacing w:val="-2"/>
          <w:sz w:val="28"/>
        </w:rPr>
        <w:t> </w:t>
      </w:r>
      <w:r>
        <w:rPr>
          <w:b/>
          <w:sz w:val="28"/>
        </w:rPr>
        <w:t>của Ủy ban nhân dân tỉnh ban hành quy định đấu giá quyền sử dụng đất</w:t>
      </w:r>
    </w:p>
    <w:p>
      <w:pPr>
        <w:pStyle w:val="Heading1"/>
        <w:spacing w:line="242" w:lineRule="auto"/>
        <w:ind w:left="1324" w:right="1318"/>
      </w:pPr>
      <w:r>
        <w:rPr/>
        <mc:AlternateContent>
          <mc:Choice Requires="wps">
            <w:drawing>
              <wp:anchor distT="0" distB="0" distL="0" distR="0" allowOverlap="1" layoutInCell="1" locked="0" behindDoc="1" simplePos="0" relativeHeight="487588352">
                <wp:simplePos x="0" y="0"/>
                <wp:positionH relativeFrom="page">
                  <wp:posOffset>3445509</wp:posOffset>
                </wp:positionH>
                <wp:positionV relativeFrom="paragraph">
                  <wp:posOffset>437194</wp:posOffset>
                </wp:positionV>
                <wp:extent cx="101917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019175" cy="1270"/>
                        </a:xfrm>
                        <a:custGeom>
                          <a:avLst/>
                          <a:gdLst/>
                          <a:ahLst/>
                          <a:cxnLst/>
                          <a:rect l="l" t="t" r="r" b="b"/>
                          <a:pathLst>
                            <a:path w="1019175" h="0">
                              <a:moveTo>
                                <a:pt x="0" y="0"/>
                              </a:moveTo>
                              <a:lnTo>
                                <a:pt x="10191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1.299988pt;margin-top:34.424778pt;width:80.25pt;height:.1pt;mso-position-horizontal-relative:page;mso-position-vertical-relative:paragraph;z-index:-15728128;mso-wrap-distance-left:0;mso-wrap-distance-right:0" id="docshape2" coordorigin="5426,688" coordsize="1605,0" path="m5426,688l7031,688e" filled="false" stroked="true" strokeweight=".75pt" strokecolor="#000000">
                <v:path arrowok="t"/>
                <v:stroke dashstyle="solid"/>
                <w10:wrap type="topAndBottom"/>
              </v:shape>
            </w:pict>
          </mc:Fallback>
        </mc:AlternateContent>
      </w:r>
      <w:r>
        <w:rPr/>
        <w:t>để</w:t>
      </w:r>
      <w:r>
        <w:rPr>
          <w:spacing w:val="-3"/>
        </w:rPr>
        <w:t> </w:t>
      </w:r>
      <w:r>
        <w:rPr/>
        <w:t>giao</w:t>
      </w:r>
      <w:r>
        <w:rPr>
          <w:spacing w:val="-2"/>
        </w:rPr>
        <w:t> </w:t>
      </w:r>
      <w:r>
        <w:rPr/>
        <w:t>đất</w:t>
      </w:r>
      <w:r>
        <w:rPr>
          <w:spacing w:val="-6"/>
        </w:rPr>
        <w:t> </w:t>
      </w:r>
      <w:r>
        <w:rPr/>
        <w:t>có</w:t>
      </w:r>
      <w:r>
        <w:rPr>
          <w:spacing w:val="-2"/>
        </w:rPr>
        <w:t> </w:t>
      </w:r>
      <w:r>
        <w:rPr/>
        <w:t>thu</w:t>
      </w:r>
      <w:r>
        <w:rPr>
          <w:spacing w:val="-5"/>
        </w:rPr>
        <w:t> </w:t>
      </w:r>
      <w:r>
        <w:rPr/>
        <w:t>tiền</w:t>
      </w:r>
      <w:r>
        <w:rPr>
          <w:spacing w:val="-3"/>
        </w:rPr>
        <w:t> </w:t>
      </w:r>
      <w:r>
        <w:rPr/>
        <w:t>sử</w:t>
      </w:r>
      <w:r>
        <w:rPr>
          <w:spacing w:val="-3"/>
        </w:rPr>
        <w:t> </w:t>
      </w:r>
      <w:r>
        <w:rPr/>
        <w:t>dụng</w:t>
      </w:r>
      <w:r>
        <w:rPr>
          <w:spacing w:val="-2"/>
        </w:rPr>
        <w:t> </w:t>
      </w:r>
      <w:r>
        <w:rPr/>
        <w:t>đất</w:t>
      </w:r>
      <w:r>
        <w:rPr>
          <w:spacing w:val="-3"/>
        </w:rPr>
        <w:t> </w:t>
      </w:r>
      <w:r>
        <w:rPr/>
        <w:t>hoặc</w:t>
      </w:r>
      <w:r>
        <w:rPr>
          <w:spacing w:val="-5"/>
        </w:rPr>
        <w:t> </w:t>
      </w:r>
      <w:r>
        <w:rPr/>
        <w:t>cho</w:t>
      </w:r>
      <w:r>
        <w:rPr>
          <w:spacing w:val="-3"/>
        </w:rPr>
        <w:t> </w:t>
      </w:r>
      <w:r>
        <w:rPr/>
        <w:t>thuê</w:t>
      </w:r>
      <w:r>
        <w:rPr>
          <w:spacing w:val="-3"/>
        </w:rPr>
        <w:t> </w:t>
      </w:r>
      <w:r>
        <w:rPr/>
        <w:t>đất trên địa bàn tỉnh Lai Châu</w:t>
      </w:r>
    </w:p>
    <w:p>
      <w:pPr>
        <w:pStyle w:val="BodyText"/>
        <w:spacing w:before="255"/>
        <w:ind w:left="0" w:firstLine="0"/>
        <w:jc w:val="left"/>
        <w:rPr>
          <w:b/>
          <w:i w:val="0"/>
        </w:rPr>
      </w:pPr>
    </w:p>
    <w:p>
      <w:pPr>
        <w:pStyle w:val="BodyText"/>
        <w:spacing w:before="1"/>
        <w:ind w:left="862" w:firstLine="0"/>
      </w:pPr>
      <w:r>
        <w:rPr/>
        <w:t>Căn</w:t>
      </w:r>
      <w:r>
        <w:rPr>
          <w:spacing w:val="-5"/>
        </w:rPr>
        <w:t> </w:t>
      </w:r>
      <w:r>
        <w:rPr/>
        <w:t>cứ</w:t>
      </w:r>
      <w:r>
        <w:rPr>
          <w:spacing w:val="-3"/>
        </w:rPr>
        <w:t> </w:t>
      </w:r>
      <w:r>
        <w:rPr/>
        <w:t>Luật</w:t>
      </w:r>
      <w:r>
        <w:rPr>
          <w:spacing w:val="-2"/>
        </w:rPr>
        <w:t> </w:t>
      </w:r>
      <w:r>
        <w:rPr/>
        <w:t>Tổ</w:t>
      </w:r>
      <w:r>
        <w:rPr>
          <w:spacing w:val="-3"/>
        </w:rPr>
        <w:t> </w:t>
      </w:r>
      <w:r>
        <w:rPr/>
        <w:t>chức</w:t>
      </w:r>
      <w:r>
        <w:rPr>
          <w:spacing w:val="-3"/>
        </w:rPr>
        <w:t> </w:t>
      </w:r>
      <w:r>
        <w:rPr/>
        <w:t>chính</w:t>
      </w:r>
      <w:r>
        <w:rPr>
          <w:spacing w:val="-2"/>
        </w:rPr>
        <w:t> </w:t>
      </w:r>
      <w:r>
        <w:rPr/>
        <w:t>quyền</w:t>
      </w:r>
      <w:r>
        <w:rPr>
          <w:spacing w:val="-6"/>
        </w:rPr>
        <w:t> </w:t>
      </w:r>
      <w:r>
        <w:rPr/>
        <w:t>địa</w:t>
      </w:r>
      <w:r>
        <w:rPr>
          <w:spacing w:val="-3"/>
        </w:rPr>
        <w:t> </w:t>
      </w:r>
      <w:r>
        <w:rPr/>
        <w:t>phương</w:t>
      </w:r>
      <w:r>
        <w:rPr>
          <w:spacing w:val="-6"/>
        </w:rPr>
        <w:t> </w:t>
      </w:r>
      <w:r>
        <w:rPr/>
        <w:t>số</w:t>
      </w:r>
      <w:r>
        <w:rPr>
          <w:spacing w:val="-5"/>
        </w:rPr>
        <w:t> </w:t>
      </w:r>
      <w:r>
        <w:rPr>
          <w:spacing w:val="-2"/>
        </w:rPr>
        <w:t>72/2025/QH15;</w:t>
      </w:r>
    </w:p>
    <w:p>
      <w:pPr>
        <w:pStyle w:val="BodyText"/>
        <w:spacing w:before="158"/>
        <w:ind w:left="862" w:firstLine="0"/>
      </w:pPr>
      <w:r>
        <w:rPr/>
        <w:t>Căn</w:t>
      </w:r>
      <w:r>
        <w:rPr>
          <w:spacing w:val="-5"/>
        </w:rPr>
        <w:t> </w:t>
      </w:r>
      <w:r>
        <w:rPr/>
        <w:t>cứ</w:t>
      </w:r>
      <w:r>
        <w:rPr>
          <w:spacing w:val="-3"/>
        </w:rPr>
        <w:t> </w:t>
      </w:r>
      <w:r>
        <w:rPr/>
        <w:t>Luật</w:t>
      </w:r>
      <w:r>
        <w:rPr>
          <w:spacing w:val="-2"/>
        </w:rPr>
        <w:t> </w:t>
      </w:r>
      <w:r>
        <w:rPr/>
        <w:t>Ban</w:t>
      </w:r>
      <w:r>
        <w:rPr>
          <w:spacing w:val="-2"/>
        </w:rPr>
        <w:t> </w:t>
      </w:r>
      <w:r>
        <w:rPr/>
        <w:t>hành</w:t>
      </w:r>
      <w:r>
        <w:rPr>
          <w:spacing w:val="-2"/>
        </w:rPr>
        <w:t> </w:t>
      </w:r>
      <w:r>
        <w:rPr/>
        <w:t>văn</w:t>
      </w:r>
      <w:r>
        <w:rPr>
          <w:spacing w:val="-6"/>
        </w:rPr>
        <w:t> </w:t>
      </w:r>
      <w:r>
        <w:rPr/>
        <w:t>bản</w:t>
      </w:r>
      <w:r>
        <w:rPr>
          <w:spacing w:val="-2"/>
        </w:rPr>
        <w:t> </w:t>
      </w:r>
      <w:r>
        <w:rPr/>
        <w:t>quy</w:t>
      </w:r>
      <w:r>
        <w:rPr>
          <w:spacing w:val="-6"/>
        </w:rPr>
        <w:t> </w:t>
      </w:r>
      <w:r>
        <w:rPr/>
        <w:t>phạm</w:t>
      </w:r>
      <w:r>
        <w:rPr>
          <w:spacing w:val="-7"/>
        </w:rPr>
        <w:t> </w:t>
      </w:r>
      <w:r>
        <w:rPr/>
        <w:t>pháp</w:t>
      </w:r>
      <w:r>
        <w:rPr>
          <w:spacing w:val="-3"/>
        </w:rPr>
        <w:t> </w:t>
      </w:r>
      <w:r>
        <w:rPr/>
        <w:t>luật</w:t>
      </w:r>
      <w:r>
        <w:rPr>
          <w:spacing w:val="-2"/>
        </w:rPr>
        <w:t> </w:t>
      </w:r>
      <w:r>
        <w:rPr/>
        <w:t>số</w:t>
      </w:r>
      <w:r>
        <w:rPr>
          <w:spacing w:val="-5"/>
        </w:rPr>
        <w:t> </w:t>
      </w:r>
      <w:r>
        <w:rPr>
          <w:spacing w:val="-2"/>
        </w:rPr>
        <w:t>64/2025/QH15;</w:t>
      </w:r>
    </w:p>
    <w:p>
      <w:pPr>
        <w:pStyle w:val="BodyText"/>
        <w:spacing w:line="268" w:lineRule="auto" w:before="158"/>
        <w:ind w:right="142"/>
      </w:pPr>
      <w:r>
        <w:rPr/>
        <w:t>Căn cứ Luật sửa</w:t>
      </w:r>
      <w:r>
        <w:rPr>
          <w:spacing w:val="-1"/>
        </w:rPr>
        <w:t> </w:t>
      </w:r>
      <w:r>
        <w:rPr/>
        <w:t>đổi,</w:t>
      </w:r>
      <w:r>
        <w:rPr>
          <w:spacing w:val="-2"/>
        </w:rPr>
        <w:t> </w:t>
      </w:r>
      <w:r>
        <w:rPr/>
        <w:t>bổ</w:t>
      </w:r>
      <w:r>
        <w:rPr>
          <w:spacing w:val="-1"/>
        </w:rPr>
        <w:t> </w:t>
      </w:r>
      <w:r>
        <w:rPr/>
        <w:t>sung một</w:t>
      </w:r>
      <w:r>
        <w:rPr>
          <w:spacing w:val="-1"/>
        </w:rPr>
        <w:t> </w:t>
      </w:r>
      <w:r>
        <w:rPr/>
        <w:t>số</w:t>
      </w:r>
      <w:r>
        <w:rPr>
          <w:spacing w:val="-1"/>
        </w:rPr>
        <w:t> </w:t>
      </w:r>
      <w:r>
        <w:rPr/>
        <w:t>điều của</w:t>
      </w:r>
      <w:r>
        <w:rPr>
          <w:spacing w:val="-1"/>
        </w:rPr>
        <w:t> </w:t>
      </w:r>
      <w:r>
        <w:rPr/>
        <w:t>Luật</w:t>
      </w:r>
      <w:r>
        <w:rPr>
          <w:spacing w:val="-2"/>
        </w:rPr>
        <w:t> </w:t>
      </w:r>
      <w:r>
        <w:rPr/>
        <w:t>Ban hành</w:t>
      </w:r>
      <w:r>
        <w:rPr>
          <w:spacing w:val="-1"/>
        </w:rPr>
        <w:t> </w:t>
      </w:r>
      <w:r>
        <w:rPr/>
        <w:t>văn bản</w:t>
      </w:r>
      <w:r>
        <w:rPr>
          <w:spacing w:val="-1"/>
        </w:rPr>
        <w:t> </w:t>
      </w:r>
      <w:r>
        <w:rPr/>
        <w:t>quy phạm pháp luật số 87/2025/QH15;</w:t>
      </w:r>
    </w:p>
    <w:p>
      <w:pPr>
        <w:pStyle w:val="BodyText"/>
        <w:spacing w:line="268" w:lineRule="auto"/>
        <w:ind w:right="147"/>
      </w:pPr>
      <w:r>
        <w:rPr/>
        <w:t>Căn cứ Luật Đất đai số 31/2024/QH15 được sửa đổi, bổ sung bởi Luật số </w:t>
      </w:r>
      <w:r>
        <w:rPr>
          <w:spacing w:val="-2"/>
        </w:rPr>
        <w:t>43/2024/QH15;</w:t>
      </w:r>
    </w:p>
    <w:p>
      <w:pPr>
        <w:pStyle w:val="BodyText"/>
        <w:spacing w:line="268" w:lineRule="auto"/>
        <w:ind w:right="130"/>
      </w:pPr>
      <w:r>
        <w:rPr/>
        <w:t>Căn cứ Luật Đấu giá tài sản số 01/2016/QH14 được sửa đổi, bổ sung bởi Luật số 37/2024/QH15;</w:t>
      </w:r>
    </w:p>
    <w:p>
      <w:pPr>
        <w:pStyle w:val="BodyText"/>
        <w:spacing w:line="268" w:lineRule="auto"/>
        <w:ind w:right="139"/>
      </w:pPr>
      <w:r>
        <w:rPr/>
        <w:t>Căn cứ Nghị định số 78/2025/NĐ-CP ngày 01 tháng 4 năm 2025 của Chính phủ quy định chi tiết một số điều và biện pháp để tổ chức, hướng dẫn thi hành Luật Ban hành văn bản quy phạm pháp luật;</w:t>
      </w:r>
    </w:p>
    <w:p>
      <w:pPr>
        <w:pStyle w:val="BodyText"/>
        <w:spacing w:line="268" w:lineRule="auto" w:before="118"/>
        <w:ind w:right="134"/>
      </w:pPr>
      <w:r>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w:t>
      </w:r>
      <w:r>
        <w:rPr>
          <w:spacing w:val="-1"/>
        </w:rPr>
        <w:t> </w:t>
      </w:r>
      <w:r>
        <w:rPr/>
        <w:t>định</w:t>
      </w:r>
      <w:r>
        <w:rPr>
          <w:spacing w:val="-1"/>
        </w:rPr>
        <w:t> </w:t>
      </w:r>
      <w:r>
        <w:rPr/>
        <w:t>số</w:t>
      </w:r>
      <w:r>
        <w:rPr>
          <w:spacing w:val="-1"/>
        </w:rPr>
        <w:t> </w:t>
      </w:r>
      <w:r>
        <w:rPr/>
        <w:t>79/2025/NĐ-CP</w:t>
      </w:r>
      <w:r>
        <w:rPr>
          <w:spacing w:val="-2"/>
        </w:rPr>
        <w:t> </w:t>
      </w:r>
      <w:r>
        <w:rPr/>
        <w:t>ngày</w:t>
      </w:r>
      <w:r>
        <w:rPr>
          <w:spacing w:val="-1"/>
        </w:rPr>
        <w:t> </w:t>
      </w:r>
      <w:r>
        <w:rPr/>
        <w:t>01 tháng</w:t>
      </w:r>
      <w:r>
        <w:rPr>
          <w:spacing w:val="-1"/>
        </w:rPr>
        <w:t> </w:t>
      </w:r>
      <w:r>
        <w:rPr/>
        <w:t>4 năm</w:t>
      </w:r>
      <w:r>
        <w:rPr>
          <w:spacing w:val="-2"/>
        </w:rPr>
        <w:t> </w:t>
      </w:r>
      <w:r>
        <w:rPr/>
        <w:t>2025 của Chính phủ về</w:t>
      </w:r>
      <w:r>
        <w:rPr>
          <w:spacing w:val="-1"/>
        </w:rPr>
        <w:t> </w:t>
      </w:r>
      <w:r>
        <w:rPr/>
        <w:t>kiểm tra, rà soát, hệ thống hóa và xử lý văn bản quy phạm pháp luật;</w:t>
      </w:r>
    </w:p>
    <w:p>
      <w:pPr>
        <w:pStyle w:val="BodyText"/>
        <w:spacing w:line="268" w:lineRule="auto" w:before="117"/>
        <w:ind w:right="140"/>
      </w:pPr>
      <w:r>
        <w:rPr/>
        <w:t>Căn cứ Nghị định số </w:t>
      </w:r>
      <w:hyperlink r:id="rId5">
        <w:r>
          <w:rPr/>
          <w:t>102/2024/NĐ-CP</w:t>
        </w:r>
      </w:hyperlink>
      <w:r>
        <w:rPr>
          <w:spacing w:val="-4"/>
        </w:rPr>
        <w:t> </w:t>
      </w:r>
      <w:r>
        <w:rPr/>
        <w:t>ngày 30 tháng 7 năm 2024 của Chính phủ quy định chi tiết thi hành một số điều của Luật Đất đai;</w:t>
      </w:r>
    </w:p>
    <w:p>
      <w:pPr>
        <w:pStyle w:val="BodyText"/>
        <w:spacing w:line="268" w:lineRule="auto"/>
        <w:ind w:right="135" w:firstLine="789"/>
      </w:pPr>
      <w:r>
        <w:rPr/>
        <w:t>Căn cứ </w:t>
      </w:r>
      <w:hyperlink r:id="rId6">
        <w:r>
          <w:rPr/>
          <w:t>Nghị định số 226/2025/NĐ-CP</w:t>
        </w:r>
      </w:hyperlink>
      <w:r>
        <w:rPr/>
        <w:t> ngày 15 tháng 8 năm 2025 của Chính phủ sửa đổi, bổ sung một số điều của các nghị định quy định chi tiết thi hành </w:t>
      </w:r>
      <w:hyperlink r:id="rId7">
        <w:r>
          <w:rPr/>
          <w:t>Luật Đất đai</w:t>
        </w:r>
      </w:hyperlink>
      <w:r>
        <w:rPr/>
        <w:t>;</w:t>
      </w:r>
    </w:p>
    <w:p>
      <w:pPr>
        <w:pStyle w:val="BodyText"/>
        <w:spacing w:line="268" w:lineRule="auto" w:before="118"/>
        <w:ind w:right="135"/>
      </w:pPr>
      <w:r>
        <w:rPr/>
        <w:t>Căn cứ </w:t>
      </w:r>
      <w:hyperlink r:id="rId8">
        <w:r>
          <w:rPr/>
          <w:t>Nghị định số 151/2025/NĐ-CP ngày 12 tháng 6 năm 2025 của</w:t>
        </w:r>
      </w:hyperlink>
      <w:r>
        <w:rPr/>
        <w:t> </w:t>
      </w:r>
      <w:hyperlink r:id="rId8">
        <w:r>
          <w:rPr/>
          <w:t>Chính phủ quy định về phân định thẩm quyền của chính quyền địa phương 02</w:t>
        </w:r>
      </w:hyperlink>
      <w:r>
        <w:rPr/>
        <w:t> </w:t>
      </w:r>
      <w:hyperlink r:id="rId8">
        <w:r>
          <w:rPr/>
          <w:t>cấp, phân quyền, phân cấp trong lĩnh vực đất đai;</w:t>
        </w:r>
      </w:hyperlink>
    </w:p>
    <w:p>
      <w:pPr>
        <w:pStyle w:val="BodyText"/>
        <w:spacing w:after="0" w:line="268" w:lineRule="auto"/>
        <w:sectPr>
          <w:type w:val="continuous"/>
          <w:pgSz w:w="11910" w:h="16850"/>
          <w:pgMar w:top="1120" w:bottom="280" w:left="1559" w:right="992"/>
        </w:sectPr>
      </w:pPr>
    </w:p>
    <w:p>
      <w:pPr>
        <w:pStyle w:val="BodyText"/>
        <w:spacing w:line="268" w:lineRule="auto" w:before="78"/>
        <w:ind w:right="147" w:firstLine="789"/>
      </w:pPr>
      <w:r>
        <w:rPr/>
        <w:t>Căn cứ Nghị định số 172/2024/NĐ-CP ngày 27 tháng 12 năm 2024 của Chính phủ Quy định chi tiết một số điều của Luật Đấu giá tài sản số 01/2016/QH14 được sửa đổi, bổ sung một số điều theo Luật số 37/2024/QH15;</w:t>
      </w:r>
    </w:p>
    <w:p>
      <w:pPr>
        <w:pStyle w:val="BodyText"/>
        <w:spacing w:line="268" w:lineRule="auto"/>
        <w:ind w:right="136"/>
      </w:pPr>
      <w:r>
        <w:rPr/>
        <w:t>Căn cứ Nghị quyết số 66.11/2026/NQ-CP ngày 06 tháng 01 năm 2026</w:t>
      </w:r>
      <w:r>
        <w:rPr>
          <w:spacing w:val="80"/>
        </w:rPr>
        <w:t> </w:t>
      </w:r>
      <w:r>
        <w:rPr/>
        <w:t>của Chính phủ quy định xử lý khó khăn, vướng mắc về đấu giá quyền sử dụng đất trong trường hợp giao đất ở theo quy định của Luật đất đai;</w:t>
      </w:r>
    </w:p>
    <w:p>
      <w:pPr>
        <w:pStyle w:val="BodyText"/>
        <w:spacing w:line="268" w:lineRule="auto" w:before="118"/>
        <w:ind w:right="135"/>
      </w:pPr>
      <w:r>
        <w:rPr/>
        <w:t>Căn cứ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pPr>
        <w:pStyle w:val="BodyText"/>
        <w:spacing w:before="118"/>
        <w:ind w:left="862" w:firstLine="0"/>
      </w:pPr>
      <w:r>
        <w:rPr/>
        <w:t>Theo</w:t>
      </w:r>
      <w:r>
        <w:rPr>
          <w:spacing w:val="-1"/>
        </w:rPr>
        <w:t> </w:t>
      </w:r>
      <w:r>
        <w:rPr/>
        <w:t>đề</w:t>
      </w:r>
      <w:r>
        <w:rPr>
          <w:spacing w:val="-4"/>
        </w:rPr>
        <w:t> </w:t>
      </w:r>
      <w:r>
        <w:rPr/>
        <w:t>nghị</w:t>
      </w:r>
      <w:r>
        <w:rPr>
          <w:spacing w:val="-1"/>
        </w:rPr>
        <w:t> </w:t>
      </w:r>
      <w:r>
        <w:rPr/>
        <w:t>của</w:t>
      </w:r>
      <w:r>
        <w:rPr>
          <w:spacing w:val="-1"/>
        </w:rPr>
        <w:t> </w:t>
      </w:r>
      <w:r>
        <w:rPr/>
        <w:t>Giám</w:t>
      </w:r>
      <w:r>
        <w:rPr>
          <w:spacing w:val="-3"/>
        </w:rPr>
        <w:t> </w:t>
      </w:r>
      <w:r>
        <w:rPr/>
        <w:t>đốc</w:t>
      </w:r>
      <w:r>
        <w:rPr>
          <w:spacing w:val="-5"/>
        </w:rPr>
        <w:t> </w:t>
      </w:r>
      <w:r>
        <w:rPr/>
        <w:t>Sở</w:t>
      </w:r>
      <w:r>
        <w:rPr>
          <w:spacing w:val="-3"/>
        </w:rPr>
        <w:t> </w:t>
      </w:r>
      <w:r>
        <w:rPr/>
        <w:t>Tư</w:t>
      </w:r>
      <w:r>
        <w:rPr>
          <w:spacing w:val="1"/>
        </w:rPr>
        <w:t> </w:t>
      </w:r>
      <w:r>
        <w:rPr>
          <w:spacing w:val="-4"/>
        </w:rPr>
        <w:t>pháp;</w:t>
      </w:r>
    </w:p>
    <w:p>
      <w:pPr>
        <w:pStyle w:val="BodyText"/>
        <w:spacing w:line="268" w:lineRule="auto" w:before="158"/>
        <w:ind w:right="135"/>
      </w:pPr>
      <w:r>
        <w:rPr/>
        <w:t>Ủy ban nhân dân tỉnh ban hành Quyết định bãi bỏ Quyết định số 18/2025/QĐ-UBND ngày 06 tháng 4 năm 2025 của Ủy ban nhân dân tỉnh Lai Châu ban hành quy định đấu giá quyền sử dụng đất để giao đất có thu tiền sử dụng đất hoặc cho thuê đất trên địa bàn tỉnh Lai Châu.</w:t>
      </w:r>
    </w:p>
    <w:p>
      <w:pPr>
        <w:spacing w:line="268" w:lineRule="auto" w:before="118"/>
        <w:ind w:left="143" w:right="130" w:firstLine="719"/>
        <w:jc w:val="both"/>
        <w:rPr>
          <w:sz w:val="28"/>
        </w:rPr>
      </w:pPr>
      <w:r>
        <w:rPr>
          <w:b/>
          <w:sz w:val="28"/>
        </w:rPr>
        <w:t>Điều</w:t>
      </w:r>
      <w:r>
        <w:rPr>
          <w:b/>
          <w:spacing w:val="-8"/>
          <w:sz w:val="28"/>
        </w:rPr>
        <w:t> </w:t>
      </w:r>
      <w:r>
        <w:rPr>
          <w:b/>
          <w:sz w:val="28"/>
        </w:rPr>
        <w:t>1.</w:t>
      </w:r>
      <w:r>
        <w:rPr>
          <w:b/>
          <w:spacing w:val="-8"/>
          <w:sz w:val="28"/>
        </w:rPr>
        <w:t> </w:t>
      </w:r>
      <w:r>
        <w:rPr>
          <w:sz w:val="28"/>
        </w:rPr>
        <w:t>Bãi</w:t>
      </w:r>
      <w:r>
        <w:rPr>
          <w:spacing w:val="-7"/>
          <w:sz w:val="28"/>
        </w:rPr>
        <w:t> </w:t>
      </w:r>
      <w:r>
        <w:rPr>
          <w:sz w:val="28"/>
        </w:rPr>
        <w:t>bỏ</w:t>
      </w:r>
      <w:r>
        <w:rPr>
          <w:spacing w:val="-6"/>
          <w:sz w:val="28"/>
        </w:rPr>
        <w:t> </w:t>
      </w:r>
      <w:r>
        <w:rPr>
          <w:sz w:val="28"/>
        </w:rPr>
        <w:t>toàn</w:t>
      </w:r>
      <w:r>
        <w:rPr>
          <w:spacing w:val="-7"/>
          <w:sz w:val="28"/>
        </w:rPr>
        <w:t> </w:t>
      </w:r>
      <w:r>
        <w:rPr>
          <w:sz w:val="28"/>
        </w:rPr>
        <w:t>bộ</w:t>
      </w:r>
      <w:r>
        <w:rPr>
          <w:spacing w:val="-6"/>
          <w:sz w:val="28"/>
        </w:rPr>
        <w:t> </w:t>
      </w:r>
      <w:r>
        <w:rPr>
          <w:sz w:val="28"/>
        </w:rPr>
        <w:t>Quyết</w:t>
      </w:r>
      <w:r>
        <w:rPr>
          <w:spacing w:val="-7"/>
          <w:sz w:val="28"/>
        </w:rPr>
        <w:t> </w:t>
      </w:r>
      <w:r>
        <w:rPr>
          <w:sz w:val="28"/>
        </w:rPr>
        <w:t>định</w:t>
      </w:r>
      <w:r>
        <w:rPr>
          <w:spacing w:val="-7"/>
          <w:sz w:val="28"/>
        </w:rPr>
        <w:t> </w:t>
      </w:r>
      <w:r>
        <w:rPr>
          <w:sz w:val="28"/>
        </w:rPr>
        <w:t>số</w:t>
      </w:r>
      <w:r>
        <w:rPr>
          <w:spacing w:val="-7"/>
          <w:sz w:val="28"/>
        </w:rPr>
        <w:t> </w:t>
      </w:r>
      <w:r>
        <w:rPr>
          <w:sz w:val="28"/>
        </w:rPr>
        <w:t>18/2025/QĐ-UBND</w:t>
      </w:r>
      <w:r>
        <w:rPr>
          <w:spacing w:val="-9"/>
          <w:sz w:val="28"/>
        </w:rPr>
        <w:t> </w:t>
      </w:r>
      <w:r>
        <w:rPr>
          <w:sz w:val="28"/>
        </w:rPr>
        <w:t>ngày</w:t>
      </w:r>
      <w:r>
        <w:rPr>
          <w:spacing w:val="-7"/>
          <w:sz w:val="28"/>
        </w:rPr>
        <w:t> </w:t>
      </w:r>
      <w:r>
        <w:rPr>
          <w:sz w:val="28"/>
        </w:rPr>
        <w:t>06</w:t>
      </w:r>
      <w:r>
        <w:rPr>
          <w:spacing w:val="-6"/>
          <w:sz w:val="28"/>
        </w:rPr>
        <w:t> </w:t>
      </w:r>
      <w:r>
        <w:rPr>
          <w:sz w:val="28"/>
        </w:rPr>
        <w:t>tháng</w:t>
      </w:r>
      <w:r>
        <w:rPr>
          <w:spacing w:val="-6"/>
          <w:sz w:val="28"/>
        </w:rPr>
        <w:t> </w:t>
      </w:r>
      <w:r>
        <w:rPr>
          <w:sz w:val="28"/>
        </w:rPr>
        <w:t>4 năm</w:t>
      </w:r>
      <w:r>
        <w:rPr>
          <w:spacing w:val="-13"/>
          <w:sz w:val="28"/>
        </w:rPr>
        <w:t> </w:t>
      </w:r>
      <w:r>
        <w:rPr>
          <w:sz w:val="28"/>
        </w:rPr>
        <w:t>2025</w:t>
      </w:r>
      <w:r>
        <w:rPr>
          <w:spacing w:val="-10"/>
          <w:sz w:val="28"/>
        </w:rPr>
        <w:t> </w:t>
      </w:r>
      <w:r>
        <w:rPr>
          <w:sz w:val="28"/>
        </w:rPr>
        <w:t>của</w:t>
      </w:r>
      <w:r>
        <w:rPr>
          <w:spacing w:val="-11"/>
          <w:sz w:val="28"/>
        </w:rPr>
        <w:t> </w:t>
      </w:r>
      <w:r>
        <w:rPr>
          <w:sz w:val="28"/>
        </w:rPr>
        <w:t>Ủy</w:t>
      </w:r>
      <w:r>
        <w:rPr>
          <w:spacing w:val="-12"/>
          <w:sz w:val="28"/>
        </w:rPr>
        <w:t> </w:t>
      </w:r>
      <w:r>
        <w:rPr>
          <w:sz w:val="28"/>
        </w:rPr>
        <w:t>ban</w:t>
      </w:r>
      <w:r>
        <w:rPr>
          <w:spacing w:val="-8"/>
          <w:sz w:val="28"/>
        </w:rPr>
        <w:t> </w:t>
      </w:r>
      <w:r>
        <w:rPr>
          <w:sz w:val="28"/>
        </w:rPr>
        <w:t>nhân</w:t>
      </w:r>
      <w:r>
        <w:rPr>
          <w:spacing w:val="-10"/>
          <w:sz w:val="28"/>
        </w:rPr>
        <w:t> </w:t>
      </w:r>
      <w:r>
        <w:rPr>
          <w:sz w:val="28"/>
        </w:rPr>
        <w:t>dân</w:t>
      </w:r>
      <w:r>
        <w:rPr>
          <w:spacing w:val="-10"/>
          <w:sz w:val="28"/>
        </w:rPr>
        <w:t> </w:t>
      </w:r>
      <w:r>
        <w:rPr>
          <w:sz w:val="28"/>
        </w:rPr>
        <w:t>tỉnh</w:t>
      </w:r>
      <w:r>
        <w:rPr>
          <w:spacing w:val="-10"/>
          <w:sz w:val="28"/>
        </w:rPr>
        <w:t> </w:t>
      </w:r>
      <w:r>
        <w:rPr>
          <w:sz w:val="28"/>
        </w:rPr>
        <w:t>ban</w:t>
      </w:r>
      <w:r>
        <w:rPr>
          <w:spacing w:val="-10"/>
          <w:sz w:val="28"/>
        </w:rPr>
        <w:t> </w:t>
      </w:r>
      <w:r>
        <w:rPr>
          <w:sz w:val="28"/>
        </w:rPr>
        <w:t>hành</w:t>
      </w:r>
      <w:r>
        <w:rPr>
          <w:spacing w:val="-7"/>
          <w:sz w:val="28"/>
        </w:rPr>
        <w:t> </w:t>
      </w:r>
      <w:r>
        <w:rPr>
          <w:sz w:val="28"/>
        </w:rPr>
        <w:t>quy</w:t>
      </w:r>
      <w:r>
        <w:rPr>
          <w:spacing w:val="-12"/>
          <w:sz w:val="28"/>
        </w:rPr>
        <w:t> </w:t>
      </w:r>
      <w:r>
        <w:rPr>
          <w:sz w:val="28"/>
        </w:rPr>
        <w:t>định</w:t>
      </w:r>
      <w:r>
        <w:rPr>
          <w:spacing w:val="-9"/>
          <w:sz w:val="28"/>
        </w:rPr>
        <w:t> </w:t>
      </w:r>
      <w:r>
        <w:rPr>
          <w:sz w:val="28"/>
        </w:rPr>
        <w:t>đấu</w:t>
      </w:r>
      <w:r>
        <w:rPr>
          <w:spacing w:val="-10"/>
          <w:sz w:val="28"/>
        </w:rPr>
        <w:t> </w:t>
      </w:r>
      <w:r>
        <w:rPr>
          <w:sz w:val="28"/>
        </w:rPr>
        <w:t>giá</w:t>
      </w:r>
      <w:r>
        <w:rPr>
          <w:spacing w:val="-11"/>
          <w:sz w:val="28"/>
        </w:rPr>
        <w:t> </w:t>
      </w:r>
      <w:r>
        <w:rPr>
          <w:sz w:val="28"/>
        </w:rPr>
        <w:t>quyền</w:t>
      </w:r>
      <w:r>
        <w:rPr>
          <w:spacing w:val="-8"/>
          <w:sz w:val="28"/>
        </w:rPr>
        <w:t> </w:t>
      </w:r>
      <w:r>
        <w:rPr>
          <w:sz w:val="28"/>
        </w:rPr>
        <w:t>sử</w:t>
      </w:r>
      <w:r>
        <w:rPr>
          <w:spacing w:val="-10"/>
          <w:sz w:val="28"/>
        </w:rPr>
        <w:t> </w:t>
      </w:r>
      <w:r>
        <w:rPr>
          <w:sz w:val="28"/>
        </w:rPr>
        <w:t>dụng</w:t>
      </w:r>
      <w:r>
        <w:rPr>
          <w:spacing w:val="-10"/>
          <w:sz w:val="28"/>
        </w:rPr>
        <w:t> </w:t>
      </w:r>
      <w:r>
        <w:rPr>
          <w:sz w:val="28"/>
        </w:rPr>
        <w:t>đất để</w:t>
      </w:r>
      <w:r>
        <w:rPr>
          <w:spacing w:val="-11"/>
          <w:sz w:val="28"/>
        </w:rPr>
        <w:t> </w:t>
      </w:r>
      <w:r>
        <w:rPr>
          <w:sz w:val="28"/>
        </w:rPr>
        <w:t>giao</w:t>
      </w:r>
      <w:r>
        <w:rPr>
          <w:spacing w:val="-10"/>
          <w:sz w:val="28"/>
        </w:rPr>
        <w:t> </w:t>
      </w:r>
      <w:r>
        <w:rPr>
          <w:sz w:val="28"/>
        </w:rPr>
        <w:t>đất</w:t>
      </w:r>
      <w:r>
        <w:rPr>
          <w:spacing w:val="-10"/>
          <w:sz w:val="28"/>
        </w:rPr>
        <w:t> </w:t>
      </w:r>
      <w:r>
        <w:rPr>
          <w:sz w:val="28"/>
        </w:rPr>
        <w:t>có</w:t>
      </w:r>
      <w:r>
        <w:rPr>
          <w:spacing w:val="-10"/>
          <w:sz w:val="28"/>
        </w:rPr>
        <w:t> </w:t>
      </w:r>
      <w:r>
        <w:rPr>
          <w:sz w:val="28"/>
        </w:rPr>
        <w:t>thu</w:t>
      </w:r>
      <w:r>
        <w:rPr>
          <w:spacing w:val="-10"/>
          <w:sz w:val="28"/>
        </w:rPr>
        <w:t> </w:t>
      </w:r>
      <w:r>
        <w:rPr>
          <w:sz w:val="28"/>
        </w:rPr>
        <w:t>tiền</w:t>
      </w:r>
      <w:r>
        <w:rPr>
          <w:spacing w:val="-10"/>
          <w:sz w:val="28"/>
        </w:rPr>
        <w:t> </w:t>
      </w:r>
      <w:r>
        <w:rPr>
          <w:sz w:val="28"/>
        </w:rPr>
        <w:t>sử</w:t>
      </w:r>
      <w:r>
        <w:rPr>
          <w:spacing w:val="-13"/>
          <w:sz w:val="28"/>
        </w:rPr>
        <w:t> </w:t>
      </w:r>
      <w:r>
        <w:rPr>
          <w:sz w:val="28"/>
        </w:rPr>
        <w:t>dụng</w:t>
      </w:r>
      <w:r>
        <w:rPr>
          <w:spacing w:val="-10"/>
          <w:sz w:val="28"/>
        </w:rPr>
        <w:t> </w:t>
      </w:r>
      <w:r>
        <w:rPr>
          <w:sz w:val="28"/>
        </w:rPr>
        <w:t>đất</w:t>
      </w:r>
      <w:r>
        <w:rPr>
          <w:spacing w:val="-10"/>
          <w:sz w:val="28"/>
        </w:rPr>
        <w:t> </w:t>
      </w:r>
      <w:r>
        <w:rPr>
          <w:sz w:val="28"/>
        </w:rPr>
        <w:t>hoặc</w:t>
      </w:r>
      <w:r>
        <w:rPr>
          <w:spacing w:val="-11"/>
          <w:sz w:val="28"/>
        </w:rPr>
        <w:t> </w:t>
      </w:r>
      <w:r>
        <w:rPr>
          <w:sz w:val="28"/>
        </w:rPr>
        <w:t>cho</w:t>
      </w:r>
      <w:r>
        <w:rPr>
          <w:spacing w:val="-10"/>
          <w:sz w:val="28"/>
        </w:rPr>
        <w:t> </w:t>
      </w:r>
      <w:r>
        <w:rPr>
          <w:sz w:val="28"/>
        </w:rPr>
        <w:t>thuê</w:t>
      </w:r>
      <w:r>
        <w:rPr>
          <w:spacing w:val="-11"/>
          <w:sz w:val="28"/>
        </w:rPr>
        <w:t> </w:t>
      </w:r>
      <w:r>
        <w:rPr>
          <w:sz w:val="28"/>
        </w:rPr>
        <w:t>đất</w:t>
      </w:r>
      <w:r>
        <w:rPr>
          <w:spacing w:val="-10"/>
          <w:sz w:val="28"/>
        </w:rPr>
        <w:t> </w:t>
      </w:r>
      <w:r>
        <w:rPr>
          <w:sz w:val="28"/>
        </w:rPr>
        <w:t>trên</w:t>
      </w:r>
      <w:r>
        <w:rPr>
          <w:spacing w:val="-10"/>
          <w:sz w:val="28"/>
        </w:rPr>
        <w:t> </w:t>
      </w:r>
      <w:r>
        <w:rPr>
          <w:sz w:val="28"/>
        </w:rPr>
        <w:t>địa</w:t>
      </w:r>
      <w:r>
        <w:rPr>
          <w:spacing w:val="-11"/>
          <w:sz w:val="28"/>
        </w:rPr>
        <w:t> </w:t>
      </w:r>
      <w:r>
        <w:rPr>
          <w:sz w:val="28"/>
        </w:rPr>
        <w:t>bàn</w:t>
      </w:r>
      <w:r>
        <w:rPr>
          <w:spacing w:val="-10"/>
          <w:sz w:val="28"/>
        </w:rPr>
        <w:t> </w:t>
      </w:r>
      <w:r>
        <w:rPr>
          <w:sz w:val="28"/>
        </w:rPr>
        <w:t>tỉnh</w:t>
      </w:r>
      <w:r>
        <w:rPr>
          <w:spacing w:val="-10"/>
          <w:sz w:val="28"/>
        </w:rPr>
        <w:t> </w:t>
      </w:r>
      <w:r>
        <w:rPr>
          <w:sz w:val="28"/>
        </w:rPr>
        <w:t>Lai</w:t>
      </w:r>
      <w:r>
        <w:rPr>
          <w:spacing w:val="-10"/>
          <w:sz w:val="28"/>
        </w:rPr>
        <w:t> </w:t>
      </w:r>
      <w:r>
        <w:rPr>
          <w:sz w:val="28"/>
        </w:rPr>
        <w:t>Châu.</w:t>
      </w:r>
    </w:p>
    <w:p>
      <w:pPr>
        <w:spacing w:before="118"/>
        <w:ind w:left="862" w:right="0" w:firstLine="0"/>
        <w:jc w:val="both"/>
        <w:rPr>
          <w:sz w:val="28"/>
        </w:rPr>
      </w:pPr>
      <w:r>
        <w:rPr>
          <w:b/>
          <w:sz w:val="28"/>
        </w:rPr>
        <w:t>Điều</w:t>
      </w:r>
      <w:r>
        <w:rPr>
          <w:b/>
          <w:spacing w:val="-4"/>
          <w:sz w:val="28"/>
        </w:rPr>
        <w:t> </w:t>
      </w:r>
      <w:r>
        <w:rPr>
          <w:b/>
          <w:sz w:val="28"/>
        </w:rPr>
        <w:t>2.</w:t>
      </w:r>
      <w:r>
        <w:rPr>
          <w:b/>
          <w:spacing w:val="-4"/>
          <w:sz w:val="28"/>
        </w:rPr>
        <w:t> </w:t>
      </w:r>
      <w:r>
        <w:rPr>
          <w:sz w:val="28"/>
        </w:rPr>
        <w:t>Điều</w:t>
      </w:r>
      <w:r>
        <w:rPr>
          <w:spacing w:val="-2"/>
          <w:sz w:val="28"/>
        </w:rPr>
        <w:t> </w:t>
      </w:r>
      <w:r>
        <w:rPr>
          <w:sz w:val="28"/>
        </w:rPr>
        <w:t>khoản</w:t>
      </w:r>
      <w:r>
        <w:rPr>
          <w:spacing w:val="-3"/>
          <w:sz w:val="28"/>
        </w:rPr>
        <w:t> </w:t>
      </w:r>
      <w:r>
        <w:rPr>
          <w:sz w:val="28"/>
        </w:rPr>
        <w:t>thi</w:t>
      </w:r>
      <w:r>
        <w:rPr>
          <w:spacing w:val="-4"/>
          <w:sz w:val="28"/>
        </w:rPr>
        <w:t> hành</w:t>
      </w:r>
    </w:p>
    <w:p>
      <w:pPr>
        <w:spacing w:after="0"/>
        <w:jc w:val="both"/>
        <w:rPr>
          <w:sz w:val="28"/>
        </w:rPr>
        <w:sectPr>
          <w:pgSz w:w="11910" w:h="16850"/>
          <w:pgMar w:top="1080" w:bottom="280" w:left="1559" w:right="992"/>
        </w:sectPr>
      </w:pPr>
    </w:p>
    <w:p>
      <w:pPr>
        <w:pStyle w:val="ListParagraph"/>
        <w:numPr>
          <w:ilvl w:val="0"/>
          <w:numId w:val="1"/>
        </w:numPr>
        <w:tabs>
          <w:tab w:pos="1141" w:val="left" w:leader="none"/>
        </w:tabs>
        <w:spacing w:line="240" w:lineRule="auto" w:before="158" w:after="0"/>
        <w:ind w:left="1141" w:right="0" w:hanging="279"/>
        <w:jc w:val="left"/>
        <w:rPr>
          <w:position w:val="-4"/>
          <w:sz w:val="28"/>
        </w:rPr>
      </w:pPr>
      <w:r>
        <w:rPr>
          <w:sz w:val="28"/>
        </w:rPr>
        <w:t>Quyết</w:t>
      </w:r>
      <w:r>
        <w:rPr>
          <w:spacing w:val="-1"/>
          <w:sz w:val="28"/>
        </w:rPr>
        <w:t> </w:t>
      </w:r>
      <w:r>
        <w:rPr>
          <w:sz w:val="28"/>
        </w:rPr>
        <w:t>định</w:t>
      </w:r>
      <w:r>
        <w:rPr>
          <w:spacing w:val="-1"/>
          <w:sz w:val="28"/>
        </w:rPr>
        <w:t> </w:t>
      </w:r>
      <w:r>
        <w:rPr>
          <w:sz w:val="28"/>
        </w:rPr>
        <w:t>này</w:t>
      </w:r>
      <w:r>
        <w:rPr>
          <w:spacing w:val="-4"/>
          <w:sz w:val="28"/>
        </w:rPr>
        <w:t> </w:t>
      </w:r>
      <w:r>
        <w:rPr>
          <w:sz w:val="28"/>
        </w:rPr>
        <w:t>có</w:t>
      </w:r>
      <w:r>
        <w:rPr>
          <w:spacing w:val="-2"/>
          <w:sz w:val="28"/>
        </w:rPr>
        <w:t> </w:t>
      </w:r>
      <w:r>
        <w:rPr>
          <w:sz w:val="28"/>
        </w:rPr>
        <w:t>hiệu</w:t>
      </w:r>
      <w:r>
        <w:rPr>
          <w:spacing w:val="-5"/>
          <w:sz w:val="28"/>
        </w:rPr>
        <w:t> </w:t>
      </w:r>
      <w:r>
        <w:rPr>
          <w:sz w:val="28"/>
        </w:rPr>
        <w:t>lực</w:t>
      </w:r>
      <w:r>
        <w:rPr>
          <w:spacing w:val="-1"/>
          <w:sz w:val="28"/>
        </w:rPr>
        <w:t> </w:t>
      </w:r>
      <w:r>
        <w:rPr>
          <w:sz w:val="28"/>
        </w:rPr>
        <w:t>từ</w:t>
      </w:r>
      <w:r>
        <w:rPr>
          <w:spacing w:val="-3"/>
          <w:sz w:val="28"/>
        </w:rPr>
        <w:t> </w:t>
      </w:r>
      <w:r>
        <w:rPr>
          <w:sz w:val="28"/>
        </w:rPr>
        <w:t>ngày</w:t>
      </w:r>
      <w:r>
        <w:rPr>
          <w:spacing w:val="34"/>
          <w:sz w:val="28"/>
        </w:rPr>
        <w:t> </w:t>
      </w:r>
      <w:r>
        <w:rPr>
          <w:spacing w:val="-5"/>
          <w:position w:val="-4"/>
          <w:sz w:val="28"/>
        </w:rPr>
        <w:t>15</w:t>
      </w:r>
    </w:p>
    <w:p>
      <w:pPr>
        <w:spacing w:before="161"/>
        <w:ind w:left="131" w:right="0" w:firstLine="0"/>
        <w:jc w:val="left"/>
        <w:rPr>
          <w:sz w:val="28"/>
        </w:rPr>
      </w:pPr>
      <w:r>
        <w:rPr/>
        <w:br w:type="column"/>
      </w:r>
      <w:r>
        <w:rPr>
          <w:position w:val="1"/>
          <w:sz w:val="28"/>
        </w:rPr>
        <w:t>tháng</w:t>
      </w:r>
      <w:r>
        <w:rPr>
          <w:spacing w:val="51"/>
          <w:position w:val="1"/>
          <w:sz w:val="28"/>
        </w:rPr>
        <w:t> </w:t>
      </w:r>
      <w:r>
        <w:rPr>
          <w:spacing w:val="-10"/>
          <w:sz w:val="28"/>
        </w:rPr>
        <w:t>6</w:t>
      </w:r>
    </w:p>
    <w:p>
      <w:pPr>
        <w:spacing w:before="158"/>
        <w:ind w:left="182" w:right="0" w:firstLine="0"/>
        <w:jc w:val="left"/>
        <w:rPr>
          <w:sz w:val="28"/>
        </w:rPr>
      </w:pPr>
      <w:r>
        <w:rPr/>
        <w:br w:type="column"/>
      </w:r>
      <w:r>
        <w:rPr>
          <w:sz w:val="28"/>
        </w:rPr>
        <w:t>năm</w:t>
      </w:r>
      <w:r>
        <w:rPr>
          <w:spacing w:val="-4"/>
          <w:sz w:val="28"/>
        </w:rPr>
        <w:t> </w:t>
      </w:r>
      <w:r>
        <w:rPr>
          <w:spacing w:val="-2"/>
          <w:sz w:val="28"/>
        </w:rPr>
        <w:t>2026.</w:t>
      </w:r>
    </w:p>
    <w:p>
      <w:pPr>
        <w:spacing w:after="0"/>
        <w:jc w:val="left"/>
        <w:rPr>
          <w:sz w:val="28"/>
        </w:rPr>
        <w:sectPr>
          <w:type w:val="continuous"/>
          <w:pgSz w:w="11910" w:h="16850"/>
          <w:pgMar w:top="1120" w:bottom="280" w:left="1559" w:right="992"/>
          <w:cols w:num="3" w:equalWidth="0">
            <w:col w:w="5482" w:space="40"/>
            <w:col w:w="1020" w:space="39"/>
            <w:col w:w="2778"/>
          </w:cols>
        </w:sectPr>
      </w:pPr>
    </w:p>
    <w:p>
      <w:pPr>
        <w:pStyle w:val="ListParagraph"/>
        <w:numPr>
          <w:ilvl w:val="0"/>
          <w:numId w:val="1"/>
        </w:numPr>
        <w:tabs>
          <w:tab w:pos="1157" w:val="left" w:leader="none"/>
        </w:tabs>
        <w:spacing w:line="268" w:lineRule="auto" w:before="108" w:after="0"/>
        <w:ind w:left="143" w:right="136" w:firstLine="719"/>
        <w:jc w:val="both"/>
        <w:rPr>
          <w:sz w:val="28"/>
        </w:rPr>
      </w:pPr>
      <w:r>
        <w:rPr>
          <w:sz w:val="28"/>
        </w:rPr>
        <w:t>Chánh Văn phòng UBND tỉnh; Giám đốc Công an tỉnh; Giám đốc các sở: Tư pháp, Nông nghiệp và Môi trường, Tài chính; Giám đốc Trung tâm Phát triển</w:t>
      </w:r>
      <w:r>
        <w:rPr>
          <w:spacing w:val="-1"/>
          <w:sz w:val="28"/>
        </w:rPr>
        <w:t> </w:t>
      </w:r>
      <w:r>
        <w:rPr>
          <w:sz w:val="28"/>
        </w:rPr>
        <w:t>quỹ</w:t>
      </w:r>
      <w:r>
        <w:rPr>
          <w:spacing w:val="-5"/>
          <w:sz w:val="28"/>
        </w:rPr>
        <w:t> </w:t>
      </w:r>
      <w:r>
        <w:rPr>
          <w:sz w:val="28"/>
        </w:rPr>
        <w:t>đất</w:t>
      </w:r>
      <w:r>
        <w:rPr>
          <w:spacing w:val="-2"/>
          <w:sz w:val="28"/>
        </w:rPr>
        <w:t> </w:t>
      </w:r>
      <w:r>
        <w:rPr>
          <w:sz w:val="28"/>
        </w:rPr>
        <w:t>tỉnh; Chủ</w:t>
      </w:r>
      <w:r>
        <w:rPr>
          <w:spacing w:val="-1"/>
          <w:sz w:val="28"/>
        </w:rPr>
        <w:t> </w:t>
      </w:r>
      <w:r>
        <w:rPr>
          <w:sz w:val="28"/>
        </w:rPr>
        <w:t>tịch UBND các</w:t>
      </w:r>
      <w:r>
        <w:rPr>
          <w:spacing w:val="-2"/>
          <w:sz w:val="28"/>
        </w:rPr>
        <w:t> </w:t>
      </w:r>
      <w:r>
        <w:rPr>
          <w:sz w:val="28"/>
        </w:rPr>
        <w:t>xã,</w:t>
      </w:r>
      <w:r>
        <w:rPr>
          <w:spacing w:val="-3"/>
          <w:sz w:val="28"/>
        </w:rPr>
        <w:t> </w:t>
      </w:r>
      <w:r>
        <w:rPr>
          <w:sz w:val="28"/>
        </w:rPr>
        <w:t>phường;</w:t>
      </w:r>
      <w:r>
        <w:rPr>
          <w:spacing w:val="-2"/>
          <w:sz w:val="28"/>
        </w:rPr>
        <w:t> </w:t>
      </w:r>
      <w:r>
        <w:rPr>
          <w:sz w:val="28"/>
        </w:rPr>
        <w:t>Thủ</w:t>
      </w:r>
      <w:r>
        <w:rPr>
          <w:spacing w:val="-1"/>
          <w:sz w:val="28"/>
        </w:rPr>
        <w:t> </w:t>
      </w:r>
      <w:r>
        <w:rPr>
          <w:sz w:val="28"/>
        </w:rPr>
        <w:t>trưởng</w:t>
      </w:r>
      <w:r>
        <w:rPr>
          <w:spacing w:val="-1"/>
          <w:sz w:val="28"/>
        </w:rPr>
        <w:t> </w:t>
      </w:r>
      <w:r>
        <w:rPr>
          <w:sz w:val="28"/>
        </w:rPr>
        <w:t>các</w:t>
      </w:r>
      <w:r>
        <w:rPr>
          <w:spacing w:val="-1"/>
          <w:sz w:val="28"/>
        </w:rPr>
        <w:t> </w:t>
      </w:r>
      <w:r>
        <w:rPr>
          <w:sz w:val="28"/>
        </w:rPr>
        <w:t>cơ</w:t>
      </w:r>
      <w:r>
        <w:rPr>
          <w:spacing w:val="-3"/>
          <w:sz w:val="28"/>
        </w:rPr>
        <w:t> </w:t>
      </w:r>
      <w:r>
        <w:rPr>
          <w:sz w:val="28"/>
        </w:rPr>
        <w:t>quan,</w:t>
      </w:r>
      <w:r>
        <w:rPr>
          <w:spacing w:val="-3"/>
          <w:sz w:val="28"/>
        </w:rPr>
        <w:t> </w:t>
      </w:r>
      <w:r>
        <w:rPr>
          <w:sz w:val="28"/>
        </w:rPr>
        <w:t>đơn vị có liên quan chịu trách nhiệm thi hành Quyết định này./.</w:t>
      </w:r>
    </w:p>
    <w:p>
      <w:pPr>
        <w:pStyle w:val="BodyText"/>
        <w:spacing w:before="192"/>
        <w:ind w:left="0" w:firstLine="0"/>
        <w:jc w:val="left"/>
        <w:rPr>
          <w:i w:val="0"/>
          <w:sz w:val="20"/>
        </w:rPr>
      </w:pPr>
    </w:p>
    <w:tbl>
      <w:tblPr>
        <w:tblW w:w="0" w:type="auto"/>
        <w:jc w:val="left"/>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27"/>
        <w:gridCol w:w="3721"/>
      </w:tblGrid>
      <w:tr>
        <w:trPr>
          <w:trHeight w:val="3574" w:hRule="atLeast"/>
        </w:trPr>
        <w:tc>
          <w:tcPr>
            <w:tcW w:w="5227"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2"/>
              </w:numPr>
              <w:tabs>
                <w:tab w:pos="176" w:val="left" w:leader="none"/>
              </w:tabs>
              <w:spacing w:line="250" w:lineRule="exact" w:before="0" w:after="0"/>
              <w:ind w:left="176" w:right="0" w:hanging="126"/>
              <w:jc w:val="left"/>
              <w:rPr>
                <w:sz w:val="22"/>
              </w:rPr>
            </w:pPr>
            <w:r>
              <w:rPr>
                <w:sz w:val="22"/>
              </w:rPr>
              <w:t>Như</w:t>
            </w:r>
            <w:r>
              <w:rPr>
                <w:spacing w:val="-4"/>
                <w:sz w:val="22"/>
              </w:rPr>
              <w:t> </w:t>
            </w:r>
            <w:r>
              <w:rPr>
                <w:sz w:val="22"/>
              </w:rPr>
              <w:t>Điều</w:t>
            </w:r>
            <w:r>
              <w:rPr>
                <w:spacing w:val="-1"/>
                <w:sz w:val="22"/>
              </w:rPr>
              <w:t> </w:t>
            </w:r>
            <w:r>
              <w:rPr>
                <w:spacing w:val="-5"/>
                <w:sz w:val="22"/>
              </w:rPr>
              <w:t>2;</w:t>
            </w:r>
          </w:p>
          <w:p>
            <w:pPr>
              <w:pStyle w:val="TableParagraph"/>
              <w:numPr>
                <w:ilvl w:val="0"/>
                <w:numId w:val="2"/>
              </w:numPr>
              <w:tabs>
                <w:tab w:pos="183" w:val="left" w:leader="none"/>
              </w:tabs>
              <w:spacing w:line="275" w:lineRule="exact" w:before="0" w:after="0"/>
              <w:ind w:left="183" w:right="0" w:hanging="133"/>
              <w:jc w:val="left"/>
              <w:rPr>
                <w:i/>
                <w:sz w:val="24"/>
              </w:rPr>
            </w:pPr>
            <w:r>
              <w:rPr>
                <w:i/>
                <w:sz w:val="24"/>
              </w:rPr>
              <mc:AlternateContent>
                <mc:Choice Requires="wps">
                  <w:drawing>
                    <wp:anchor distT="0" distB="0" distL="0" distR="0" allowOverlap="1" layoutInCell="1" locked="0" behindDoc="1" simplePos="0" relativeHeight="487527424">
                      <wp:simplePos x="0" y="0"/>
                      <wp:positionH relativeFrom="column">
                        <wp:posOffset>2169934</wp:posOffset>
                      </wp:positionH>
                      <wp:positionV relativeFrom="paragraph">
                        <wp:posOffset>-39</wp:posOffset>
                      </wp:positionV>
                      <wp:extent cx="100330" cy="97472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100330" cy="974725"/>
                                <a:chExt cx="100330" cy="974725"/>
                              </a:xfrm>
                            </wpg:grpSpPr>
                            <wps:wsp>
                              <wps:cNvPr id="5" name="Graphic 5"/>
                              <wps:cNvSpPr/>
                              <wps:spPr>
                                <a:xfrm>
                                  <a:off x="4762" y="4762"/>
                                  <a:ext cx="90805" cy="965200"/>
                                </a:xfrm>
                                <a:custGeom>
                                  <a:avLst/>
                                  <a:gdLst/>
                                  <a:ahLst/>
                                  <a:cxnLst/>
                                  <a:rect l="l" t="t" r="r" b="b"/>
                                  <a:pathLst>
                                    <a:path w="90805" h="965200">
                                      <a:moveTo>
                                        <a:pt x="0" y="0"/>
                                      </a:moveTo>
                                      <a:lnTo>
                                        <a:pt x="17639" y="6328"/>
                                      </a:lnTo>
                                      <a:lnTo>
                                        <a:pt x="32051" y="23574"/>
                                      </a:lnTo>
                                      <a:lnTo>
                                        <a:pt x="41773" y="49131"/>
                                      </a:lnTo>
                                      <a:lnTo>
                                        <a:pt x="45339" y="80391"/>
                                      </a:lnTo>
                                      <a:lnTo>
                                        <a:pt x="45339" y="402209"/>
                                      </a:lnTo>
                                      <a:lnTo>
                                        <a:pt x="48924" y="433468"/>
                                      </a:lnTo>
                                      <a:lnTo>
                                        <a:pt x="58689" y="459025"/>
                                      </a:lnTo>
                                      <a:lnTo>
                                        <a:pt x="73146" y="476271"/>
                                      </a:lnTo>
                                      <a:lnTo>
                                        <a:pt x="90805" y="482600"/>
                                      </a:lnTo>
                                      <a:lnTo>
                                        <a:pt x="73146" y="488928"/>
                                      </a:lnTo>
                                      <a:lnTo>
                                        <a:pt x="58689" y="506174"/>
                                      </a:lnTo>
                                      <a:lnTo>
                                        <a:pt x="48924" y="531731"/>
                                      </a:lnTo>
                                      <a:lnTo>
                                        <a:pt x="45339" y="562991"/>
                                      </a:lnTo>
                                      <a:lnTo>
                                        <a:pt x="45339" y="884809"/>
                                      </a:lnTo>
                                      <a:lnTo>
                                        <a:pt x="41773" y="916068"/>
                                      </a:lnTo>
                                      <a:lnTo>
                                        <a:pt x="32051" y="941625"/>
                                      </a:lnTo>
                                      <a:lnTo>
                                        <a:pt x="17639" y="958871"/>
                                      </a:lnTo>
                                      <a:lnTo>
                                        <a:pt x="0" y="96520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860992pt;margin-top:-.003141pt;width:7.9pt;height:76.75pt;mso-position-horizontal-relative:column;mso-position-vertical-relative:paragraph;z-index:-15789056" id="docshapegroup3" coordorigin="3417,0" coordsize="158,1535">
                      <v:shape style="position:absolute;left:3424;top:7;width:143;height:1520" id="docshape4" coordorigin="3425,7" coordsize="143,1520" path="m3425,7l3452,17,3475,45,3491,85,3496,134,3496,641,3502,690,3517,730,3540,757,3568,767,3540,777,3517,805,3502,845,3496,894,3496,1401,3491,1450,3475,1490,3452,1517,3425,1527e" filled="false" stroked="true" strokeweight=".75pt" strokecolor="#000000">
                        <v:path arrowok="t"/>
                        <v:stroke dashstyle="solid"/>
                      </v:shape>
                      <w10:wrap type="none"/>
                    </v:group>
                  </w:pict>
                </mc:Fallback>
              </mc:AlternateContent>
            </w:r>
            <w:r>
              <w:rPr>
                <w:sz w:val="22"/>
              </w:rPr>
              <w:t>Văn</w:t>
            </w:r>
            <w:r>
              <w:rPr>
                <w:spacing w:val="-3"/>
                <w:sz w:val="22"/>
              </w:rPr>
              <w:t> </w:t>
            </w:r>
            <w:r>
              <w:rPr>
                <w:sz w:val="22"/>
              </w:rPr>
              <w:t>phòng</w:t>
            </w:r>
            <w:r>
              <w:rPr>
                <w:spacing w:val="-4"/>
                <w:sz w:val="22"/>
              </w:rPr>
              <w:t> </w:t>
            </w:r>
            <w:r>
              <w:rPr>
                <w:sz w:val="22"/>
              </w:rPr>
              <w:t>Chính </w:t>
            </w:r>
            <w:r>
              <w:rPr>
                <w:spacing w:val="-4"/>
                <w:sz w:val="22"/>
              </w:rPr>
              <w:t>phủ;</w:t>
            </w:r>
          </w:p>
          <w:p>
            <w:pPr>
              <w:pStyle w:val="TableParagraph"/>
              <w:numPr>
                <w:ilvl w:val="0"/>
                <w:numId w:val="2"/>
              </w:numPr>
              <w:tabs>
                <w:tab w:pos="164" w:val="left" w:leader="none"/>
              </w:tabs>
              <w:spacing w:line="252" w:lineRule="exact" w:before="2" w:after="0"/>
              <w:ind w:left="164" w:right="0" w:hanging="114"/>
              <w:jc w:val="left"/>
              <w:rPr>
                <w:sz w:val="22"/>
              </w:rPr>
            </w:pPr>
            <w:r>
              <w:rPr>
                <w:spacing w:val="-4"/>
                <w:sz w:val="22"/>
              </w:rPr>
              <w:t>Bộ</w:t>
            </w:r>
            <w:r>
              <w:rPr>
                <w:spacing w:val="-12"/>
                <w:sz w:val="22"/>
              </w:rPr>
              <w:t> </w:t>
            </w:r>
            <w:r>
              <w:rPr>
                <w:spacing w:val="-4"/>
                <w:sz w:val="22"/>
              </w:rPr>
              <w:t>Tư</w:t>
            </w:r>
            <w:r>
              <w:rPr>
                <w:spacing w:val="-13"/>
                <w:sz w:val="22"/>
              </w:rPr>
              <w:t> </w:t>
            </w:r>
            <w:r>
              <w:rPr>
                <w:spacing w:val="-4"/>
                <w:sz w:val="22"/>
              </w:rPr>
              <w:t>pháp;</w:t>
            </w:r>
          </w:p>
          <w:p>
            <w:pPr>
              <w:pStyle w:val="TableParagraph"/>
              <w:numPr>
                <w:ilvl w:val="0"/>
                <w:numId w:val="2"/>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Tỉnh</w:t>
            </w:r>
            <w:r>
              <w:rPr>
                <w:spacing w:val="-1"/>
                <w:sz w:val="22"/>
              </w:rPr>
              <w:t> </w:t>
            </w:r>
            <w:r>
              <w:rPr>
                <w:spacing w:val="-5"/>
                <w:sz w:val="22"/>
              </w:rPr>
              <w:t>ủy;</w:t>
            </w:r>
          </w:p>
          <w:p>
            <w:pPr>
              <w:pStyle w:val="TableParagraph"/>
              <w:numPr>
                <w:ilvl w:val="0"/>
                <w:numId w:val="2"/>
              </w:numPr>
              <w:tabs>
                <w:tab w:pos="174" w:val="left" w:leader="none"/>
                <w:tab w:pos="3919" w:val="left" w:leader="none"/>
              </w:tabs>
              <w:spacing w:line="252" w:lineRule="exact" w:before="1" w:after="0"/>
              <w:ind w:left="174" w:right="0" w:hanging="124"/>
              <w:jc w:val="left"/>
              <w:rPr>
                <w:sz w:val="22"/>
              </w:rPr>
            </w:pPr>
            <w:r>
              <w:rPr>
                <w:sz w:val="22"/>
              </w:rPr>
              <w:t>Thường</w:t>
            </w:r>
            <w:r>
              <w:rPr>
                <w:spacing w:val="-5"/>
                <w:sz w:val="22"/>
              </w:rPr>
              <w:t> </w:t>
            </w:r>
            <w:r>
              <w:rPr>
                <w:sz w:val="22"/>
              </w:rPr>
              <w:t>trực</w:t>
            </w:r>
            <w:r>
              <w:rPr>
                <w:spacing w:val="-2"/>
                <w:sz w:val="22"/>
              </w:rPr>
              <w:t> </w:t>
            </w:r>
            <w:r>
              <w:rPr>
                <w:sz w:val="22"/>
              </w:rPr>
              <w:t>HĐND</w:t>
            </w:r>
            <w:r>
              <w:rPr>
                <w:spacing w:val="-3"/>
                <w:sz w:val="22"/>
              </w:rPr>
              <w:t> </w:t>
            </w:r>
            <w:r>
              <w:rPr>
                <w:spacing w:val="-4"/>
                <w:sz w:val="22"/>
              </w:rPr>
              <w:t>tỉnh;</w:t>
            </w:r>
            <w:r>
              <w:rPr>
                <w:sz w:val="22"/>
              </w:rPr>
              <w:tab/>
              <w:t>(Báo</w:t>
            </w:r>
            <w:r>
              <w:rPr>
                <w:spacing w:val="-1"/>
                <w:sz w:val="22"/>
              </w:rPr>
              <w:t> </w:t>
            </w:r>
            <w:r>
              <w:rPr>
                <w:spacing w:val="-4"/>
                <w:sz w:val="22"/>
              </w:rPr>
              <w:t>cáo)</w:t>
            </w:r>
          </w:p>
          <w:p>
            <w:pPr>
              <w:pStyle w:val="TableParagraph"/>
              <w:numPr>
                <w:ilvl w:val="0"/>
                <w:numId w:val="2"/>
              </w:numPr>
              <w:tabs>
                <w:tab w:pos="176" w:val="left" w:leader="none"/>
              </w:tabs>
              <w:spacing w:line="252" w:lineRule="exact" w:before="0" w:after="0"/>
              <w:ind w:left="176" w:right="0" w:hanging="126"/>
              <w:jc w:val="left"/>
              <w:rPr>
                <w:sz w:val="22"/>
              </w:rPr>
            </w:pPr>
            <w:r>
              <w:rPr>
                <w:sz w:val="22"/>
              </w:rPr>
              <w:t>Đoàn</w:t>
            </w:r>
            <w:r>
              <w:rPr>
                <w:spacing w:val="-1"/>
                <w:sz w:val="22"/>
              </w:rPr>
              <w:t> </w:t>
            </w:r>
            <w:r>
              <w:rPr>
                <w:sz w:val="22"/>
              </w:rPr>
              <w:t>Đại</w:t>
            </w:r>
            <w:r>
              <w:rPr>
                <w:spacing w:val="-1"/>
                <w:sz w:val="22"/>
              </w:rPr>
              <w:t> </w:t>
            </w:r>
            <w:r>
              <w:rPr>
                <w:sz w:val="22"/>
              </w:rPr>
              <w:t>biểu</w:t>
            </w:r>
            <w:r>
              <w:rPr>
                <w:spacing w:val="-1"/>
                <w:sz w:val="22"/>
              </w:rPr>
              <w:t> </w:t>
            </w:r>
            <w:r>
              <w:rPr>
                <w:sz w:val="22"/>
              </w:rPr>
              <w:t>Quốc</w:t>
            </w:r>
            <w:r>
              <w:rPr>
                <w:spacing w:val="-4"/>
                <w:sz w:val="22"/>
              </w:rPr>
              <w:t> </w:t>
            </w:r>
            <w:r>
              <w:rPr>
                <w:sz w:val="22"/>
              </w:rPr>
              <w:t>hội</w:t>
            </w:r>
            <w:r>
              <w:rPr>
                <w:spacing w:val="-2"/>
                <w:sz w:val="22"/>
              </w:rPr>
              <w:t> tỉnh;</w:t>
            </w:r>
          </w:p>
          <w:p>
            <w:pPr>
              <w:pStyle w:val="TableParagraph"/>
              <w:numPr>
                <w:ilvl w:val="0"/>
                <w:numId w:val="2"/>
              </w:numPr>
              <w:tabs>
                <w:tab w:pos="176" w:val="left" w:leader="none"/>
              </w:tabs>
              <w:spacing w:line="252" w:lineRule="exact" w:before="2" w:after="0"/>
              <w:ind w:left="176" w:right="0" w:hanging="126"/>
              <w:jc w:val="left"/>
              <w:rPr>
                <w:sz w:val="22"/>
              </w:rPr>
            </w:pPr>
            <w:r>
              <w:rPr>
                <w:sz w:val="22"/>
              </w:rPr>
              <w:t>Đảng</w:t>
            </w:r>
            <w:r>
              <w:rPr>
                <w:spacing w:val="-4"/>
                <w:sz w:val="22"/>
              </w:rPr>
              <w:t> </w:t>
            </w:r>
            <w:r>
              <w:rPr>
                <w:sz w:val="22"/>
              </w:rPr>
              <w:t>ủy</w:t>
            </w:r>
            <w:r>
              <w:rPr>
                <w:spacing w:val="-5"/>
                <w:sz w:val="22"/>
              </w:rPr>
              <w:t> </w:t>
            </w:r>
            <w:r>
              <w:rPr>
                <w:sz w:val="22"/>
              </w:rPr>
              <w:t>UBND</w:t>
            </w:r>
            <w:r>
              <w:rPr>
                <w:spacing w:val="-2"/>
                <w:sz w:val="22"/>
              </w:rPr>
              <w:t> tỉnh;</w:t>
            </w:r>
          </w:p>
          <w:p>
            <w:pPr>
              <w:pStyle w:val="TableParagraph"/>
              <w:numPr>
                <w:ilvl w:val="0"/>
                <w:numId w:val="2"/>
              </w:numPr>
              <w:tabs>
                <w:tab w:pos="176" w:val="left" w:leader="none"/>
              </w:tabs>
              <w:spacing w:line="252" w:lineRule="exact" w:before="0" w:after="0"/>
              <w:ind w:left="176" w:right="0" w:hanging="126"/>
              <w:jc w:val="left"/>
              <w:rPr>
                <w:sz w:val="22"/>
              </w:rPr>
            </w:pPr>
            <w:r>
              <w:rPr>
                <w:sz w:val="22"/>
              </w:rPr>
              <w:t>Ủy</w:t>
            </w:r>
            <w:r>
              <w:rPr>
                <w:spacing w:val="-5"/>
                <w:sz w:val="22"/>
              </w:rPr>
              <w:t> </w:t>
            </w:r>
            <w:r>
              <w:rPr>
                <w:sz w:val="22"/>
              </w:rPr>
              <w:t>ban</w:t>
            </w:r>
            <w:r>
              <w:rPr>
                <w:spacing w:val="-1"/>
                <w:sz w:val="22"/>
              </w:rPr>
              <w:t> </w:t>
            </w:r>
            <w:r>
              <w:rPr>
                <w:sz w:val="22"/>
              </w:rPr>
              <w:t>MTTQ</w:t>
            </w:r>
            <w:r>
              <w:rPr>
                <w:spacing w:val="-3"/>
                <w:sz w:val="22"/>
              </w:rPr>
              <w:t> </w:t>
            </w:r>
            <w:r>
              <w:rPr>
                <w:sz w:val="22"/>
              </w:rPr>
              <w:t>Việt Nam</w:t>
            </w:r>
            <w:r>
              <w:rPr>
                <w:spacing w:val="-5"/>
                <w:sz w:val="22"/>
              </w:rPr>
              <w:t> </w:t>
            </w:r>
            <w:r>
              <w:rPr>
                <w:spacing w:val="-2"/>
                <w:sz w:val="22"/>
              </w:rPr>
              <w:t>tỉnh;</w:t>
            </w:r>
          </w:p>
          <w:p>
            <w:pPr>
              <w:pStyle w:val="TableParagraph"/>
              <w:numPr>
                <w:ilvl w:val="0"/>
                <w:numId w:val="2"/>
              </w:numPr>
              <w:tabs>
                <w:tab w:pos="176" w:val="left" w:leader="none"/>
              </w:tabs>
              <w:spacing w:line="252" w:lineRule="exact" w:before="0" w:after="0"/>
              <w:ind w:left="176" w:right="0" w:hanging="126"/>
              <w:jc w:val="left"/>
              <w:rPr>
                <w:sz w:val="22"/>
              </w:rPr>
            </w:pPr>
            <w:r>
              <w:rPr>
                <w:sz w:val="22"/>
              </w:rPr>
              <w:t>Chủ</w:t>
            </w:r>
            <w:r>
              <w:rPr>
                <w:spacing w:val="-3"/>
                <w:sz w:val="22"/>
              </w:rPr>
              <w:t> </w:t>
            </w:r>
            <w:r>
              <w:rPr>
                <w:sz w:val="22"/>
              </w:rPr>
              <w:t>tịch</w:t>
            </w:r>
            <w:r>
              <w:rPr>
                <w:spacing w:val="-3"/>
                <w:sz w:val="22"/>
              </w:rPr>
              <w:t> </w:t>
            </w:r>
            <w:r>
              <w:rPr>
                <w:sz w:val="22"/>
              </w:rPr>
              <w:t>và</w:t>
            </w:r>
            <w:r>
              <w:rPr>
                <w:spacing w:val="-3"/>
                <w:sz w:val="22"/>
              </w:rPr>
              <w:t> </w:t>
            </w:r>
            <w:r>
              <w:rPr>
                <w:sz w:val="22"/>
              </w:rPr>
              <w:t>các</w:t>
            </w:r>
            <w:r>
              <w:rPr>
                <w:spacing w:val="-3"/>
                <w:sz w:val="22"/>
              </w:rPr>
              <w:t> </w:t>
            </w:r>
            <w:r>
              <w:rPr>
                <w:sz w:val="22"/>
              </w:rPr>
              <w:t>PCT</w:t>
            </w:r>
            <w:r>
              <w:rPr>
                <w:spacing w:val="-1"/>
                <w:sz w:val="22"/>
              </w:rPr>
              <w:t> </w:t>
            </w:r>
            <w:r>
              <w:rPr>
                <w:sz w:val="22"/>
              </w:rPr>
              <w:t>UBND</w:t>
            </w:r>
            <w:r>
              <w:rPr>
                <w:spacing w:val="-3"/>
                <w:sz w:val="22"/>
              </w:rPr>
              <w:t> </w:t>
            </w:r>
            <w:r>
              <w:rPr>
                <w:spacing w:val="-2"/>
                <w:sz w:val="22"/>
              </w:rPr>
              <w:t>tỉnh;</w:t>
            </w:r>
          </w:p>
          <w:p>
            <w:pPr>
              <w:pStyle w:val="TableParagraph"/>
              <w:numPr>
                <w:ilvl w:val="0"/>
                <w:numId w:val="2"/>
              </w:numPr>
              <w:tabs>
                <w:tab w:pos="176" w:val="left" w:leader="none"/>
              </w:tabs>
              <w:spacing w:line="252" w:lineRule="exact" w:before="1" w:after="0"/>
              <w:ind w:left="176" w:right="0" w:hanging="126"/>
              <w:jc w:val="left"/>
              <w:rPr>
                <w:sz w:val="22"/>
              </w:rPr>
            </w:pPr>
            <w:r>
              <w:rPr>
                <w:sz w:val="22"/>
              </w:rPr>
              <w:t>Các</w:t>
            </w:r>
            <w:r>
              <w:rPr>
                <w:spacing w:val="-2"/>
                <w:sz w:val="22"/>
              </w:rPr>
              <w:t> </w:t>
            </w:r>
            <w:r>
              <w:rPr>
                <w:sz w:val="22"/>
              </w:rPr>
              <w:t>sở,</w:t>
            </w:r>
            <w:r>
              <w:rPr>
                <w:spacing w:val="-1"/>
                <w:sz w:val="22"/>
              </w:rPr>
              <w:t> </w:t>
            </w:r>
            <w:r>
              <w:rPr>
                <w:sz w:val="22"/>
              </w:rPr>
              <w:t>ban,</w:t>
            </w:r>
            <w:r>
              <w:rPr>
                <w:spacing w:val="-1"/>
                <w:sz w:val="22"/>
              </w:rPr>
              <w:t> </w:t>
            </w:r>
            <w:r>
              <w:rPr>
                <w:sz w:val="22"/>
              </w:rPr>
              <w:t>ngành,</w:t>
            </w:r>
            <w:r>
              <w:rPr>
                <w:spacing w:val="-1"/>
                <w:sz w:val="22"/>
              </w:rPr>
              <w:t> </w:t>
            </w:r>
            <w:r>
              <w:rPr>
                <w:sz w:val="22"/>
              </w:rPr>
              <w:t>đoàn</w:t>
            </w:r>
            <w:r>
              <w:rPr>
                <w:spacing w:val="-3"/>
                <w:sz w:val="22"/>
              </w:rPr>
              <w:t> </w:t>
            </w:r>
            <w:r>
              <w:rPr>
                <w:sz w:val="22"/>
              </w:rPr>
              <w:t>thể</w:t>
            </w:r>
            <w:r>
              <w:rPr>
                <w:spacing w:val="-3"/>
                <w:sz w:val="22"/>
              </w:rPr>
              <w:t> </w:t>
            </w:r>
            <w:r>
              <w:rPr>
                <w:spacing w:val="-2"/>
                <w:sz w:val="22"/>
              </w:rPr>
              <w:t>tỉnh;</w:t>
            </w:r>
          </w:p>
          <w:p>
            <w:pPr>
              <w:pStyle w:val="TableParagraph"/>
              <w:numPr>
                <w:ilvl w:val="0"/>
                <w:numId w:val="2"/>
              </w:numPr>
              <w:tabs>
                <w:tab w:pos="176" w:val="left" w:leader="none"/>
              </w:tabs>
              <w:spacing w:line="252" w:lineRule="exact" w:before="0" w:after="0"/>
              <w:ind w:left="176" w:right="0" w:hanging="126"/>
              <w:jc w:val="left"/>
              <w:rPr>
                <w:sz w:val="22"/>
              </w:rPr>
            </w:pPr>
            <w:r>
              <w:rPr>
                <w:sz w:val="22"/>
              </w:rPr>
              <w:t>UBND</w:t>
            </w:r>
            <w:r>
              <w:rPr>
                <w:spacing w:val="-3"/>
                <w:sz w:val="22"/>
              </w:rPr>
              <w:t> </w:t>
            </w:r>
            <w:r>
              <w:rPr>
                <w:sz w:val="22"/>
              </w:rPr>
              <w:t>các</w:t>
            </w:r>
            <w:r>
              <w:rPr>
                <w:spacing w:val="-2"/>
                <w:sz w:val="22"/>
              </w:rPr>
              <w:t> </w:t>
            </w:r>
            <w:r>
              <w:rPr>
                <w:sz w:val="22"/>
              </w:rPr>
              <w:t>xã,</w:t>
            </w:r>
            <w:r>
              <w:rPr>
                <w:spacing w:val="-1"/>
                <w:sz w:val="22"/>
              </w:rPr>
              <w:t> </w:t>
            </w:r>
            <w:r>
              <w:rPr>
                <w:spacing w:val="-2"/>
                <w:sz w:val="22"/>
              </w:rPr>
              <w:t>phường;</w:t>
            </w:r>
          </w:p>
          <w:p>
            <w:pPr>
              <w:pStyle w:val="TableParagraph"/>
              <w:numPr>
                <w:ilvl w:val="0"/>
                <w:numId w:val="2"/>
              </w:numPr>
              <w:tabs>
                <w:tab w:pos="174" w:val="left" w:leader="none"/>
              </w:tabs>
              <w:spacing w:line="252" w:lineRule="exact" w:before="2" w:after="0"/>
              <w:ind w:left="174" w:right="0" w:hanging="124"/>
              <w:jc w:val="left"/>
              <w:rPr>
                <w:sz w:val="22"/>
              </w:rPr>
            </w:pPr>
            <w:r>
              <w:rPr>
                <w:sz w:val="22"/>
              </w:rPr>
              <w:t>VP</w:t>
            </w:r>
            <w:r>
              <w:rPr>
                <w:spacing w:val="-1"/>
                <w:sz w:val="22"/>
              </w:rPr>
              <w:t> </w:t>
            </w:r>
            <w:r>
              <w:rPr>
                <w:sz w:val="22"/>
              </w:rPr>
              <w:t>UBND</w:t>
            </w:r>
            <w:r>
              <w:rPr>
                <w:spacing w:val="-2"/>
                <w:sz w:val="22"/>
              </w:rPr>
              <w:t> </w:t>
            </w:r>
            <w:r>
              <w:rPr>
                <w:sz w:val="22"/>
              </w:rPr>
              <w:t>tỉnh:</w:t>
            </w:r>
            <w:r>
              <w:rPr>
                <w:spacing w:val="-3"/>
                <w:sz w:val="22"/>
              </w:rPr>
              <w:t> </w:t>
            </w:r>
            <w:r>
              <w:rPr>
                <w:sz w:val="22"/>
              </w:rPr>
              <w:t>V,</w:t>
            </w:r>
            <w:r>
              <w:rPr>
                <w:spacing w:val="-1"/>
                <w:sz w:val="22"/>
              </w:rPr>
              <w:t> </w:t>
            </w:r>
            <w:r>
              <w:rPr>
                <w:sz w:val="22"/>
              </w:rPr>
              <w:t>C, </w:t>
            </w:r>
            <w:r>
              <w:rPr>
                <w:spacing w:val="-5"/>
                <w:sz w:val="22"/>
              </w:rPr>
              <w:t>CB;</w:t>
            </w:r>
          </w:p>
          <w:p>
            <w:pPr>
              <w:pStyle w:val="TableParagraph"/>
              <w:numPr>
                <w:ilvl w:val="0"/>
                <w:numId w:val="2"/>
              </w:numPr>
              <w:tabs>
                <w:tab w:pos="174" w:val="left" w:leader="none"/>
              </w:tabs>
              <w:spacing w:line="233" w:lineRule="exact" w:before="0" w:after="0"/>
              <w:ind w:left="174" w:right="0" w:hanging="124"/>
              <w:jc w:val="left"/>
              <w:rPr>
                <w:sz w:val="22"/>
              </w:rPr>
            </w:pPr>
            <w:r>
              <w:rPr>
                <w:sz w:val="22"/>
              </w:rPr>
              <w:t>Lưu:</w:t>
            </w:r>
            <w:r>
              <w:rPr>
                <w:spacing w:val="-2"/>
                <w:sz w:val="22"/>
              </w:rPr>
              <w:t> </w:t>
            </w:r>
            <w:r>
              <w:rPr>
                <w:sz w:val="22"/>
              </w:rPr>
              <w:t>VT,</w:t>
            </w:r>
            <w:r>
              <w:rPr>
                <w:spacing w:val="1"/>
                <w:sz w:val="22"/>
              </w:rPr>
              <w:t> </w:t>
            </w:r>
            <w:r>
              <w:rPr>
                <w:spacing w:val="-4"/>
                <w:sz w:val="22"/>
              </w:rPr>
              <w:t>Kt4.</w:t>
            </w:r>
          </w:p>
        </w:tc>
        <w:tc>
          <w:tcPr>
            <w:tcW w:w="3721" w:type="dxa"/>
          </w:tcPr>
          <w:p>
            <w:pPr>
              <w:pStyle w:val="TableParagraph"/>
              <w:spacing w:line="240" w:lineRule="auto"/>
              <w:ind w:left="396"/>
              <w:jc w:val="center"/>
              <w:rPr>
                <w:b/>
                <w:sz w:val="28"/>
              </w:rPr>
            </w:pPr>
            <w:r>
              <w:rPr>
                <w:b/>
                <w:sz w:val="28"/>
              </w:rPr>
              <w:t>TM.</w:t>
            </w:r>
            <w:r>
              <w:rPr>
                <w:b/>
                <w:spacing w:val="-10"/>
                <w:sz w:val="28"/>
              </w:rPr>
              <w:t> </w:t>
            </w:r>
            <w:r>
              <w:rPr>
                <w:b/>
                <w:sz w:val="28"/>
              </w:rPr>
              <w:t>ỦY</w:t>
            </w:r>
            <w:r>
              <w:rPr>
                <w:b/>
                <w:spacing w:val="-10"/>
                <w:sz w:val="28"/>
              </w:rPr>
              <w:t> </w:t>
            </w:r>
            <w:r>
              <w:rPr>
                <w:b/>
                <w:sz w:val="28"/>
              </w:rPr>
              <w:t>BAN</w:t>
            </w:r>
            <w:r>
              <w:rPr>
                <w:b/>
                <w:spacing w:val="-10"/>
                <w:sz w:val="28"/>
              </w:rPr>
              <w:t> </w:t>
            </w:r>
            <w:r>
              <w:rPr>
                <w:b/>
                <w:sz w:val="28"/>
              </w:rPr>
              <w:t>NHÂN</w:t>
            </w:r>
            <w:r>
              <w:rPr>
                <w:b/>
                <w:spacing w:val="-10"/>
                <w:sz w:val="28"/>
              </w:rPr>
              <w:t> </w:t>
            </w:r>
            <w:r>
              <w:rPr>
                <w:b/>
                <w:sz w:val="28"/>
              </w:rPr>
              <w:t>DÂN KT. CHỦ TỊCH</w:t>
            </w:r>
          </w:p>
          <w:p>
            <w:pPr>
              <w:pStyle w:val="TableParagraph"/>
              <w:spacing w:line="321" w:lineRule="exact"/>
              <w:ind w:left="396" w:right="5"/>
              <w:jc w:val="center"/>
              <w:rPr>
                <w:b/>
                <w:sz w:val="28"/>
              </w:rPr>
            </w:pPr>
            <w:r>
              <w:rPr>
                <w:b/>
                <w:sz w:val="28"/>
              </w:rPr>
              <w:t>PHÓ</w:t>
            </w:r>
            <w:r>
              <w:rPr>
                <w:b/>
                <w:spacing w:val="-4"/>
                <w:sz w:val="28"/>
              </w:rPr>
              <w:t> </w:t>
            </w:r>
            <w:r>
              <w:rPr>
                <w:b/>
                <w:sz w:val="28"/>
              </w:rPr>
              <w:t>CHỦ</w:t>
            </w:r>
            <w:r>
              <w:rPr>
                <w:b/>
                <w:spacing w:val="-3"/>
                <w:sz w:val="28"/>
              </w:rPr>
              <w:t> </w:t>
            </w:r>
            <w:r>
              <w:rPr>
                <w:b/>
                <w:spacing w:val="-4"/>
                <w:sz w:val="28"/>
              </w:rPr>
              <w:t>TỊCH</w:t>
            </w:r>
          </w:p>
          <w:p>
            <w:pPr>
              <w:pStyle w:val="TableParagraph"/>
              <w:spacing w:line="240" w:lineRule="auto"/>
              <w:ind w:left="0"/>
              <w:rPr>
                <w:sz w:val="20"/>
              </w:rPr>
            </w:pPr>
          </w:p>
          <w:p>
            <w:pPr>
              <w:pStyle w:val="TableParagraph"/>
              <w:spacing w:line="240" w:lineRule="auto"/>
              <w:ind w:left="0"/>
              <w:rPr>
                <w:sz w:val="20"/>
              </w:rPr>
            </w:pPr>
          </w:p>
          <w:p>
            <w:pPr>
              <w:pStyle w:val="TableParagraph"/>
              <w:spacing w:line="240" w:lineRule="auto" w:before="85"/>
              <w:ind w:left="0"/>
              <w:rPr>
                <w:sz w:val="20"/>
              </w:rPr>
            </w:pPr>
          </w:p>
          <w:p>
            <w:pPr>
              <w:pStyle w:val="TableParagraph"/>
              <w:spacing w:line="240" w:lineRule="auto"/>
              <w:ind w:left="385" w:right="-29"/>
              <w:rPr>
                <w:sz w:val="20"/>
              </w:rPr>
            </w:pPr>
            <w:r>
              <w:rPr>
                <w:sz w:val="20"/>
              </w:rPr>
              <mc:AlternateContent>
                <mc:Choice Requires="wps">
                  <w:drawing>
                    <wp:anchor distT="0" distB="0" distL="0" distR="0" allowOverlap="1" layoutInCell="1" locked="0" behindDoc="1" simplePos="0" relativeHeight="487527936">
                      <wp:simplePos x="0" y="0"/>
                      <wp:positionH relativeFrom="column">
                        <wp:posOffset>-445879</wp:posOffset>
                      </wp:positionH>
                      <wp:positionV relativeFrom="paragraph">
                        <wp:posOffset>-434720</wp:posOffset>
                      </wp:positionV>
                      <wp:extent cx="1331595" cy="13335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331595" cy="1333500"/>
                                <a:chExt cx="1331595" cy="1333500"/>
                              </a:xfrm>
                            </wpg:grpSpPr>
                            <pic:pic>
                              <pic:nvPicPr>
                                <pic:cNvPr id="7" name="Image 7"/>
                                <pic:cNvPicPr/>
                              </pic:nvPicPr>
                              <pic:blipFill>
                                <a:blip r:embed="rId9" cstate="print"/>
                                <a:stretch>
                                  <a:fillRect/>
                                </a:stretch>
                              </pic:blipFill>
                              <pic:spPr>
                                <a:xfrm>
                                  <a:off x="0" y="0"/>
                                  <a:ext cx="1314478" cy="1316736"/>
                                </a:xfrm>
                                <a:prstGeom prst="rect">
                                  <a:avLst/>
                                </a:prstGeom>
                              </pic:spPr>
                            </pic:pic>
                          </wpg:wgp>
                        </a:graphicData>
                      </a:graphic>
                    </wp:anchor>
                  </w:drawing>
                </mc:Choice>
                <mc:Fallback>
                  <w:pict>
                    <v:group style="position:absolute;margin-left:-35.108643pt;margin-top:-34.230pt;width:104.85pt;height:105pt;mso-position-horizontal-relative:column;mso-position-vertical-relative:paragraph;z-index:-15788544" id="docshapegroup5" coordorigin="-702,-685" coordsize="2097,2100">
                      <v:shape style="position:absolute;left:-703;top:-685;width:2071;height:2074" type="#_x0000_t75" id="docshape6" stroked="false">
                        <v:imagedata r:id="rId9" o:title=""/>
                      </v:shape>
                      <w10:wrap type="none"/>
                    </v:group>
                  </w:pict>
                </mc:Fallback>
              </mc:AlternateContent>
            </w:r>
            <w:r>
              <w:rPr>
                <w:sz w:val="20"/>
              </w:rPr>
              <w:drawing>
                <wp:inline distT="0" distB="0" distL="0" distR="0">
                  <wp:extent cx="2106420" cy="451104"/>
                  <wp:effectExtent l="0" t="0" r="0" b="0"/>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2106420" cy="451104"/>
                          </a:xfrm>
                          <a:prstGeom prst="rect">
                            <a:avLst/>
                          </a:prstGeom>
                        </pic:spPr>
                      </pic:pic>
                    </a:graphicData>
                  </a:graphic>
                </wp:inline>
              </w:drawing>
            </w:r>
            <w:r>
              <w:rPr>
                <w:sz w:val="20"/>
              </w:rPr>
            </w:r>
          </w:p>
          <w:p>
            <w:pPr>
              <w:pStyle w:val="TableParagraph"/>
              <w:spacing w:line="240" w:lineRule="auto" w:before="277"/>
              <w:ind w:left="0"/>
              <w:rPr>
                <w:sz w:val="28"/>
              </w:rPr>
            </w:pPr>
          </w:p>
          <w:p>
            <w:pPr>
              <w:pStyle w:val="TableParagraph"/>
              <w:spacing w:line="240" w:lineRule="auto"/>
              <w:ind w:left="396" w:right="4"/>
              <w:jc w:val="center"/>
              <w:rPr>
                <w:b/>
                <w:sz w:val="26"/>
              </w:rPr>
            </w:pPr>
            <w:r>
              <w:rPr>
                <w:b/>
                <w:sz w:val="26"/>
              </w:rPr>
              <w:t>Hà</w:t>
            </w:r>
            <w:r>
              <w:rPr>
                <w:b/>
                <w:spacing w:val="-9"/>
                <w:sz w:val="26"/>
              </w:rPr>
              <w:t> </w:t>
            </w:r>
            <w:r>
              <w:rPr>
                <w:b/>
                <w:sz w:val="26"/>
              </w:rPr>
              <w:t>Trọng</w:t>
            </w:r>
            <w:r>
              <w:rPr>
                <w:b/>
                <w:spacing w:val="-6"/>
                <w:sz w:val="26"/>
              </w:rPr>
              <w:t> </w:t>
            </w:r>
            <w:r>
              <w:rPr>
                <w:b/>
                <w:spacing w:val="-5"/>
                <w:sz w:val="26"/>
              </w:rPr>
              <w:t>Hải</w:t>
            </w:r>
          </w:p>
        </w:tc>
      </w:tr>
    </w:tbl>
    <w:sectPr>
      <w:type w:val="continuous"/>
      <w:pgSz w:w="11910" w:h="16850"/>
      <w:pgMar w:top="112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77" w:hanging="128"/>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684" w:hanging="128"/>
      </w:pPr>
      <w:rPr>
        <w:rFonts w:hint="default"/>
        <w:lang w:val="vi" w:eastAsia="en-US" w:bidi="ar-SA"/>
      </w:rPr>
    </w:lvl>
    <w:lvl w:ilvl="2">
      <w:start w:val="0"/>
      <w:numFmt w:val="bullet"/>
      <w:lvlText w:val="•"/>
      <w:lvlJc w:val="left"/>
      <w:pPr>
        <w:ind w:left="1189" w:hanging="128"/>
      </w:pPr>
      <w:rPr>
        <w:rFonts w:hint="default"/>
        <w:lang w:val="vi" w:eastAsia="en-US" w:bidi="ar-SA"/>
      </w:rPr>
    </w:lvl>
    <w:lvl w:ilvl="3">
      <w:start w:val="0"/>
      <w:numFmt w:val="bullet"/>
      <w:lvlText w:val="•"/>
      <w:lvlJc w:val="left"/>
      <w:pPr>
        <w:ind w:left="1694" w:hanging="128"/>
      </w:pPr>
      <w:rPr>
        <w:rFonts w:hint="default"/>
        <w:lang w:val="vi" w:eastAsia="en-US" w:bidi="ar-SA"/>
      </w:rPr>
    </w:lvl>
    <w:lvl w:ilvl="4">
      <w:start w:val="0"/>
      <w:numFmt w:val="bullet"/>
      <w:lvlText w:val="•"/>
      <w:lvlJc w:val="left"/>
      <w:pPr>
        <w:ind w:left="2198" w:hanging="128"/>
      </w:pPr>
      <w:rPr>
        <w:rFonts w:hint="default"/>
        <w:lang w:val="vi" w:eastAsia="en-US" w:bidi="ar-SA"/>
      </w:rPr>
    </w:lvl>
    <w:lvl w:ilvl="5">
      <w:start w:val="0"/>
      <w:numFmt w:val="bullet"/>
      <w:lvlText w:val="•"/>
      <w:lvlJc w:val="left"/>
      <w:pPr>
        <w:ind w:left="2703" w:hanging="128"/>
      </w:pPr>
      <w:rPr>
        <w:rFonts w:hint="default"/>
        <w:lang w:val="vi" w:eastAsia="en-US" w:bidi="ar-SA"/>
      </w:rPr>
    </w:lvl>
    <w:lvl w:ilvl="6">
      <w:start w:val="0"/>
      <w:numFmt w:val="bullet"/>
      <w:lvlText w:val="•"/>
      <w:lvlJc w:val="left"/>
      <w:pPr>
        <w:ind w:left="3208" w:hanging="128"/>
      </w:pPr>
      <w:rPr>
        <w:rFonts w:hint="default"/>
        <w:lang w:val="vi" w:eastAsia="en-US" w:bidi="ar-SA"/>
      </w:rPr>
    </w:lvl>
    <w:lvl w:ilvl="7">
      <w:start w:val="0"/>
      <w:numFmt w:val="bullet"/>
      <w:lvlText w:val="•"/>
      <w:lvlJc w:val="left"/>
      <w:pPr>
        <w:ind w:left="3712" w:hanging="128"/>
      </w:pPr>
      <w:rPr>
        <w:rFonts w:hint="default"/>
        <w:lang w:val="vi" w:eastAsia="en-US" w:bidi="ar-SA"/>
      </w:rPr>
    </w:lvl>
    <w:lvl w:ilvl="8">
      <w:start w:val="0"/>
      <w:numFmt w:val="bullet"/>
      <w:lvlText w:val="•"/>
      <w:lvlJc w:val="left"/>
      <w:pPr>
        <w:ind w:left="4217" w:hanging="128"/>
      </w:pPr>
      <w:rPr>
        <w:rFonts w:hint="default"/>
        <w:lang w:val="vi" w:eastAsia="en-US" w:bidi="ar-SA"/>
      </w:rPr>
    </w:lvl>
  </w:abstractNum>
  <w:abstractNum w:abstractNumId="0">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574" w:hanging="281"/>
      </w:pPr>
      <w:rPr>
        <w:rFonts w:hint="default"/>
        <w:lang w:val="vi" w:eastAsia="en-US" w:bidi="ar-SA"/>
      </w:rPr>
    </w:lvl>
    <w:lvl w:ilvl="2">
      <w:start w:val="0"/>
      <w:numFmt w:val="bullet"/>
      <w:lvlText w:val="•"/>
      <w:lvlJc w:val="left"/>
      <w:pPr>
        <w:ind w:left="2008" w:hanging="281"/>
      </w:pPr>
      <w:rPr>
        <w:rFonts w:hint="default"/>
        <w:lang w:val="vi" w:eastAsia="en-US" w:bidi="ar-SA"/>
      </w:rPr>
    </w:lvl>
    <w:lvl w:ilvl="3">
      <w:start w:val="0"/>
      <w:numFmt w:val="bullet"/>
      <w:lvlText w:val="•"/>
      <w:lvlJc w:val="left"/>
      <w:pPr>
        <w:ind w:left="2442" w:hanging="281"/>
      </w:pPr>
      <w:rPr>
        <w:rFonts w:hint="default"/>
        <w:lang w:val="vi" w:eastAsia="en-US" w:bidi="ar-SA"/>
      </w:rPr>
    </w:lvl>
    <w:lvl w:ilvl="4">
      <w:start w:val="0"/>
      <w:numFmt w:val="bullet"/>
      <w:lvlText w:val="•"/>
      <w:lvlJc w:val="left"/>
      <w:pPr>
        <w:ind w:left="2876" w:hanging="281"/>
      </w:pPr>
      <w:rPr>
        <w:rFonts w:hint="default"/>
        <w:lang w:val="vi" w:eastAsia="en-US" w:bidi="ar-SA"/>
      </w:rPr>
    </w:lvl>
    <w:lvl w:ilvl="5">
      <w:start w:val="0"/>
      <w:numFmt w:val="bullet"/>
      <w:lvlText w:val="•"/>
      <w:lvlJc w:val="left"/>
      <w:pPr>
        <w:ind w:left="3310" w:hanging="281"/>
      </w:pPr>
      <w:rPr>
        <w:rFonts w:hint="default"/>
        <w:lang w:val="vi" w:eastAsia="en-US" w:bidi="ar-SA"/>
      </w:rPr>
    </w:lvl>
    <w:lvl w:ilvl="6">
      <w:start w:val="0"/>
      <w:numFmt w:val="bullet"/>
      <w:lvlText w:val="•"/>
      <w:lvlJc w:val="left"/>
      <w:pPr>
        <w:ind w:left="3744" w:hanging="281"/>
      </w:pPr>
      <w:rPr>
        <w:rFonts w:hint="default"/>
        <w:lang w:val="vi" w:eastAsia="en-US" w:bidi="ar-SA"/>
      </w:rPr>
    </w:lvl>
    <w:lvl w:ilvl="7">
      <w:start w:val="0"/>
      <w:numFmt w:val="bullet"/>
      <w:lvlText w:val="•"/>
      <w:lvlJc w:val="left"/>
      <w:pPr>
        <w:ind w:left="4178" w:hanging="281"/>
      </w:pPr>
      <w:rPr>
        <w:rFonts w:hint="default"/>
        <w:lang w:val="vi" w:eastAsia="en-US" w:bidi="ar-SA"/>
      </w:rPr>
    </w:lvl>
    <w:lvl w:ilvl="8">
      <w:start w:val="0"/>
      <w:numFmt w:val="bullet"/>
      <w:lvlText w:val="•"/>
      <w:lvlJc w:val="left"/>
      <w:pPr>
        <w:ind w:left="4612" w:hanging="281"/>
      </w:pPr>
      <w:rPr>
        <w:rFonts w:hint="default"/>
        <w:lang w:val="vi"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19"/>
      <w:ind w:left="143" w:firstLine="719"/>
      <w:jc w:val="both"/>
    </w:pPr>
    <w:rPr>
      <w:rFonts w:ascii="Times New Roman" w:hAnsi="Times New Roman" w:eastAsia="Times New Roman" w:cs="Times New Roman"/>
      <w:i/>
      <w:iCs/>
      <w:sz w:val="28"/>
      <w:szCs w:val="28"/>
      <w:lang w:val="vi" w:eastAsia="en-US" w:bidi="ar-SA"/>
    </w:rPr>
  </w:style>
  <w:style w:styleId="Heading1" w:type="paragraph">
    <w:name w:val="Heading 1"/>
    <w:basedOn w:val="Normal"/>
    <w:uiPriority w:val="1"/>
    <w:qFormat/>
    <w:pPr>
      <w:ind w:left="272" w:right="265"/>
      <w:jc w:val="center"/>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08"/>
      <w:ind w:left="143" w:hanging="279"/>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52" w:lineRule="exact"/>
      <w:ind w:left="176"/>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thuvienphapluat.vn/van-ban/bat-dong-san/nghi-dinh-43-2014-nd-cp-huong-dan-thi-hanh-luat-dat-dai-230680.aspx" TargetMode="External"/><Relationship Id="rId6" Type="http://schemas.openxmlformats.org/officeDocument/2006/relationships/hyperlink" Target="https://luatvietnam.vn/dat-dai/nghi-dinh-226-2025-nd-cp-sua-doi-bo-sung-cac-nghi-dinh-huong-dan-luat-dat-dai-408614-d1.html" TargetMode="External"/><Relationship Id="rId7" Type="http://schemas.openxmlformats.org/officeDocument/2006/relationships/hyperlink" Target="https://thuvienphapluat.vn/van-ban/Bat-dong-san/Luat-Dat-dai-2024-31-2024-QH15-523642.aspx" TargetMode="External"/><Relationship Id="rId8" Type="http://schemas.openxmlformats.org/officeDocument/2006/relationships/hyperlink" Target="https://luatvietnam.vn/dat-dai/nghi-dinh-151-2025-nd-cp-cua-chinh-phu-quy-dinh-ve-phan-dinh-tham-quyen-cua-chinh-quyen-dia-phuong-02-cap-phan-quyen-phan-cap-trong-linh-vuc-dat-dai-402745-d1.html"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MT HOAHONG</dc:creator>
  <dc:title>ỦY BAN NHÂN DÂN</dc:title>
  <dcterms:created xsi:type="dcterms:W3CDTF">2026-06-03T03:24:39Z</dcterms:created>
  <dcterms:modified xsi:type="dcterms:W3CDTF">2026-06-03T03:24:39Z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2026-06-02T00:00:00Z</vt:filetime>
  </property>
  <property fmtid="{D5CDD505-2E9C-101B-9397-08002B2CF9AE}" pid="4" name="Creator">
    <vt:lpwstr>Microsoft® Word 2016</vt:lpwstr>
  </property>
  <property fmtid="{D5CDD505-2E9C-101B-9397-08002B2CF9AE}" pid="5" name="LastSaved">
    <vt:filetime>2026-06-03T00:00:00Z</vt:filetime>
  </property>
  <property fmtid="{D5CDD505-2E9C-101B-9397-08002B2CF9AE}" pid="6" name="Producer">
    <vt:lpwstr>pdf</vt:lpwstr>
  </property>
</Properties>
</file>