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711D" w:rsidRDefault="00565810">
      <w:pPr>
        <w:tabs>
          <w:tab w:val="center" w:pos="1418"/>
          <w:tab w:val="center" w:pos="6521"/>
        </w:tabs>
        <w:spacing w:after="0" w:line="240" w:lineRule="auto"/>
        <w:jc w:val="both"/>
        <w:rPr>
          <w:rFonts w:ascii="Times New Roman" w:hAnsi="Times New Roman" w:cs="Times New Roman"/>
          <w:b/>
          <w:color w:val="000000" w:themeColor="text1"/>
          <w:spacing w:val="4"/>
          <w:sz w:val="28"/>
          <w:szCs w:val="28"/>
        </w:rPr>
      </w:pPr>
      <w:r>
        <w:rPr>
          <w:rFonts w:ascii="Times New Roman" w:hAnsi="Times New Roman" w:cs="Times New Roman"/>
          <w:b/>
          <w:color w:val="000000" w:themeColor="text1"/>
          <w:spacing w:val="4"/>
          <w:sz w:val="28"/>
          <w:szCs w:val="28"/>
        </w:rPr>
        <w:t>Ủ</w:t>
      </w:r>
      <w:r>
        <w:rPr>
          <w:rFonts w:ascii="Times New Roman" w:hAnsi="Times New Roman" w:cs="Times New Roman"/>
          <w:b/>
          <w:color w:val="000000" w:themeColor="text1"/>
          <w:spacing w:val="4"/>
          <w:sz w:val="28"/>
          <w:szCs w:val="28"/>
        </w:rPr>
        <w:t>Y BAN NHÂN DÂN       C</w:t>
      </w:r>
      <w:r>
        <w:rPr>
          <w:rFonts w:ascii="Times New Roman" w:hAnsi="Times New Roman" w:cs="Times New Roman"/>
          <w:b/>
          <w:color w:val="000000" w:themeColor="text1"/>
          <w:spacing w:val="4"/>
          <w:sz w:val="28"/>
          <w:szCs w:val="28"/>
        </w:rPr>
        <w:t>Ộ</w:t>
      </w:r>
      <w:r>
        <w:rPr>
          <w:rFonts w:ascii="Times New Roman" w:hAnsi="Times New Roman" w:cs="Times New Roman"/>
          <w:b/>
          <w:color w:val="000000" w:themeColor="text1"/>
          <w:spacing w:val="4"/>
          <w:sz w:val="28"/>
          <w:szCs w:val="28"/>
        </w:rPr>
        <w:t>NG HÒA XÃ H</w:t>
      </w:r>
      <w:r>
        <w:rPr>
          <w:rFonts w:ascii="Times New Roman" w:hAnsi="Times New Roman" w:cs="Times New Roman"/>
          <w:b/>
          <w:color w:val="000000" w:themeColor="text1"/>
          <w:spacing w:val="4"/>
          <w:sz w:val="28"/>
          <w:szCs w:val="28"/>
        </w:rPr>
        <w:t>Ộ</w:t>
      </w:r>
      <w:r>
        <w:rPr>
          <w:rFonts w:ascii="Times New Roman" w:hAnsi="Times New Roman" w:cs="Times New Roman"/>
          <w:b/>
          <w:color w:val="000000" w:themeColor="text1"/>
          <w:spacing w:val="4"/>
          <w:sz w:val="28"/>
          <w:szCs w:val="28"/>
        </w:rPr>
        <w:t>I CH</w:t>
      </w:r>
      <w:r>
        <w:rPr>
          <w:rFonts w:ascii="Times New Roman" w:hAnsi="Times New Roman" w:cs="Times New Roman"/>
          <w:b/>
          <w:color w:val="000000" w:themeColor="text1"/>
          <w:spacing w:val="4"/>
          <w:sz w:val="28"/>
          <w:szCs w:val="28"/>
        </w:rPr>
        <w:t>Ủ</w:t>
      </w:r>
      <w:r>
        <w:rPr>
          <w:rFonts w:ascii="Times New Roman" w:hAnsi="Times New Roman" w:cs="Times New Roman"/>
          <w:b/>
          <w:color w:val="000000" w:themeColor="text1"/>
          <w:spacing w:val="4"/>
          <w:sz w:val="28"/>
          <w:szCs w:val="28"/>
        </w:rPr>
        <w:t xml:space="preserve"> NGHĨA VI</w:t>
      </w:r>
      <w:r>
        <w:rPr>
          <w:rFonts w:ascii="Times New Roman" w:hAnsi="Times New Roman" w:cs="Times New Roman"/>
          <w:b/>
          <w:color w:val="000000" w:themeColor="text1"/>
          <w:spacing w:val="4"/>
          <w:sz w:val="28"/>
          <w:szCs w:val="28"/>
        </w:rPr>
        <w:t>Ệ</w:t>
      </w:r>
      <w:r>
        <w:rPr>
          <w:rFonts w:ascii="Times New Roman" w:hAnsi="Times New Roman" w:cs="Times New Roman"/>
          <w:b/>
          <w:color w:val="000000" w:themeColor="text1"/>
          <w:spacing w:val="4"/>
          <w:sz w:val="28"/>
          <w:szCs w:val="28"/>
        </w:rPr>
        <w:t>T NAM</w:t>
      </w:r>
    </w:p>
    <w:p w:rsidR="009F711D" w:rsidRDefault="00565810">
      <w:pPr>
        <w:tabs>
          <w:tab w:val="center" w:pos="1418"/>
          <w:tab w:val="center" w:pos="6521"/>
        </w:tabs>
        <w:spacing w:after="0" w:line="240" w:lineRule="auto"/>
        <w:jc w:val="both"/>
        <w:rPr>
          <w:rFonts w:ascii="Times New Roman" w:hAnsi="Times New Roman" w:cs="Times New Roman"/>
          <w:b/>
          <w:color w:val="000000" w:themeColor="text1"/>
          <w:spacing w:val="4"/>
          <w:sz w:val="28"/>
          <w:szCs w:val="28"/>
        </w:rPr>
      </w:pPr>
      <w:r>
        <w:rPr>
          <w:rFonts w:ascii="Times New Roman" w:hAnsi="Times New Roman" w:cs="Times New Roman"/>
          <w:b/>
          <w:color w:val="000000" w:themeColor="text1"/>
          <w:spacing w:val="4"/>
          <w:sz w:val="28"/>
          <w:szCs w:val="28"/>
        </w:rPr>
        <w:t xml:space="preserve"> T</w:t>
      </w:r>
      <w:r>
        <w:rPr>
          <w:rFonts w:ascii="Times New Roman" w:hAnsi="Times New Roman" w:cs="Times New Roman"/>
          <w:b/>
          <w:color w:val="000000" w:themeColor="text1"/>
          <w:spacing w:val="4"/>
          <w:sz w:val="28"/>
          <w:szCs w:val="28"/>
        </w:rPr>
        <w:t>Ỉ</w:t>
      </w:r>
      <w:r>
        <w:rPr>
          <w:rFonts w:ascii="Times New Roman" w:hAnsi="Times New Roman" w:cs="Times New Roman"/>
          <w:b/>
          <w:color w:val="000000" w:themeColor="text1"/>
          <w:spacing w:val="4"/>
          <w:sz w:val="28"/>
          <w:szCs w:val="28"/>
        </w:rPr>
        <w:t>NH TÂY NINH                           Đ</w:t>
      </w:r>
      <w:r>
        <w:rPr>
          <w:rFonts w:ascii="Times New Roman" w:hAnsi="Times New Roman" w:cs="Times New Roman"/>
          <w:b/>
          <w:color w:val="000000" w:themeColor="text1"/>
          <w:spacing w:val="4"/>
          <w:sz w:val="28"/>
          <w:szCs w:val="28"/>
        </w:rPr>
        <w:t>ộ</w:t>
      </w:r>
      <w:r>
        <w:rPr>
          <w:rFonts w:ascii="Times New Roman" w:hAnsi="Times New Roman" w:cs="Times New Roman"/>
          <w:b/>
          <w:color w:val="000000" w:themeColor="text1"/>
          <w:spacing w:val="4"/>
          <w:sz w:val="28"/>
          <w:szCs w:val="28"/>
        </w:rPr>
        <w:t>c l</w:t>
      </w:r>
      <w:r>
        <w:rPr>
          <w:rFonts w:ascii="Times New Roman" w:hAnsi="Times New Roman" w:cs="Times New Roman"/>
          <w:b/>
          <w:color w:val="000000" w:themeColor="text1"/>
          <w:spacing w:val="4"/>
          <w:sz w:val="28"/>
          <w:szCs w:val="28"/>
        </w:rPr>
        <w:t>ậ</w:t>
      </w:r>
      <w:r>
        <w:rPr>
          <w:rFonts w:ascii="Times New Roman" w:hAnsi="Times New Roman" w:cs="Times New Roman"/>
          <w:b/>
          <w:color w:val="000000" w:themeColor="text1"/>
          <w:spacing w:val="4"/>
          <w:sz w:val="28"/>
          <w:szCs w:val="28"/>
        </w:rPr>
        <w:t>p - T</w:t>
      </w:r>
      <w:r>
        <w:rPr>
          <w:rFonts w:ascii="Times New Roman" w:hAnsi="Times New Roman" w:cs="Times New Roman"/>
          <w:b/>
          <w:color w:val="000000" w:themeColor="text1"/>
          <w:spacing w:val="4"/>
          <w:sz w:val="28"/>
          <w:szCs w:val="28"/>
        </w:rPr>
        <w:t>ự</w:t>
      </w:r>
      <w:r>
        <w:rPr>
          <w:rFonts w:ascii="Times New Roman" w:hAnsi="Times New Roman" w:cs="Times New Roman"/>
          <w:b/>
          <w:color w:val="000000" w:themeColor="text1"/>
          <w:spacing w:val="4"/>
          <w:sz w:val="28"/>
          <w:szCs w:val="28"/>
        </w:rPr>
        <w:t xml:space="preserve"> do - H</w:t>
      </w:r>
      <w:r>
        <w:rPr>
          <w:rFonts w:ascii="Times New Roman" w:hAnsi="Times New Roman" w:cs="Times New Roman"/>
          <w:b/>
          <w:color w:val="000000" w:themeColor="text1"/>
          <w:spacing w:val="4"/>
          <w:sz w:val="28"/>
          <w:szCs w:val="28"/>
        </w:rPr>
        <w:t>ạ</w:t>
      </w:r>
      <w:r>
        <w:rPr>
          <w:rFonts w:ascii="Times New Roman" w:hAnsi="Times New Roman" w:cs="Times New Roman"/>
          <w:b/>
          <w:color w:val="000000" w:themeColor="text1"/>
          <w:spacing w:val="4"/>
          <w:sz w:val="28"/>
          <w:szCs w:val="28"/>
        </w:rPr>
        <w:t>nh phúc</w:t>
      </w:r>
    </w:p>
    <w:p w:rsidR="009F711D" w:rsidRDefault="00565810">
      <w:pPr>
        <w:tabs>
          <w:tab w:val="center" w:pos="1418"/>
          <w:tab w:val="center" w:pos="6521"/>
        </w:tabs>
        <w:spacing w:after="0" w:line="240" w:lineRule="auto"/>
        <w:jc w:val="both"/>
        <w:rPr>
          <w:rFonts w:ascii="Times New Roman" w:hAnsi="Times New Roman" w:cs="Times New Roman"/>
          <w:color w:val="000000" w:themeColor="text1"/>
          <w:spacing w:val="4"/>
          <w:sz w:val="28"/>
          <w:szCs w:val="28"/>
        </w:rPr>
      </w:pPr>
      <w:r>
        <w:rPr>
          <w:rFonts w:ascii="Times New Roman" w:hAnsi="Times New Roman" w:cs="Times New Roman"/>
          <w:noProof/>
          <w:color w:val="000000" w:themeColor="text1"/>
          <w:spacing w:val="4"/>
          <w:sz w:val="28"/>
          <w:szCs w:val="28"/>
        </w:rPr>
        <mc:AlternateContent>
          <mc:Choice Requires="wpg">
            <w:drawing>
              <wp:anchor distT="0" distB="0" distL="114300" distR="114300" simplePos="0" relativeHeight="251660288" behindDoc="0" locked="0" layoutInCell="1" allowOverlap="1">
                <wp:simplePos x="0" y="0"/>
                <wp:positionH relativeFrom="column">
                  <wp:posOffset>2750185</wp:posOffset>
                </wp:positionH>
                <wp:positionV relativeFrom="paragraph">
                  <wp:posOffset>31276</wp:posOffset>
                </wp:positionV>
                <wp:extent cx="2171700"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0288;mso-wrap-distance-left:9.00pt;mso-wrap-distance-top:0.00pt;mso-wrap-distance-right:9.00pt;mso-wrap-distance-bottom:0.00pt;visibility:visible;" from="216.5pt,2.5pt" to="387.5pt,2.5pt" filled="f" strokecolor="#000000" strokeweight="0.75pt"/>
            </w:pict>
          </mc:Fallback>
        </mc:AlternateContent>
      </w:r>
      <w:r>
        <w:rPr>
          <w:rFonts w:ascii="Times New Roman" w:hAnsi="Times New Roman" w:cs="Times New Roman"/>
          <w:noProof/>
          <w:color w:val="000000" w:themeColor="text1"/>
          <w:spacing w:val="4"/>
          <w:sz w:val="28"/>
          <w:szCs w:val="28"/>
        </w:rPr>
        <mc:AlternateContent>
          <mc:Choice Requires="wpg">
            <w:drawing>
              <wp:anchor distT="0" distB="0" distL="114300" distR="114300" simplePos="0" relativeHeight="251659264" behindDoc="0" locked="0" layoutInCell="1" allowOverlap="1">
                <wp:simplePos x="0" y="0"/>
                <wp:positionH relativeFrom="column">
                  <wp:posOffset>419100</wp:posOffset>
                </wp:positionH>
                <wp:positionV relativeFrom="paragraph">
                  <wp:posOffset>59055</wp:posOffset>
                </wp:positionV>
                <wp:extent cx="714375" cy="0"/>
                <wp:effectExtent l="13335" t="8255" r="5715" b="10795"/>
                <wp:wrapNone/>
                <wp:docPr id="2" name="Straight Arrow Connector 2"/>
                <wp:cNvGraphicFramePr/>
                <a:graphic xmlns:a="http://schemas.openxmlformats.org/drawingml/2006/main">
                  <a:graphicData uri="http://schemas.microsoft.com/office/word/2010/wordprocessingShape">
                    <wps:wsp>
                      <wps:cNvCnPr/>
                      <wps:spPr bwMode="auto">
                        <a:xfrm>
                          <a:off x="0" y="0"/>
                          <a:ext cx="7143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 o:spid="_x0000_s1" o:spt="32" type="#_x0000_t32" style="position:absolute;z-index:251659264;o:allowoverlap:true;o:allowincell:true;mso-position-horizontal-relative:text;margin-left:33.00pt;mso-position-horizontal:absolute;mso-position-vertical-relative:text;margin-top:4.65pt;mso-position-vertical:absolute;width:56.25pt;height:0.00pt;mso-wrap-distance-left:9.00pt;mso-wrap-distance-top:0.00pt;mso-wrap-distance-right:9.00pt;mso-wrap-distance-bottom:0.00pt;visibility:visible;" filled="f" strokecolor="#000000" strokeweight="0.75pt"/>
            </w:pict>
          </mc:Fallback>
        </mc:AlternateContent>
      </w:r>
    </w:p>
    <w:p w:rsidR="009F711D" w:rsidRDefault="009F711D">
      <w:pPr>
        <w:spacing w:after="0" w:line="240" w:lineRule="auto"/>
        <w:jc w:val="center"/>
        <w:rPr>
          <w:rFonts w:ascii="Times New Roman" w:hAnsi="Times New Roman" w:cs="Times New Roman"/>
          <w:b/>
          <w:bCs/>
          <w:iCs/>
          <w:color w:val="000000" w:themeColor="text1"/>
          <w:sz w:val="28"/>
          <w:szCs w:val="28"/>
        </w:rPr>
      </w:pPr>
    </w:p>
    <w:p w:rsidR="009F711D" w:rsidRDefault="00565810">
      <w:pPr>
        <w:tabs>
          <w:tab w:val="center" w:pos="4677"/>
        </w:tabs>
        <w:spacing w:after="0" w:line="240" w:lineRule="auto"/>
        <w:rPr>
          <w:rFonts w:ascii="Times New Roman" w:hAnsi="Times New Roman" w:cs="Times New Roman"/>
          <w:b/>
          <w:bCs/>
          <w:iCs/>
          <w:color w:val="000000" w:themeColor="text1"/>
          <w:sz w:val="28"/>
          <w:szCs w:val="28"/>
        </w:rPr>
      </w:pPr>
      <w:r>
        <w:rPr>
          <w:rFonts w:ascii="Times New Roman" w:hAnsi="Times New Roman" w:cs="Times New Roman"/>
          <w:b/>
          <w:bCs/>
          <w:iCs/>
          <w:color w:val="000000" w:themeColor="text1"/>
          <w:sz w:val="28"/>
          <w:szCs w:val="28"/>
        </w:rPr>
        <w:tab/>
        <w:t>QUY Đ</w:t>
      </w:r>
      <w:r>
        <w:rPr>
          <w:rFonts w:ascii="Times New Roman" w:hAnsi="Times New Roman" w:cs="Times New Roman"/>
          <w:b/>
          <w:bCs/>
          <w:iCs/>
          <w:color w:val="000000" w:themeColor="text1"/>
          <w:sz w:val="28"/>
          <w:szCs w:val="28"/>
        </w:rPr>
        <w:t>Ị</w:t>
      </w:r>
      <w:r>
        <w:rPr>
          <w:rFonts w:ascii="Times New Roman" w:hAnsi="Times New Roman" w:cs="Times New Roman"/>
          <w:b/>
          <w:bCs/>
          <w:iCs/>
          <w:color w:val="000000" w:themeColor="text1"/>
          <w:sz w:val="28"/>
          <w:szCs w:val="28"/>
        </w:rPr>
        <w:t>NH</w:t>
      </w:r>
    </w:p>
    <w:p w:rsidR="009F711D" w:rsidRDefault="00565810">
      <w:pPr>
        <w:spacing w:after="0" w:line="240" w:lineRule="auto"/>
        <w:ind w:left="-284" w:right="-171"/>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Đặc điểm kinh tế - kỹ thuật đối với dịch vụ sử dụng diện tích bán hàng tại chợ được đầu tư từ nguồn vốn Nhà nước và dịch vụ chủ yếu tại chợ ngoài dịch vụ </w:t>
      </w:r>
      <w:r>
        <w:rPr>
          <w:rFonts w:ascii="Times New Roman" w:eastAsia="Times New Roman" w:hAnsi="Times New Roman" w:cs="Times New Roman"/>
          <w:b/>
          <w:bCs/>
          <w:color w:val="000000" w:themeColor="text1"/>
          <w:sz w:val="28"/>
          <w:szCs w:val="28"/>
        </w:rPr>
        <w:br/>
        <w:t>do Nhà nước định giá để thực hiện kê khai giá trên địa bàn tỉnh Tây Ninh</w:t>
      </w:r>
    </w:p>
    <w:p w:rsidR="009F711D" w:rsidRDefault="00565810">
      <w:pPr>
        <w:spacing w:after="0" w:line="240" w:lineRule="auto"/>
        <w:jc w:val="center"/>
        <w:rPr>
          <w:rFonts w:ascii="Times New Roman" w:hAnsi="Times New Roman" w:cs="Times New Roman"/>
          <w:bCs/>
          <w:i/>
          <w:iCs/>
          <w:color w:val="000000" w:themeColor="text1"/>
          <w:sz w:val="28"/>
          <w:szCs w:val="28"/>
        </w:rPr>
      </w:pPr>
      <w:r>
        <w:rPr>
          <w:rFonts w:ascii="Times New Roman" w:hAnsi="Times New Roman" w:cs="Times New Roman"/>
          <w:bCs/>
          <w:i/>
          <w:iCs/>
          <w:color w:val="000000" w:themeColor="text1"/>
          <w:sz w:val="28"/>
          <w:szCs w:val="28"/>
        </w:rPr>
        <w:t>(Ban hành kèm theo Quy</w:t>
      </w:r>
      <w:r>
        <w:rPr>
          <w:rFonts w:ascii="Times New Roman" w:hAnsi="Times New Roman" w:cs="Times New Roman"/>
          <w:bCs/>
          <w:i/>
          <w:iCs/>
          <w:color w:val="000000" w:themeColor="text1"/>
          <w:sz w:val="28"/>
          <w:szCs w:val="28"/>
        </w:rPr>
        <w:t>ế</w:t>
      </w:r>
      <w:r>
        <w:rPr>
          <w:rFonts w:ascii="Times New Roman" w:hAnsi="Times New Roman" w:cs="Times New Roman"/>
          <w:bCs/>
          <w:i/>
          <w:iCs/>
          <w:color w:val="000000" w:themeColor="text1"/>
          <w:sz w:val="28"/>
          <w:szCs w:val="28"/>
        </w:rPr>
        <w:t>t đ</w:t>
      </w:r>
      <w:r>
        <w:rPr>
          <w:rFonts w:ascii="Times New Roman" w:hAnsi="Times New Roman" w:cs="Times New Roman"/>
          <w:bCs/>
          <w:i/>
          <w:iCs/>
          <w:color w:val="000000" w:themeColor="text1"/>
          <w:sz w:val="28"/>
          <w:szCs w:val="28"/>
        </w:rPr>
        <w:t>ị</w:t>
      </w:r>
      <w:r>
        <w:rPr>
          <w:rFonts w:ascii="Times New Roman" w:hAnsi="Times New Roman" w:cs="Times New Roman"/>
          <w:bCs/>
          <w:i/>
          <w:iCs/>
          <w:color w:val="000000" w:themeColor="text1"/>
          <w:sz w:val="28"/>
          <w:szCs w:val="28"/>
        </w:rPr>
        <w:t>n</w:t>
      </w:r>
      <w:r>
        <w:rPr>
          <w:rFonts w:ascii="Times New Roman" w:hAnsi="Times New Roman" w:cs="Times New Roman"/>
          <w:bCs/>
          <w:i/>
          <w:iCs/>
          <w:color w:val="000000" w:themeColor="text1"/>
          <w:sz w:val="28"/>
          <w:szCs w:val="28"/>
        </w:rPr>
        <w:t>h s</w:t>
      </w:r>
      <w:r>
        <w:rPr>
          <w:rFonts w:ascii="Times New Roman" w:hAnsi="Times New Roman" w:cs="Times New Roman"/>
          <w:bCs/>
          <w:i/>
          <w:iCs/>
          <w:color w:val="000000" w:themeColor="text1"/>
          <w:sz w:val="28"/>
          <w:szCs w:val="28"/>
        </w:rPr>
        <w:t>ố</w:t>
      </w:r>
      <w:r w:rsidR="00414063">
        <w:rPr>
          <w:rFonts w:ascii="Times New Roman" w:hAnsi="Times New Roman" w:cs="Times New Roman"/>
          <w:bCs/>
          <w:i/>
          <w:iCs/>
          <w:color w:val="000000" w:themeColor="text1"/>
          <w:sz w:val="28"/>
          <w:szCs w:val="28"/>
        </w:rPr>
        <w:t xml:space="preserve"> 16</w:t>
      </w:r>
      <w:bookmarkStart w:id="0" w:name="_GoBack"/>
      <w:bookmarkEnd w:id="0"/>
      <w:r>
        <w:rPr>
          <w:rFonts w:ascii="Times New Roman" w:hAnsi="Times New Roman" w:cs="Times New Roman"/>
          <w:bCs/>
          <w:i/>
          <w:iCs/>
          <w:color w:val="000000" w:themeColor="text1"/>
          <w:sz w:val="28"/>
          <w:szCs w:val="28"/>
        </w:rPr>
        <w:t xml:space="preserve"> /2026/QĐ-UBND) </w:t>
      </w:r>
    </w:p>
    <w:p w:rsidR="009F711D" w:rsidRDefault="009F711D">
      <w:pPr>
        <w:pStyle w:val="NormalWeb"/>
        <w:shd w:val="clear" w:color="auto" w:fill="FFFFFF"/>
        <w:spacing w:before="120" w:beforeAutospacing="0" w:after="120" w:afterAutospacing="0"/>
        <w:jc w:val="center"/>
        <w:rPr>
          <w:b/>
          <w:bCs/>
          <w:color w:val="000000" w:themeColor="text1"/>
          <w:sz w:val="28"/>
          <w:szCs w:val="28"/>
        </w:rPr>
      </w:pPr>
    </w:p>
    <w:p w:rsidR="009F711D" w:rsidRDefault="00565810">
      <w:pPr>
        <w:pStyle w:val="NormalWeb"/>
        <w:shd w:val="clear" w:color="auto" w:fill="FFFFFF"/>
        <w:spacing w:before="0" w:beforeAutospacing="0" w:after="0" w:afterAutospacing="0"/>
        <w:jc w:val="center"/>
        <w:rPr>
          <w:color w:val="000000" w:themeColor="text1"/>
          <w:sz w:val="28"/>
          <w:szCs w:val="28"/>
        </w:rPr>
      </w:pPr>
      <w:r>
        <w:rPr>
          <w:b/>
          <w:bCs/>
          <w:color w:val="000000" w:themeColor="text1"/>
          <w:sz w:val="28"/>
          <w:szCs w:val="28"/>
          <w:lang w:val="vi-VN"/>
        </w:rPr>
        <w:t>Chương I</w:t>
      </w:r>
    </w:p>
    <w:p w:rsidR="009F711D" w:rsidRDefault="00565810">
      <w:pPr>
        <w:pStyle w:val="NormalWeb"/>
        <w:shd w:val="clear" w:color="auto" w:fill="FFFFFF"/>
        <w:spacing w:before="0" w:beforeAutospacing="0" w:after="0" w:afterAutospacing="0"/>
        <w:jc w:val="center"/>
        <w:rPr>
          <w:b/>
          <w:bCs/>
          <w:color w:val="000000" w:themeColor="text1"/>
          <w:sz w:val="28"/>
          <w:szCs w:val="28"/>
        </w:rPr>
      </w:pPr>
      <w:r>
        <w:rPr>
          <w:b/>
          <w:bCs/>
          <w:color w:val="000000" w:themeColor="text1"/>
          <w:sz w:val="28"/>
          <w:szCs w:val="28"/>
          <w:lang w:val="vi-VN"/>
        </w:rPr>
        <w:t>QUY ĐỊNH CHUNG</w:t>
      </w:r>
    </w:p>
    <w:p w:rsidR="009F711D" w:rsidRDefault="009F711D">
      <w:pPr>
        <w:pStyle w:val="NormalWeb"/>
        <w:shd w:val="clear" w:color="auto" w:fill="FFFFFF"/>
        <w:spacing w:before="120" w:beforeAutospacing="0" w:after="120" w:afterAutospacing="0"/>
        <w:ind w:firstLine="720"/>
        <w:jc w:val="both"/>
        <w:rPr>
          <w:b/>
          <w:bCs/>
          <w:color w:val="000000" w:themeColor="text1"/>
          <w:sz w:val="28"/>
          <w:szCs w:val="28"/>
        </w:rPr>
      </w:pPr>
    </w:p>
    <w:p w:rsidR="009F711D" w:rsidRDefault="00565810">
      <w:pPr>
        <w:pStyle w:val="NormalWeb"/>
        <w:shd w:val="clear" w:color="auto" w:fill="FFFFFF"/>
        <w:spacing w:before="120" w:beforeAutospacing="0" w:after="120" w:afterAutospacing="0"/>
        <w:ind w:firstLine="720"/>
        <w:jc w:val="both"/>
        <w:rPr>
          <w:color w:val="000000" w:themeColor="text1"/>
          <w:sz w:val="28"/>
          <w:szCs w:val="28"/>
        </w:rPr>
      </w:pPr>
      <w:r>
        <w:rPr>
          <w:b/>
          <w:bCs/>
          <w:color w:val="000000" w:themeColor="text1"/>
          <w:sz w:val="28"/>
          <w:szCs w:val="28"/>
          <w:lang w:val="vi-VN"/>
        </w:rPr>
        <w:t>Điều 1. Phạm vi điều chỉnh</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Quy định này quy định về đặc điểm kinh tế - kỹ thuật đối với dịch vụ sử dụng diện tích bán hàng tại chợ được đầu tư từ nguồn vốn Nhà nước và </w:t>
      </w:r>
      <w:r>
        <w:rPr>
          <w:rFonts w:ascii="Times New Roman" w:eastAsia="Times New Roman" w:hAnsi="Times New Roman" w:cs="Times New Roman"/>
          <w:color w:val="000000" w:themeColor="text1"/>
          <w:sz w:val="28"/>
          <w:szCs w:val="28"/>
        </w:rPr>
        <w:t>dịch vụ chủ yếu tại chợ ngoài dịch vụ do Nhà nước định giá để thực hiện kê khai giá trên địa bàn tỉnh</w:t>
      </w:r>
      <w:r>
        <w:rPr>
          <w:rFonts w:ascii="Times New Roman" w:hAnsi="Times New Roman" w:cs="Times New Roman"/>
          <w:color w:val="000000" w:themeColor="text1"/>
          <w:sz w:val="28"/>
          <w:szCs w:val="28"/>
          <w:lang w:val="vi-VN"/>
        </w:rPr>
        <w:t xml:space="preserve"> </w:t>
      </w:r>
      <w:r>
        <w:rPr>
          <w:rFonts w:ascii="Times New Roman" w:hAnsi="Times New Roman" w:cs="Times New Roman"/>
          <w:color w:val="000000" w:themeColor="text1"/>
          <w:sz w:val="28"/>
          <w:szCs w:val="28"/>
        </w:rPr>
        <w:t>Tây Ninh</w:t>
      </w:r>
      <w:r>
        <w:rPr>
          <w:rFonts w:ascii="Times New Roman" w:eastAsia="Times New Roman" w:hAnsi="Times New Roman" w:cs="Times New Roman"/>
          <w:color w:val="000000" w:themeColor="text1"/>
          <w:sz w:val="28"/>
          <w:szCs w:val="28"/>
        </w:rPr>
        <w:t>.</w:t>
      </w:r>
    </w:p>
    <w:p w:rsidR="009F711D" w:rsidRDefault="00565810">
      <w:pPr>
        <w:pStyle w:val="NormalWeb"/>
        <w:shd w:val="clear" w:color="auto" w:fill="FFFFFF"/>
        <w:spacing w:before="120" w:beforeAutospacing="0" w:after="120" w:afterAutospacing="0"/>
        <w:ind w:firstLine="720"/>
        <w:jc w:val="both"/>
        <w:rPr>
          <w:color w:val="000000" w:themeColor="text1"/>
          <w:sz w:val="28"/>
          <w:szCs w:val="28"/>
        </w:rPr>
      </w:pPr>
      <w:r>
        <w:rPr>
          <w:b/>
          <w:bCs/>
          <w:color w:val="000000" w:themeColor="text1"/>
          <w:sz w:val="28"/>
          <w:szCs w:val="28"/>
          <w:lang w:val="vi-VN"/>
        </w:rPr>
        <w:t>Điều 2. Đối tượng áp dụng</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 xml:space="preserve">1. </w:t>
      </w:r>
      <w:bookmarkStart w:id="1" w:name="_Hlk220434496"/>
      <w:r>
        <w:rPr>
          <w:rFonts w:ascii="Times New Roman" w:eastAsia="Times New Roman" w:hAnsi="Times New Roman" w:cs="Times New Roman"/>
          <w:color w:val="000000" w:themeColor="text1"/>
          <w:sz w:val="28"/>
          <w:szCs w:val="28"/>
          <w:lang w:val="en-GB"/>
        </w:rPr>
        <w:t>Cơ quan quản lý nhà nước về giá, về kết cấu hạ tầng thương mại chợ, về thuế, các tổ chức, cá nhân</w:t>
      </w:r>
      <w:r>
        <w:rPr>
          <w:rFonts w:ascii="Times New Roman" w:eastAsia="Times New Roman" w:hAnsi="Times New Roman" w:cs="Times New Roman"/>
          <w:color w:val="000000" w:themeColor="text1"/>
          <w:sz w:val="28"/>
          <w:szCs w:val="28"/>
          <w:lang w:val="en-GB"/>
        </w:rPr>
        <w:t xml:space="preserve"> và các đơn vị khác có liên quan đến dịch vụ sử dụng diện tích bán hàng tại chợ được đầu tư từ nguồn vốn nhà nước trên địa bàn tỉnh Tây Ninh.</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 xml:space="preserve">2. </w:t>
      </w:r>
      <w:r>
        <w:rPr>
          <w:rFonts w:ascii="Times New Roman" w:eastAsia="Times New Roman" w:hAnsi="Times New Roman" w:cs="Times New Roman"/>
          <w:color w:val="000000" w:themeColor="text1"/>
          <w:sz w:val="28"/>
          <w:szCs w:val="28"/>
        </w:rPr>
        <w:t>Cơ quan, tổ chức, cá nhân liên quan đến các dịch vụ tại chợ ngoài dịch vụ do Nhà nước định giá trên địa bàn tỉn</w:t>
      </w:r>
      <w:r>
        <w:rPr>
          <w:rFonts w:ascii="Times New Roman" w:eastAsia="Times New Roman" w:hAnsi="Times New Roman" w:cs="Times New Roman"/>
          <w:color w:val="000000" w:themeColor="text1"/>
          <w:sz w:val="28"/>
          <w:szCs w:val="28"/>
        </w:rPr>
        <w:t>h Tây Ninh;</w:t>
      </w:r>
      <w:bookmarkEnd w:id="1"/>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3. Đơn vị đầu tư, quản lý, kinh doanh, khai thác các dịch vụ chủ yếu tại chợ ngoài dịch vụ do Nhà nước định giá để thực hiện kê khai giá trên địa bàn tỉnh Tây Ninh.</w:t>
      </w:r>
    </w:p>
    <w:p w:rsidR="009F711D" w:rsidRDefault="00565810">
      <w:pPr>
        <w:spacing w:after="0" w:line="240" w:lineRule="auto"/>
        <w:ind w:firstLine="720"/>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lang w:val="vi-VN"/>
        </w:rPr>
        <w:t>Chương I</w:t>
      </w:r>
      <w:r>
        <w:rPr>
          <w:rFonts w:ascii="Times New Roman" w:hAnsi="Times New Roman" w:cs="Times New Roman"/>
          <w:b/>
          <w:bCs/>
          <w:color w:val="000000" w:themeColor="text1"/>
          <w:sz w:val="28"/>
          <w:szCs w:val="28"/>
        </w:rPr>
        <w:t>I</w:t>
      </w:r>
    </w:p>
    <w:p w:rsidR="009F711D" w:rsidRDefault="00565810">
      <w:pPr>
        <w:spacing w:after="0" w:line="240" w:lineRule="auto"/>
        <w:ind w:left="-284" w:right="-284"/>
        <w:jc w:val="center"/>
        <w:rPr>
          <w:rFonts w:ascii="Times New Roman" w:eastAsia="Times New Roman" w:hAnsi="Times New Roman" w:cs="Times New Roman"/>
          <w:color w:val="000000" w:themeColor="text1"/>
          <w:sz w:val="28"/>
          <w:szCs w:val="28"/>
        </w:rPr>
      </w:pPr>
      <w:r>
        <w:rPr>
          <w:rFonts w:ascii="Times New Roman" w:hAnsi="Times New Roman" w:cs="Times New Roman"/>
          <w:b/>
          <w:bCs/>
          <w:color w:val="000000" w:themeColor="text1"/>
          <w:sz w:val="28"/>
          <w:szCs w:val="28"/>
        </w:rPr>
        <w:t>Đ</w:t>
      </w:r>
      <w:r>
        <w:rPr>
          <w:rFonts w:ascii="Times New Roman" w:hAnsi="Times New Roman" w:cs="Times New Roman"/>
          <w:b/>
          <w:bCs/>
          <w:color w:val="000000" w:themeColor="text1"/>
          <w:sz w:val="28"/>
          <w:szCs w:val="28"/>
        </w:rPr>
        <w:t>Ặ</w:t>
      </w:r>
      <w:r>
        <w:rPr>
          <w:rFonts w:ascii="Times New Roman" w:hAnsi="Times New Roman" w:cs="Times New Roman"/>
          <w:b/>
          <w:bCs/>
          <w:color w:val="000000" w:themeColor="text1"/>
          <w:sz w:val="28"/>
          <w:szCs w:val="28"/>
        </w:rPr>
        <w:t>C ĐI</w:t>
      </w:r>
      <w:r>
        <w:rPr>
          <w:rFonts w:ascii="Times New Roman" w:hAnsi="Times New Roman" w:cs="Times New Roman"/>
          <w:b/>
          <w:bCs/>
          <w:color w:val="000000" w:themeColor="text1"/>
          <w:sz w:val="28"/>
          <w:szCs w:val="28"/>
        </w:rPr>
        <w:t>Ể</w:t>
      </w:r>
      <w:r>
        <w:rPr>
          <w:rFonts w:ascii="Times New Roman" w:hAnsi="Times New Roman" w:cs="Times New Roman"/>
          <w:b/>
          <w:bCs/>
          <w:color w:val="000000" w:themeColor="text1"/>
          <w:sz w:val="28"/>
          <w:szCs w:val="28"/>
        </w:rPr>
        <w:t>M KINH T</w:t>
      </w:r>
      <w:r>
        <w:rPr>
          <w:rFonts w:ascii="Times New Roman" w:hAnsi="Times New Roman" w:cs="Times New Roman"/>
          <w:b/>
          <w:bCs/>
          <w:color w:val="000000" w:themeColor="text1"/>
          <w:sz w:val="28"/>
          <w:szCs w:val="28"/>
        </w:rPr>
        <w:t>Ế</w:t>
      </w:r>
      <w:r>
        <w:rPr>
          <w:rFonts w:ascii="Times New Roman" w:hAnsi="Times New Roman" w:cs="Times New Roman"/>
          <w:b/>
          <w:bCs/>
          <w:color w:val="000000" w:themeColor="text1"/>
          <w:sz w:val="28"/>
          <w:szCs w:val="28"/>
        </w:rPr>
        <w:t xml:space="preserve"> - K</w:t>
      </w:r>
      <w:r>
        <w:rPr>
          <w:rFonts w:ascii="Times New Roman" w:hAnsi="Times New Roman" w:cs="Times New Roman"/>
          <w:b/>
          <w:bCs/>
          <w:color w:val="000000" w:themeColor="text1"/>
          <w:sz w:val="28"/>
          <w:szCs w:val="28"/>
        </w:rPr>
        <w:t>Ỹ</w:t>
      </w:r>
      <w:r>
        <w:rPr>
          <w:rFonts w:ascii="Times New Roman" w:hAnsi="Times New Roman" w:cs="Times New Roman"/>
          <w:b/>
          <w:bCs/>
          <w:color w:val="000000" w:themeColor="text1"/>
          <w:sz w:val="28"/>
          <w:szCs w:val="28"/>
        </w:rPr>
        <w:t xml:space="preserve"> THU</w:t>
      </w:r>
      <w:r>
        <w:rPr>
          <w:rFonts w:ascii="Times New Roman" w:hAnsi="Times New Roman" w:cs="Times New Roman"/>
          <w:b/>
          <w:bCs/>
          <w:color w:val="000000" w:themeColor="text1"/>
          <w:sz w:val="28"/>
          <w:szCs w:val="28"/>
        </w:rPr>
        <w:t>Ậ</w:t>
      </w:r>
      <w:r>
        <w:rPr>
          <w:rFonts w:ascii="Times New Roman" w:hAnsi="Times New Roman" w:cs="Times New Roman"/>
          <w:b/>
          <w:bCs/>
          <w:color w:val="000000" w:themeColor="text1"/>
          <w:sz w:val="28"/>
          <w:szCs w:val="28"/>
        </w:rPr>
        <w:t>T Đ</w:t>
      </w:r>
      <w:r>
        <w:rPr>
          <w:rFonts w:ascii="Times New Roman" w:hAnsi="Times New Roman" w:cs="Times New Roman"/>
          <w:b/>
          <w:bCs/>
          <w:color w:val="000000" w:themeColor="text1"/>
          <w:sz w:val="28"/>
          <w:szCs w:val="28"/>
        </w:rPr>
        <w:t>Ố</w:t>
      </w:r>
      <w:r>
        <w:rPr>
          <w:rFonts w:ascii="Times New Roman" w:hAnsi="Times New Roman" w:cs="Times New Roman"/>
          <w:b/>
          <w:bCs/>
          <w:color w:val="000000" w:themeColor="text1"/>
          <w:sz w:val="28"/>
          <w:szCs w:val="28"/>
        </w:rPr>
        <w:t>I V</w:t>
      </w:r>
      <w:r>
        <w:rPr>
          <w:rFonts w:ascii="Times New Roman" w:hAnsi="Times New Roman" w:cs="Times New Roman"/>
          <w:b/>
          <w:bCs/>
          <w:color w:val="000000" w:themeColor="text1"/>
          <w:sz w:val="28"/>
          <w:szCs w:val="28"/>
        </w:rPr>
        <w:t>Ớ</w:t>
      </w:r>
      <w:r>
        <w:rPr>
          <w:rFonts w:ascii="Times New Roman" w:hAnsi="Times New Roman" w:cs="Times New Roman"/>
          <w:b/>
          <w:bCs/>
          <w:color w:val="000000" w:themeColor="text1"/>
          <w:sz w:val="28"/>
          <w:szCs w:val="28"/>
        </w:rPr>
        <w:t>I D</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CH V</w:t>
      </w:r>
      <w:r>
        <w:rPr>
          <w:rFonts w:ascii="Times New Roman" w:hAnsi="Times New Roman" w:cs="Times New Roman"/>
          <w:b/>
          <w:bCs/>
          <w:color w:val="000000" w:themeColor="text1"/>
          <w:sz w:val="28"/>
          <w:szCs w:val="28"/>
        </w:rPr>
        <w:t>Ụ</w:t>
      </w:r>
      <w:r>
        <w:rPr>
          <w:rFonts w:ascii="Times New Roman" w:hAnsi="Times New Roman" w:cs="Times New Roman"/>
          <w:b/>
          <w:bCs/>
          <w:color w:val="000000" w:themeColor="text1"/>
          <w:sz w:val="28"/>
          <w:szCs w:val="28"/>
        </w:rPr>
        <w:t xml:space="preserve"> S</w:t>
      </w:r>
      <w:r>
        <w:rPr>
          <w:rFonts w:ascii="Times New Roman" w:hAnsi="Times New Roman" w:cs="Times New Roman"/>
          <w:b/>
          <w:bCs/>
          <w:color w:val="000000" w:themeColor="text1"/>
          <w:sz w:val="28"/>
          <w:szCs w:val="28"/>
        </w:rPr>
        <w:t>Ử</w:t>
      </w:r>
      <w:r>
        <w:rPr>
          <w:rFonts w:ascii="Times New Roman" w:hAnsi="Times New Roman" w:cs="Times New Roman"/>
          <w:b/>
          <w:bCs/>
          <w:color w:val="000000" w:themeColor="text1"/>
          <w:sz w:val="28"/>
          <w:szCs w:val="28"/>
        </w:rPr>
        <w:t xml:space="preserve"> D</w:t>
      </w:r>
      <w:r>
        <w:rPr>
          <w:rFonts w:ascii="Times New Roman" w:hAnsi="Times New Roman" w:cs="Times New Roman"/>
          <w:b/>
          <w:bCs/>
          <w:color w:val="000000" w:themeColor="text1"/>
          <w:sz w:val="28"/>
          <w:szCs w:val="28"/>
        </w:rPr>
        <w:t>Ụ</w:t>
      </w:r>
      <w:r>
        <w:rPr>
          <w:rFonts w:ascii="Times New Roman" w:hAnsi="Times New Roman" w:cs="Times New Roman"/>
          <w:b/>
          <w:bCs/>
          <w:color w:val="000000" w:themeColor="text1"/>
          <w:sz w:val="28"/>
          <w:szCs w:val="28"/>
        </w:rPr>
        <w:t>NG DI</w:t>
      </w:r>
      <w:r>
        <w:rPr>
          <w:rFonts w:ascii="Times New Roman" w:hAnsi="Times New Roman" w:cs="Times New Roman"/>
          <w:b/>
          <w:bCs/>
          <w:color w:val="000000" w:themeColor="text1"/>
          <w:sz w:val="28"/>
          <w:szCs w:val="28"/>
        </w:rPr>
        <w:t>Ệ</w:t>
      </w:r>
      <w:r>
        <w:rPr>
          <w:rFonts w:ascii="Times New Roman" w:hAnsi="Times New Roman" w:cs="Times New Roman"/>
          <w:b/>
          <w:bCs/>
          <w:color w:val="000000" w:themeColor="text1"/>
          <w:sz w:val="28"/>
          <w:szCs w:val="28"/>
        </w:rPr>
        <w:t>N TÍCH BÁN HÀN</w:t>
      </w:r>
      <w:r>
        <w:rPr>
          <w:rFonts w:ascii="Times New Roman" w:hAnsi="Times New Roman" w:cs="Times New Roman"/>
          <w:b/>
          <w:bCs/>
          <w:color w:val="000000" w:themeColor="text1"/>
          <w:sz w:val="28"/>
          <w:szCs w:val="28"/>
        </w:rPr>
        <w:t>G T</w:t>
      </w:r>
      <w:r>
        <w:rPr>
          <w:rFonts w:ascii="Times New Roman" w:hAnsi="Times New Roman" w:cs="Times New Roman"/>
          <w:b/>
          <w:bCs/>
          <w:color w:val="000000" w:themeColor="text1"/>
          <w:sz w:val="28"/>
          <w:szCs w:val="28"/>
        </w:rPr>
        <w:t>Ạ</w:t>
      </w:r>
      <w:r>
        <w:rPr>
          <w:rFonts w:ascii="Times New Roman" w:hAnsi="Times New Roman" w:cs="Times New Roman"/>
          <w:b/>
          <w:bCs/>
          <w:color w:val="000000" w:themeColor="text1"/>
          <w:sz w:val="28"/>
          <w:szCs w:val="28"/>
        </w:rPr>
        <w:t>I CH</w:t>
      </w:r>
      <w:r>
        <w:rPr>
          <w:rFonts w:ascii="Times New Roman" w:hAnsi="Times New Roman" w:cs="Times New Roman"/>
          <w:b/>
          <w:bCs/>
          <w:color w:val="000000" w:themeColor="text1"/>
          <w:sz w:val="28"/>
          <w:szCs w:val="28"/>
        </w:rPr>
        <w:t>Ợ</w:t>
      </w:r>
      <w:r>
        <w:rPr>
          <w:rFonts w:ascii="Times New Roman" w:hAnsi="Times New Roman" w:cs="Times New Roman"/>
          <w:b/>
          <w:bCs/>
          <w:color w:val="000000" w:themeColor="text1"/>
          <w:sz w:val="28"/>
          <w:szCs w:val="28"/>
        </w:rPr>
        <w:t xml:space="preserve"> ĐƯ</w:t>
      </w:r>
      <w:r>
        <w:rPr>
          <w:rFonts w:ascii="Times New Roman" w:hAnsi="Times New Roman" w:cs="Times New Roman"/>
          <w:b/>
          <w:bCs/>
          <w:color w:val="000000" w:themeColor="text1"/>
          <w:sz w:val="28"/>
          <w:szCs w:val="28"/>
        </w:rPr>
        <w:t>Ợ</w:t>
      </w:r>
      <w:r>
        <w:rPr>
          <w:rFonts w:ascii="Times New Roman" w:hAnsi="Times New Roman" w:cs="Times New Roman"/>
          <w:b/>
          <w:bCs/>
          <w:color w:val="000000" w:themeColor="text1"/>
          <w:sz w:val="28"/>
          <w:szCs w:val="28"/>
        </w:rPr>
        <w:t>C Đ</w:t>
      </w:r>
      <w:r>
        <w:rPr>
          <w:rFonts w:ascii="Times New Roman" w:hAnsi="Times New Roman" w:cs="Times New Roman"/>
          <w:b/>
          <w:bCs/>
          <w:color w:val="000000" w:themeColor="text1"/>
          <w:sz w:val="28"/>
          <w:szCs w:val="28"/>
        </w:rPr>
        <w:t>Ầ</w:t>
      </w:r>
      <w:r>
        <w:rPr>
          <w:rFonts w:ascii="Times New Roman" w:hAnsi="Times New Roman" w:cs="Times New Roman"/>
          <w:b/>
          <w:bCs/>
          <w:color w:val="000000" w:themeColor="text1"/>
          <w:sz w:val="28"/>
          <w:szCs w:val="28"/>
        </w:rPr>
        <w:t>U TƯ T</w:t>
      </w:r>
      <w:r>
        <w:rPr>
          <w:rFonts w:ascii="Times New Roman" w:hAnsi="Times New Roman" w:cs="Times New Roman"/>
          <w:b/>
          <w:bCs/>
          <w:color w:val="000000" w:themeColor="text1"/>
          <w:sz w:val="28"/>
          <w:szCs w:val="28"/>
        </w:rPr>
        <w:t>Ừ</w:t>
      </w:r>
      <w:r>
        <w:rPr>
          <w:rFonts w:ascii="Times New Roman" w:hAnsi="Times New Roman" w:cs="Times New Roman"/>
          <w:b/>
          <w:bCs/>
          <w:color w:val="000000" w:themeColor="text1"/>
          <w:sz w:val="28"/>
          <w:szCs w:val="28"/>
        </w:rPr>
        <w:t xml:space="preserve"> NGU</w:t>
      </w:r>
      <w:r>
        <w:rPr>
          <w:rFonts w:ascii="Times New Roman" w:hAnsi="Times New Roman" w:cs="Times New Roman"/>
          <w:b/>
          <w:bCs/>
          <w:color w:val="000000" w:themeColor="text1"/>
          <w:sz w:val="28"/>
          <w:szCs w:val="28"/>
        </w:rPr>
        <w:t>Ồ</w:t>
      </w:r>
      <w:r>
        <w:rPr>
          <w:rFonts w:ascii="Times New Roman" w:hAnsi="Times New Roman" w:cs="Times New Roman"/>
          <w:b/>
          <w:bCs/>
          <w:color w:val="000000" w:themeColor="text1"/>
          <w:sz w:val="28"/>
          <w:szCs w:val="28"/>
        </w:rPr>
        <w:t>N V</w:t>
      </w:r>
      <w:r>
        <w:rPr>
          <w:rFonts w:ascii="Times New Roman" w:hAnsi="Times New Roman" w:cs="Times New Roman"/>
          <w:b/>
          <w:bCs/>
          <w:color w:val="000000" w:themeColor="text1"/>
          <w:sz w:val="28"/>
          <w:szCs w:val="28"/>
        </w:rPr>
        <w:t>Ố</w:t>
      </w:r>
      <w:r>
        <w:rPr>
          <w:rFonts w:ascii="Times New Roman" w:hAnsi="Times New Roman" w:cs="Times New Roman"/>
          <w:b/>
          <w:bCs/>
          <w:color w:val="000000" w:themeColor="text1"/>
          <w:sz w:val="28"/>
          <w:szCs w:val="28"/>
        </w:rPr>
        <w:t>N NHÀ NƯ</w:t>
      </w:r>
      <w:r>
        <w:rPr>
          <w:rFonts w:ascii="Times New Roman" w:hAnsi="Times New Roman" w:cs="Times New Roman"/>
          <w:b/>
          <w:bCs/>
          <w:color w:val="000000" w:themeColor="text1"/>
          <w:sz w:val="28"/>
          <w:szCs w:val="28"/>
        </w:rPr>
        <w:t>Ớ</w:t>
      </w:r>
      <w:r>
        <w:rPr>
          <w:rFonts w:ascii="Times New Roman" w:hAnsi="Times New Roman" w:cs="Times New Roman"/>
          <w:b/>
          <w:bCs/>
          <w:color w:val="000000" w:themeColor="text1"/>
          <w:sz w:val="28"/>
          <w:szCs w:val="28"/>
        </w:rPr>
        <w:t>C VÀ D</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CH V</w:t>
      </w:r>
      <w:r>
        <w:rPr>
          <w:rFonts w:ascii="Times New Roman" w:hAnsi="Times New Roman" w:cs="Times New Roman"/>
          <w:b/>
          <w:bCs/>
          <w:color w:val="000000" w:themeColor="text1"/>
          <w:sz w:val="28"/>
          <w:szCs w:val="28"/>
        </w:rPr>
        <w:t>Ụ</w:t>
      </w:r>
      <w:r>
        <w:rPr>
          <w:rFonts w:ascii="Times New Roman" w:hAnsi="Times New Roman" w:cs="Times New Roman"/>
          <w:b/>
          <w:bCs/>
          <w:color w:val="000000" w:themeColor="text1"/>
          <w:sz w:val="28"/>
          <w:szCs w:val="28"/>
        </w:rPr>
        <w:t xml:space="preserve"> CH</w:t>
      </w:r>
      <w:r>
        <w:rPr>
          <w:rFonts w:ascii="Times New Roman" w:hAnsi="Times New Roman" w:cs="Times New Roman"/>
          <w:b/>
          <w:bCs/>
          <w:color w:val="000000" w:themeColor="text1"/>
          <w:sz w:val="28"/>
          <w:szCs w:val="28"/>
        </w:rPr>
        <w:t>Ủ</w:t>
      </w:r>
      <w:r>
        <w:rPr>
          <w:rFonts w:ascii="Times New Roman" w:hAnsi="Times New Roman" w:cs="Times New Roman"/>
          <w:b/>
          <w:bCs/>
          <w:color w:val="000000" w:themeColor="text1"/>
          <w:sz w:val="28"/>
          <w:szCs w:val="28"/>
        </w:rPr>
        <w:t xml:space="preserve"> Y</w:t>
      </w:r>
      <w:r>
        <w:rPr>
          <w:rFonts w:ascii="Times New Roman" w:hAnsi="Times New Roman" w:cs="Times New Roman"/>
          <w:b/>
          <w:bCs/>
          <w:color w:val="000000" w:themeColor="text1"/>
          <w:sz w:val="28"/>
          <w:szCs w:val="28"/>
        </w:rPr>
        <w:t>Ế</w:t>
      </w:r>
      <w:r>
        <w:rPr>
          <w:rFonts w:ascii="Times New Roman" w:hAnsi="Times New Roman" w:cs="Times New Roman"/>
          <w:b/>
          <w:bCs/>
          <w:color w:val="000000" w:themeColor="text1"/>
          <w:sz w:val="28"/>
          <w:szCs w:val="28"/>
        </w:rPr>
        <w:t>U T</w:t>
      </w:r>
      <w:r>
        <w:rPr>
          <w:rFonts w:ascii="Times New Roman" w:hAnsi="Times New Roman" w:cs="Times New Roman"/>
          <w:b/>
          <w:bCs/>
          <w:color w:val="000000" w:themeColor="text1"/>
          <w:sz w:val="28"/>
          <w:szCs w:val="28"/>
        </w:rPr>
        <w:t>Ạ</w:t>
      </w:r>
      <w:r>
        <w:rPr>
          <w:rFonts w:ascii="Times New Roman" w:hAnsi="Times New Roman" w:cs="Times New Roman"/>
          <w:b/>
          <w:bCs/>
          <w:color w:val="000000" w:themeColor="text1"/>
          <w:sz w:val="28"/>
          <w:szCs w:val="28"/>
        </w:rPr>
        <w:t>I CH</w:t>
      </w:r>
      <w:r>
        <w:rPr>
          <w:rFonts w:ascii="Times New Roman" w:hAnsi="Times New Roman" w:cs="Times New Roman"/>
          <w:b/>
          <w:bCs/>
          <w:color w:val="000000" w:themeColor="text1"/>
          <w:sz w:val="28"/>
          <w:szCs w:val="28"/>
        </w:rPr>
        <w:t>Ợ</w:t>
      </w:r>
      <w:r>
        <w:rPr>
          <w:rFonts w:ascii="Times New Roman" w:hAnsi="Times New Roman" w:cs="Times New Roman"/>
          <w:b/>
          <w:bCs/>
          <w:color w:val="000000" w:themeColor="text1"/>
          <w:sz w:val="28"/>
          <w:szCs w:val="28"/>
        </w:rPr>
        <w:t xml:space="preserve"> NGOÀI D</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CH V</w:t>
      </w:r>
      <w:r>
        <w:rPr>
          <w:rFonts w:ascii="Times New Roman" w:hAnsi="Times New Roman" w:cs="Times New Roman"/>
          <w:b/>
          <w:bCs/>
          <w:color w:val="000000" w:themeColor="text1"/>
          <w:sz w:val="28"/>
          <w:szCs w:val="28"/>
        </w:rPr>
        <w:t>Ụ</w:t>
      </w:r>
      <w:r>
        <w:rPr>
          <w:rFonts w:ascii="Times New Roman" w:hAnsi="Times New Roman" w:cs="Times New Roman"/>
          <w:b/>
          <w:bCs/>
          <w:color w:val="000000" w:themeColor="text1"/>
          <w:sz w:val="28"/>
          <w:szCs w:val="28"/>
        </w:rPr>
        <w:t xml:space="preserve"> DO NHÀ NƯ</w:t>
      </w:r>
      <w:r>
        <w:rPr>
          <w:rFonts w:ascii="Times New Roman" w:hAnsi="Times New Roman" w:cs="Times New Roman"/>
          <w:b/>
          <w:bCs/>
          <w:color w:val="000000" w:themeColor="text1"/>
          <w:sz w:val="28"/>
          <w:szCs w:val="28"/>
        </w:rPr>
        <w:t>Ớ</w:t>
      </w:r>
      <w:r>
        <w:rPr>
          <w:rFonts w:ascii="Times New Roman" w:hAnsi="Times New Roman" w:cs="Times New Roman"/>
          <w:b/>
          <w:bCs/>
          <w:color w:val="000000" w:themeColor="text1"/>
          <w:sz w:val="28"/>
          <w:szCs w:val="28"/>
        </w:rPr>
        <w:t>C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 xml:space="preserve">NH GIÁ </w:t>
      </w:r>
    </w:p>
    <w:p w:rsidR="009F711D" w:rsidRDefault="009F711D">
      <w:pPr>
        <w:spacing w:before="120" w:after="120" w:line="240" w:lineRule="auto"/>
        <w:ind w:firstLine="720"/>
        <w:jc w:val="both"/>
        <w:rPr>
          <w:rFonts w:ascii="Times New Roman" w:eastAsia="Times New Roman" w:hAnsi="Times New Roman" w:cs="Times New Roman"/>
          <w:b/>
          <w:bCs/>
          <w:color w:val="000000" w:themeColor="text1"/>
          <w:sz w:val="28"/>
          <w:szCs w:val="28"/>
        </w:rPr>
      </w:pPr>
    </w:p>
    <w:p w:rsidR="009F711D" w:rsidRDefault="00565810">
      <w:pPr>
        <w:spacing w:before="120" w:after="120" w:line="240" w:lineRule="auto"/>
        <w:ind w:firstLine="720"/>
        <w:jc w:val="both"/>
        <w:rPr>
          <w:rFonts w:ascii="Times New Roman" w:eastAsia="Times New Roman" w:hAnsi="Times New Roman" w:cs="Times New Roman"/>
          <w:b/>
          <w:bCs/>
          <w:i/>
          <w:iCs/>
          <w:color w:val="000000" w:themeColor="text1"/>
          <w:sz w:val="28"/>
          <w:szCs w:val="28"/>
        </w:rPr>
      </w:pPr>
      <w:r>
        <w:rPr>
          <w:rFonts w:ascii="Times New Roman" w:eastAsia="Times New Roman" w:hAnsi="Times New Roman" w:cs="Times New Roman"/>
          <w:b/>
          <w:bCs/>
          <w:color w:val="000000" w:themeColor="text1"/>
          <w:sz w:val="28"/>
          <w:szCs w:val="28"/>
        </w:rPr>
        <w:t>Điều 3. Cho thuê cửa hàng, ki-ốt</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1. Tên gọi chi tiết: Cho thuê cửa hàng, ki-ốt trong nhà lồng chợ để kinh doanh mua bán.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2. Đặc điểm cơ bản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a) Công trình độc lập hoặc một hoặc nhiều cửa hàng, ki-ốt được bố trí cố định trong phạm vi nhà lồng chợ theo thiết kế xây dựng chợ được cơ quan nhà nước có thẩm quyền phê duyệt;</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lastRenderedPageBreak/>
        <w:t>b) Diện tích tối thiểu mỗi cửa hàng, ki-ốt từ 3m</w:t>
      </w:r>
      <w:r>
        <w:rPr>
          <w:rFonts w:ascii="Times New Roman" w:eastAsia="Times New Roman" w:hAnsi="Times New Roman" w:cs="Times New Roman"/>
          <w:color w:val="000000" w:themeColor="text1"/>
          <w:sz w:val="28"/>
          <w:szCs w:val="28"/>
          <w:vertAlign w:val="superscript"/>
          <w:lang w:val="en-GB"/>
        </w:rPr>
        <w:t>2</w:t>
      </w:r>
      <w:r>
        <w:rPr>
          <w:rFonts w:ascii="Times New Roman" w:eastAsia="Times New Roman" w:hAnsi="Times New Roman" w:cs="Times New Roman"/>
          <w:color w:val="000000" w:themeColor="text1"/>
          <w:sz w:val="28"/>
          <w:szCs w:val="28"/>
          <w:lang w:val="en-GB"/>
        </w:rPr>
        <w:t> trở lên;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 xml:space="preserve">c) Tổng diện tích </w:t>
      </w:r>
      <w:r>
        <w:rPr>
          <w:rFonts w:ascii="Times New Roman" w:eastAsia="Times New Roman" w:hAnsi="Times New Roman" w:cs="Times New Roman"/>
          <w:color w:val="000000" w:themeColor="text1"/>
          <w:sz w:val="28"/>
          <w:szCs w:val="28"/>
          <w:lang w:val="en-GB"/>
        </w:rPr>
        <w:t>các điểm kinh doanh (cửa hàng, ki-ốt) không lớn hơn 50% diện tích kinh doanh;</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d) Cửa hàng, ki-ốt có tường hoặc vách ngăn riêng biệt;</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đ) Có lối đi phù hợp với quy hoạch của chợ, đảm bảo công tác phòng cháy và chữa cháy;</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e) Nền chợ phải được bê tông hóa;</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 xml:space="preserve">g) </w:t>
      </w:r>
      <w:r>
        <w:rPr>
          <w:rFonts w:ascii="Times New Roman" w:eastAsia="Times New Roman" w:hAnsi="Times New Roman" w:cs="Times New Roman"/>
          <w:color w:val="000000" w:themeColor="text1"/>
          <w:sz w:val="28"/>
          <w:szCs w:val="28"/>
          <w:lang w:val="en-GB"/>
        </w:rPr>
        <w:t>Có hệ thống điện, nguồn cấp điện;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h) Được áp dụng vị trí thuận lợi của cửa hàng, ki-ốt (hệ số K).</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 Vị trí 01 (kinh doanh thuận lợi nhiều): Là ki-ốt, cửa hàng có mặt tiền hướng ra phía trục đường giao thông chính bên ngoài chợ hoặc có hai mặt tiền hướng ra</w:t>
      </w:r>
      <w:r>
        <w:rPr>
          <w:rFonts w:ascii="Times New Roman" w:eastAsia="Times New Roman" w:hAnsi="Times New Roman" w:cs="Times New Roman"/>
          <w:color w:val="000000" w:themeColor="text1"/>
          <w:sz w:val="28"/>
          <w:szCs w:val="28"/>
          <w:lang w:val="en-GB"/>
        </w:rPr>
        <w:t xml:space="preserve"> phía đường nội bộ xung quanh chợ;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 Vị trí 02 (kinh doanh thuận lợi trung bình): Là ki-ốt, cửa hàng có một mặt tiền hướng ra phía đường nội bộ xung quanh chợ hoặc có hai mặt tiền hướng ra phía đường nội bộ bên trong chợ;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 xml:space="preserve">- Vị trí 03 (kinh doanh thuận lợi </w:t>
      </w:r>
      <w:r>
        <w:rPr>
          <w:rFonts w:ascii="Times New Roman" w:eastAsia="Times New Roman" w:hAnsi="Times New Roman" w:cs="Times New Roman"/>
          <w:color w:val="000000" w:themeColor="text1"/>
          <w:sz w:val="28"/>
          <w:szCs w:val="28"/>
          <w:lang w:val="en-GB"/>
        </w:rPr>
        <w:t>ít): Là các ki-ốt, cửa hàng còn lại trong chợ.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i) Thực hiện ký hợp đồng cho thuê điểm kinh doanh, xuất hóa đơn theo quy định của cơ quan thuế;</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k) Có hệ thống nước, nguồn cấp nước (nếu có);</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l) Phương thức thu tiền: Đồng/m</w:t>
      </w:r>
      <w:r>
        <w:rPr>
          <w:rFonts w:ascii="Times New Roman" w:eastAsia="Times New Roman" w:hAnsi="Times New Roman" w:cs="Times New Roman"/>
          <w:color w:val="000000" w:themeColor="text1"/>
          <w:sz w:val="28"/>
          <w:szCs w:val="28"/>
          <w:vertAlign w:val="superscript"/>
          <w:lang w:val="en-GB"/>
        </w:rPr>
        <w:t>2</w:t>
      </w:r>
      <w:r>
        <w:rPr>
          <w:rFonts w:ascii="Times New Roman" w:eastAsia="Times New Roman" w:hAnsi="Times New Roman" w:cs="Times New Roman"/>
          <w:color w:val="000000" w:themeColor="text1"/>
          <w:sz w:val="28"/>
          <w:szCs w:val="28"/>
          <w:lang w:val="en-GB"/>
        </w:rPr>
        <w:t>/thời gian thuê (nhiều năm, năm, qu</w:t>
      </w:r>
      <w:r>
        <w:rPr>
          <w:rFonts w:ascii="Times New Roman" w:eastAsia="Times New Roman" w:hAnsi="Times New Roman" w:cs="Times New Roman"/>
          <w:color w:val="000000" w:themeColor="text1"/>
          <w:sz w:val="28"/>
          <w:szCs w:val="28"/>
          <w:lang w:val="en-GB"/>
        </w:rPr>
        <w:t>ý, tháng).</w:t>
      </w:r>
    </w:p>
    <w:p w:rsidR="009F711D" w:rsidRDefault="00565810">
      <w:pPr>
        <w:spacing w:before="120" w:after="120" w:line="240" w:lineRule="auto"/>
        <w:ind w:firstLine="720"/>
        <w:jc w:val="both"/>
        <w:rPr>
          <w:rFonts w:ascii="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Điều 4. </w:t>
      </w:r>
      <w:bookmarkStart w:id="2" w:name="dieu_4"/>
      <w:r>
        <w:rPr>
          <w:rFonts w:ascii="Times New Roman" w:hAnsi="Times New Roman" w:cs="Times New Roman"/>
          <w:b/>
          <w:bCs/>
          <w:color w:val="000000" w:themeColor="text1"/>
          <w:sz w:val="28"/>
          <w:szCs w:val="28"/>
          <w:lang w:val="en-GB"/>
        </w:rPr>
        <w:t>Cho thuê di</w:t>
      </w:r>
      <w:r>
        <w:rPr>
          <w:rFonts w:ascii="Times New Roman" w:hAnsi="Times New Roman" w:cs="Times New Roman"/>
          <w:b/>
          <w:bCs/>
          <w:color w:val="000000" w:themeColor="text1"/>
          <w:sz w:val="28"/>
          <w:szCs w:val="28"/>
          <w:lang w:val="en-GB"/>
        </w:rPr>
        <w:t>ệ</w:t>
      </w:r>
      <w:r>
        <w:rPr>
          <w:rFonts w:ascii="Times New Roman" w:hAnsi="Times New Roman" w:cs="Times New Roman"/>
          <w:b/>
          <w:bCs/>
          <w:color w:val="000000" w:themeColor="text1"/>
          <w:sz w:val="28"/>
          <w:szCs w:val="28"/>
          <w:lang w:val="en-GB"/>
        </w:rPr>
        <w:t>n tích kinh doanh trong nhà</w:t>
      </w:r>
      <w:bookmarkEnd w:id="2"/>
      <w:r>
        <w:rPr>
          <w:rFonts w:ascii="Times New Roman" w:hAnsi="Times New Roman" w:cs="Times New Roman"/>
          <w:b/>
          <w:bCs/>
          <w:color w:val="000000" w:themeColor="text1"/>
          <w:sz w:val="28"/>
          <w:szCs w:val="28"/>
          <w:lang w:val="en-GB"/>
        </w:rPr>
        <w:t xml:space="preserve"> l</w:t>
      </w:r>
      <w:r>
        <w:rPr>
          <w:rFonts w:ascii="Times New Roman" w:hAnsi="Times New Roman" w:cs="Times New Roman"/>
          <w:b/>
          <w:bCs/>
          <w:color w:val="000000" w:themeColor="text1"/>
          <w:sz w:val="28"/>
          <w:szCs w:val="28"/>
          <w:lang w:val="en-GB"/>
        </w:rPr>
        <w:t>ồ</w:t>
      </w:r>
      <w:r>
        <w:rPr>
          <w:rFonts w:ascii="Times New Roman" w:hAnsi="Times New Roman" w:cs="Times New Roman"/>
          <w:b/>
          <w:bCs/>
          <w:color w:val="000000" w:themeColor="text1"/>
          <w:sz w:val="28"/>
          <w:szCs w:val="28"/>
          <w:lang w:val="en-GB"/>
        </w:rPr>
        <w:t>ng ch</w:t>
      </w:r>
      <w:r>
        <w:rPr>
          <w:rFonts w:ascii="Times New Roman" w:hAnsi="Times New Roman" w:cs="Times New Roman"/>
          <w:b/>
          <w:bCs/>
          <w:color w:val="000000" w:themeColor="text1"/>
          <w:sz w:val="28"/>
          <w:szCs w:val="28"/>
          <w:lang w:val="en-GB"/>
        </w:rPr>
        <w:t>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1. Tên gọi chi tiết: Cho thuê diện tích kinh doanh trong nhà lồng chợ đặt quầy hàng, sạp hàng cố định để kinh doanh mua bán.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2. Đặc điểm cơ bản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a) Điểm kinh doanh được bố trí cố định trong phạm vi nhà lồng chợ theo thiết kế xây dựng chợ; Quầy hàng, sạp hàng phải đảm bảo theo thiết kế xây dựng chợ được cơ quan nhà nước có thẩm quyền phê duyệt;</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b) Diện tích tối thiểu mỗi quầy hàng, sạp hàng từ 3m</w:t>
      </w:r>
      <w:r>
        <w:rPr>
          <w:rFonts w:ascii="Times New Roman" w:eastAsia="Times New Roman" w:hAnsi="Times New Roman" w:cs="Times New Roman"/>
          <w:color w:val="000000" w:themeColor="text1"/>
          <w:sz w:val="28"/>
          <w:szCs w:val="28"/>
          <w:vertAlign w:val="superscript"/>
          <w:lang w:val="en-GB"/>
        </w:rPr>
        <w:t>2</w:t>
      </w:r>
      <w:r>
        <w:rPr>
          <w:rFonts w:ascii="Times New Roman" w:eastAsia="Times New Roman" w:hAnsi="Times New Roman" w:cs="Times New Roman"/>
          <w:color w:val="000000" w:themeColor="text1"/>
          <w:sz w:val="28"/>
          <w:szCs w:val="28"/>
          <w:lang w:val="en-GB"/>
        </w:rPr>
        <w:t> t</w:t>
      </w:r>
      <w:r>
        <w:rPr>
          <w:rFonts w:ascii="Times New Roman" w:eastAsia="Times New Roman" w:hAnsi="Times New Roman" w:cs="Times New Roman"/>
          <w:color w:val="000000" w:themeColor="text1"/>
          <w:sz w:val="28"/>
          <w:szCs w:val="28"/>
          <w:lang w:val="en-GB"/>
        </w:rPr>
        <w:t>rở lên;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c) Tổng diện tích các điểm kinh doanh (quầy hàng, sạp hàng) không lớn hơn 50% diện tích kinh doanh;</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d) Có lối đi phù hợp với quy hoạch của chợ, đảm bảo công tác phòng cháy và chữa cháy; không đọng nước;</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đ) Có hệ thống điện/ nước, nguồn cấp điện/ nư</w:t>
      </w:r>
      <w:r>
        <w:rPr>
          <w:rFonts w:ascii="Times New Roman" w:eastAsia="Times New Roman" w:hAnsi="Times New Roman" w:cs="Times New Roman"/>
          <w:color w:val="000000" w:themeColor="text1"/>
          <w:sz w:val="28"/>
          <w:szCs w:val="28"/>
          <w:lang w:val="en-GB"/>
        </w:rPr>
        <w:t>ớc (nếu có);</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e) Tại khu vực bố trí ngành hàng tươi sống phải có hệ thống thu gom rác thải và xử lý nước thải đạt tiêu chuẩn trước khi thải ra hệ thống thoát nước chung của khu vực;</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lastRenderedPageBreak/>
        <w:t>g) Được áp dụng vị trí thuận lợi của quầy hàng, sạp hàng (hệ số K):</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 Vị tr</w:t>
      </w:r>
      <w:r>
        <w:rPr>
          <w:rFonts w:ascii="Times New Roman" w:eastAsia="Times New Roman" w:hAnsi="Times New Roman" w:cs="Times New Roman"/>
          <w:color w:val="000000" w:themeColor="text1"/>
          <w:sz w:val="28"/>
          <w:szCs w:val="28"/>
          <w:lang w:val="en-GB"/>
        </w:rPr>
        <w:t>í 01 (kinh doanh thuận lợi nhiều): Là quầy hàng, sạp hàng có mặt tiền hướng ra phía trục đường giao thông chính bên ngoài chợ hoặc có hai mặt tiền hướng ra phía đường nội bộ xung quanh chợ;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 Vị trí 02 (kinh doanh thuận lợi trung bình): Là quầy hàng, sạp h</w:t>
      </w:r>
      <w:r>
        <w:rPr>
          <w:rFonts w:ascii="Times New Roman" w:eastAsia="Times New Roman" w:hAnsi="Times New Roman" w:cs="Times New Roman"/>
          <w:color w:val="000000" w:themeColor="text1"/>
          <w:sz w:val="28"/>
          <w:szCs w:val="28"/>
          <w:lang w:val="en-GB"/>
        </w:rPr>
        <w:t>àng có một mặt tiền hướng ra phía đường nội bộ bên trong chợ;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 Vị trí 03 (kinh doanh thuận lợi ít): Là các quầy hàng, sạp hàng còn lại trong chợ.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h) Phương thức thu tiền: Đồng/m</w:t>
      </w:r>
      <w:r>
        <w:rPr>
          <w:rFonts w:ascii="Times New Roman" w:eastAsia="Times New Roman" w:hAnsi="Times New Roman" w:cs="Times New Roman"/>
          <w:color w:val="000000" w:themeColor="text1"/>
          <w:sz w:val="28"/>
          <w:szCs w:val="28"/>
          <w:vertAlign w:val="superscript"/>
          <w:lang w:val="en-GB"/>
        </w:rPr>
        <w:t>2</w:t>
      </w:r>
      <w:r>
        <w:rPr>
          <w:rFonts w:ascii="Times New Roman" w:eastAsia="Times New Roman" w:hAnsi="Times New Roman" w:cs="Times New Roman"/>
          <w:color w:val="000000" w:themeColor="text1"/>
          <w:sz w:val="28"/>
          <w:szCs w:val="28"/>
          <w:lang w:val="en-GB"/>
        </w:rPr>
        <w:t>/thời gian thuê (nhiều năm, năm, quý, tháng, tuần).</w:t>
      </w:r>
    </w:p>
    <w:p w:rsidR="009F711D" w:rsidRDefault="00565810">
      <w:pPr>
        <w:spacing w:before="120" w:after="120" w:line="240" w:lineRule="auto"/>
        <w:ind w:firstLine="720"/>
        <w:jc w:val="both"/>
        <w:rPr>
          <w:rFonts w:ascii="Times New Roman" w:eastAsia="Times New Roman" w:hAnsi="Times New Roman" w:cs="Times New Roman"/>
          <w:b/>
          <w:bCs/>
          <w:i/>
          <w:iCs/>
          <w:color w:val="000000" w:themeColor="text1"/>
          <w:sz w:val="28"/>
          <w:szCs w:val="28"/>
        </w:rPr>
      </w:pPr>
      <w:r>
        <w:rPr>
          <w:rFonts w:ascii="Times New Roman" w:eastAsia="Times New Roman" w:hAnsi="Times New Roman" w:cs="Times New Roman"/>
          <w:b/>
          <w:bCs/>
          <w:color w:val="000000" w:themeColor="text1"/>
          <w:sz w:val="28"/>
          <w:szCs w:val="28"/>
        </w:rPr>
        <w:t>Điều 5. Cho thuê diện tíc</w:t>
      </w:r>
      <w:r>
        <w:rPr>
          <w:rFonts w:ascii="Times New Roman" w:eastAsia="Times New Roman" w:hAnsi="Times New Roman" w:cs="Times New Roman"/>
          <w:b/>
          <w:bCs/>
          <w:color w:val="000000" w:themeColor="text1"/>
          <w:sz w:val="28"/>
          <w:szCs w:val="28"/>
        </w:rPr>
        <w:t>h kinh doanh ngoài trời</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1. Tên gọi chi tiết: Cho thuê diện tích ngoài trời (ngoài nhà lồng chợ) để kinh doanh mua bán.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2. Đặc điểm cơ bản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a) Điểm kinh doanh được bố trí trong phạm vi chợ (khu vực trong sân chợ);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 xml:space="preserve">b) Có lối đi phù hợp với quy hoạch của chợ, </w:t>
      </w:r>
      <w:r>
        <w:rPr>
          <w:rFonts w:ascii="Times New Roman" w:eastAsia="Times New Roman" w:hAnsi="Times New Roman" w:cs="Times New Roman"/>
          <w:color w:val="000000" w:themeColor="text1"/>
          <w:sz w:val="28"/>
          <w:szCs w:val="28"/>
          <w:lang w:val="en-GB"/>
        </w:rPr>
        <w:t>đảm bảo công tác phòng cháy và chữa cháy;</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c) Không đọng nước;</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d) Tổng diện tích các điểm kinh doanh cho thuê ngoài trời không được vượt quá số lượng khách hàng tại một thời điểm với tiêu chuẩn 2,8 m</w:t>
      </w:r>
      <w:r>
        <w:rPr>
          <w:rFonts w:ascii="Times New Roman" w:eastAsia="Times New Roman" w:hAnsi="Times New Roman" w:cs="Times New Roman"/>
          <w:color w:val="000000" w:themeColor="text1"/>
          <w:sz w:val="28"/>
          <w:szCs w:val="28"/>
          <w:vertAlign w:val="superscript"/>
          <w:lang w:val="en-GB"/>
        </w:rPr>
        <w:t>2</w:t>
      </w:r>
      <w:r>
        <w:rPr>
          <w:rFonts w:ascii="Times New Roman" w:eastAsia="Times New Roman" w:hAnsi="Times New Roman" w:cs="Times New Roman"/>
          <w:color w:val="000000" w:themeColor="text1"/>
          <w:sz w:val="28"/>
          <w:szCs w:val="28"/>
          <w:lang w:val="en-GB"/>
        </w:rPr>
        <w:t>/ khách hàng;</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đ) Thực hiện niêm yết giá theo quy định;</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e)</w:t>
      </w:r>
      <w:r>
        <w:rPr>
          <w:rFonts w:ascii="Times New Roman" w:eastAsia="Times New Roman" w:hAnsi="Times New Roman" w:cs="Times New Roman"/>
          <w:color w:val="000000" w:themeColor="text1"/>
          <w:sz w:val="28"/>
          <w:szCs w:val="28"/>
          <w:lang w:val="en-GB"/>
        </w:rPr>
        <w:t xml:space="preserve"> Phương thức thu tiền: Đồng/điểm kinh doanh/thời gian thuê (năm, quý, tháng, tuần, ngày, buổi) hoặc Đồng/hộ kinh doanh/thời gian thuê (năm, quý, tháng, tuần, ngày, buổi).</w:t>
      </w:r>
    </w:p>
    <w:p w:rsidR="009F711D" w:rsidRDefault="00565810">
      <w:pPr>
        <w:spacing w:before="120" w:after="120" w:line="240" w:lineRule="auto"/>
        <w:ind w:firstLine="72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Điều 6. Thu sử dụng nhà vệ sinh</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1. Tên gọi chi tiết: Thu dịch vụ sử dụng nhà vệ sinh công cộng tại chợ.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2. Đặc điểm cơ bản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a) Có số lượng phòng vệ sinh phù hợp với quy mô chợ (25 hộ kinh doanh/ nhà vệ sinh);</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b) Phải có 01 phòng vệ sinh dành cho người khuyết tật (không phân biệt giới tính</w:t>
      </w:r>
      <w:r>
        <w:rPr>
          <w:rFonts w:ascii="Times New Roman" w:eastAsia="Times New Roman" w:hAnsi="Times New Roman" w:cs="Times New Roman"/>
          <w:color w:val="000000" w:themeColor="text1"/>
          <w:sz w:val="28"/>
          <w:szCs w:val="28"/>
          <w:lang w:val="en-GB"/>
        </w:rPr>
        <w:t xml:space="preserve">), đảm bảo người khuyết tật tiếp cận sử dụng, có biển báo, biển chỉ dẫn theo quy định </w:t>
      </w:r>
      <w:r>
        <w:rPr>
          <w:rFonts w:ascii="Times New Roman" w:eastAsia="Times New Roman" w:hAnsi="Times New Roman" w:cs="Times New Roman"/>
          <w:i/>
          <w:color w:val="000000" w:themeColor="text1"/>
          <w:sz w:val="28"/>
          <w:szCs w:val="28"/>
          <w:lang w:val="en-GB"/>
        </w:rPr>
        <w:t>(Điểm 2.5.5 Quy chuẩn kỹ thuật quốc gia QCVN 10:2024/BXD ban hành kèm theo Thông tư số 06/2024/TT-BXD Ban hành QCVN10:2024/BXD Quy chuẩn kỹ thuật quốc gia về xây dựng côn</w:t>
      </w:r>
      <w:r>
        <w:rPr>
          <w:rFonts w:ascii="Times New Roman" w:eastAsia="Times New Roman" w:hAnsi="Times New Roman" w:cs="Times New Roman"/>
          <w:i/>
          <w:color w:val="000000" w:themeColor="text1"/>
          <w:sz w:val="28"/>
          <w:szCs w:val="28"/>
          <w:lang w:val="en-GB"/>
        </w:rPr>
        <w:t>g trình đảm bảo tiếp cận sử dụng);</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c) Phòng vệ sinh nam, nữ được bố trí riêng biệt;</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lastRenderedPageBreak/>
        <w:t>d) Bố trí cách biệt với khu kinh doanh thực phẩm, tránh ảnh hưởng tới các hộ kinh doanh lân cận và được xây dựng đáp ứng điều kiện bảo đảm hợp vệ sinh theo tiêu chuẩn nhà tiêu dội nước tự hoại;</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đ) Thường xuyên được vệ sinh sạch sẽ; được chiếu sáng đầy đủ v</w:t>
      </w:r>
      <w:r>
        <w:rPr>
          <w:rFonts w:ascii="Times New Roman" w:eastAsia="Times New Roman" w:hAnsi="Times New Roman" w:cs="Times New Roman"/>
          <w:color w:val="000000" w:themeColor="text1"/>
          <w:sz w:val="28"/>
          <w:szCs w:val="28"/>
          <w:lang w:val="en-GB"/>
        </w:rPr>
        <w:t>à thông gió tự nhiên; Có hệ thống cấp, thoát nước đầy đủ, nắp đậy ngăn mùi và dễ dàng thông tắc; Có vòi nước, giấy vệ sinh; Nền nhà không đọng nước; Chỗ rửa tay có thể bố trí trong hoặc ngoài nhà vệ sinh; có đủ dụng cụ, xà phòng, các chất tẩy rửa để vệ sin</w:t>
      </w:r>
      <w:r>
        <w:rPr>
          <w:rFonts w:ascii="Times New Roman" w:eastAsia="Times New Roman" w:hAnsi="Times New Roman" w:cs="Times New Roman"/>
          <w:color w:val="000000" w:themeColor="text1"/>
          <w:sz w:val="28"/>
          <w:szCs w:val="28"/>
          <w:lang w:val="en-GB"/>
        </w:rPr>
        <w:t>h và rửa tay;</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e) Có bảng hướng dẫn quy trình rửa tay và bảng chỉ dẫn “Rửa tay sau khi đi vệ sinh” ở nơi dễ nhìn;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g) Thực hiện niêm yết giá theo quy định;</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h) Phương thức thu tiền: Đồng/người/lượt hoặc Đồng/người/ngày hoặc Đồng/người/tháng.</w:t>
      </w:r>
    </w:p>
    <w:p w:rsidR="009F711D" w:rsidRDefault="00565810">
      <w:pPr>
        <w:spacing w:before="120" w:after="120" w:line="240" w:lineRule="auto"/>
        <w:ind w:firstLine="72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Điều 7. Thu rác v</w:t>
      </w:r>
      <w:r>
        <w:rPr>
          <w:rFonts w:ascii="Times New Roman" w:eastAsia="Times New Roman" w:hAnsi="Times New Roman" w:cs="Times New Roman"/>
          <w:b/>
          <w:bCs/>
          <w:color w:val="000000" w:themeColor="text1"/>
          <w:sz w:val="28"/>
          <w:szCs w:val="28"/>
        </w:rPr>
        <w:t>ệ sinh tại chợ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1. Tên gọi chi tiết: Phụ thu tiền dọn vệ sinh, thu gom, phân loại, xử lý rác thải tại chợ.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2. Đặc điểm cơ bản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a) Chỉ thu đối với hộ kinh doanh cố định tại chợ;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b) Khối lượng rác thải trung bình một ngày một hộ kinh doanh từ 2kg/ngày đến 5kg/</w:t>
      </w:r>
      <w:r>
        <w:rPr>
          <w:rFonts w:ascii="Times New Roman" w:eastAsia="Times New Roman" w:hAnsi="Times New Roman" w:cs="Times New Roman"/>
          <w:color w:val="000000" w:themeColor="text1"/>
          <w:sz w:val="28"/>
          <w:szCs w:val="28"/>
          <w:lang w:val="en-GB"/>
        </w:rPr>
        <w:t>ngày;</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c) Trang bị thùng chứa rác thải có nắp đậy kín tại các nơi công cộng trong chợ. Tại các vị trí đặt thùng rác công cộng có các biển thông báo giữ vệ sinh và chỉ dẫn bỏ rác đúng nơi quy định;</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d) Nơi tập trung rác thải phải cách ly với các không gian ho</w:t>
      </w:r>
      <w:r>
        <w:rPr>
          <w:rFonts w:ascii="Times New Roman" w:eastAsia="Times New Roman" w:hAnsi="Times New Roman" w:cs="Times New Roman"/>
          <w:color w:val="000000" w:themeColor="text1"/>
          <w:sz w:val="28"/>
          <w:szCs w:val="28"/>
          <w:lang w:val="en-GB"/>
        </w:rPr>
        <w:t xml:space="preserve">ạt động của chợ, được bố trí tại các góc khuất, cạnh đường giao thông để xe thu gom rác dễ ra vào hàng ngày; Có các biện pháp phân loại rác thải; Có hoạt động dọn vệ sinh, thu gom rác thải hàng ngày; tần suất vệ sinh trong ngày bố trí phù hợp với chợ, bảo </w:t>
      </w:r>
      <w:r>
        <w:rPr>
          <w:rFonts w:ascii="Times New Roman" w:eastAsia="Times New Roman" w:hAnsi="Times New Roman" w:cs="Times New Roman"/>
          <w:color w:val="000000" w:themeColor="text1"/>
          <w:sz w:val="28"/>
          <w:szCs w:val="28"/>
          <w:lang w:val="en-GB"/>
        </w:rPr>
        <w:t>đảm giữ chợ sạch sẽ. Phương thức thu gom rác phù hợp với phương thức thu gom rác của địa phương. Hướng vận chuyển rác thải không chồng chéo lên các luồng giao thông trong chợ;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đ) Định kỳ tổ chức khử trùng và tiêu diệt côn trùng, động vật gây hại bảo đảm kh</w:t>
      </w:r>
      <w:r>
        <w:rPr>
          <w:rFonts w:ascii="Times New Roman" w:eastAsia="Times New Roman" w:hAnsi="Times New Roman" w:cs="Times New Roman"/>
          <w:color w:val="000000" w:themeColor="text1"/>
          <w:sz w:val="28"/>
          <w:szCs w:val="28"/>
          <w:lang w:val="en-GB"/>
        </w:rPr>
        <w:t>ông ảnh hưởng đến an toàn thực phẩm tại chợ;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e) Thực hiện niêm yết giá theo quy định;</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g) Phương thức thu tiền: Đồng/hộ kinh doanh/thời gian thuê (ngày, tuần, tháng).</w:t>
      </w:r>
    </w:p>
    <w:p w:rsidR="009F711D" w:rsidRDefault="00565810">
      <w:pPr>
        <w:spacing w:before="120" w:after="120" w:line="240" w:lineRule="auto"/>
        <w:ind w:firstLine="72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Điều 8. Thu phương tiện vận tải cơ giới vận chuyển hàng hóa ra, vào chợ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1. Tên gọi chi tiế</w:t>
      </w:r>
      <w:r>
        <w:rPr>
          <w:rFonts w:ascii="Times New Roman" w:eastAsia="Times New Roman" w:hAnsi="Times New Roman" w:cs="Times New Roman"/>
          <w:color w:val="000000" w:themeColor="text1"/>
          <w:sz w:val="28"/>
          <w:szCs w:val="28"/>
          <w:lang w:val="en-GB"/>
        </w:rPr>
        <w:t>t: Thu dịch vụ phương tiện vận tải cơ giới vận chuyển hàng hóa ra, vào chợ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lastRenderedPageBreak/>
        <w:t>2. Đặc điểm cơ bản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a) Thu đối với phương tiện vận tải cơ giới vận chuyển hàng hóa ra, vào chợ, cụ thể như sau:</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 Xe ba bánh;</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 Xe có tải trọng dưới 01 tấn;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 Xe có tải trọng từ 01 t</w:t>
      </w:r>
      <w:r>
        <w:rPr>
          <w:rFonts w:ascii="Times New Roman" w:eastAsia="Times New Roman" w:hAnsi="Times New Roman" w:cs="Times New Roman"/>
          <w:color w:val="000000" w:themeColor="text1"/>
          <w:sz w:val="28"/>
          <w:szCs w:val="28"/>
          <w:lang w:val="en-GB"/>
        </w:rPr>
        <w:t>ấn đến dưới 02 tấn;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 Xe có tải trọng từ 02 tấn đến dưới 05 tấn;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 Xe có tải trọng từ 05 tấn trở lên;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 Xe công-ten-nơ (container).</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b) Có bộ phận thực hiện công tác quản lý, sắp xếp, trông giữ phương tiện;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c) Nền bãi đậu xe phải được bê tông hóa;</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d) Có bảng thông báo thời gian trông giữ phương tiện.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đ) Có vạch kẽ khu vực vị trí đỗ phương tiện cơ giới để bốc dỡ, sắp xếp hàng hóa ra, vào chợ;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e) Xuất hóa đơn theo quy định của cơ quan thuế hoặc có phần mềm kiểm soát phương tiện vận tải ra vào chợ hoặc</w:t>
      </w:r>
      <w:r>
        <w:rPr>
          <w:rFonts w:ascii="Times New Roman" w:eastAsia="Times New Roman" w:hAnsi="Times New Roman" w:cs="Times New Roman"/>
          <w:color w:val="000000" w:themeColor="text1"/>
          <w:sz w:val="28"/>
          <w:szCs w:val="28"/>
          <w:lang w:val="en-GB"/>
        </w:rPr>
        <w:t xml:space="preserve"> hệ thống ca-bin thu phí tự động/ bán tự động tại chợ;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g) Thực hiện niêm yết giá theo quy định;</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h) Phương thức thu tiền: Đồng/xe/lượt hoặc Đồng/xe/giờ/lượt hoặc Đồng/xe/tháng.</w:t>
      </w:r>
    </w:p>
    <w:p w:rsidR="009F711D" w:rsidRDefault="00565810">
      <w:pPr>
        <w:spacing w:before="120" w:after="120" w:line="240" w:lineRule="auto"/>
        <w:ind w:firstLine="72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Điều 9. Cho thuê kho tại chợ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 xml:space="preserve">1. Tên gọi chi tiết: Cho thuê kho lưu giữ hàng hóa </w:t>
      </w:r>
      <w:r>
        <w:rPr>
          <w:rFonts w:ascii="Times New Roman" w:eastAsia="Times New Roman" w:hAnsi="Times New Roman" w:cs="Times New Roman"/>
          <w:color w:val="000000" w:themeColor="text1"/>
          <w:sz w:val="28"/>
          <w:szCs w:val="28"/>
          <w:lang w:val="en-GB"/>
        </w:rPr>
        <w:t>đáp ứng nhu cầu kinh doanh tại chợ</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2. Đặc điểm cơ bản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a) Công trình độc lập được bố trí cố định trong phạm vi chợ theo thiết kế xây dựng chợ được cơ quan nhà nước có thẩm quyền phê duyệt;</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b) Kho hàng có 2 loại cơ bản: kho chứa hàng thông thường và kho lạnh</w:t>
      </w:r>
      <w:r>
        <w:rPr>
          <w:rFonts w:ascii="Times New Roman" w:eastAsia="Times New Roman" w:hAnsi="Times New Roman" w:cs="Times New Roman"/>
          <w:color w:val="000000" w:themeColor="text1"/>
          <w:sz w:val="28"/>
          <w:szCs w:val="28"/>
          <w:lang w:val="en-GB"/>
        </w:rPr>
        <w:t xml:space="preserve"> để phục vụ cho các chủ hàng kinh doanh tại chợ thuê diện tích, theo nhu cầu gửi hàng dài hoặc ngắn hạn;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c) Diện tích tối thiểu kho từ 3m</w:t>
      </w:r>
      <w:r>
        <w:rPr>
          <w:rFonts w:ascii="Times New Roman" w:eastAsia="Times New Roman" w:hAnsi="Times New Roman" w:cs="Times New Roman"/>
          <w:color w:val="000000" w:themeColor="text1"/>
          <w:sz w:val="28"/>
          <w:szCs w:val="28"/>
          <w:vertAlign w:val="superscript"/>
          <w:lang w:val="en-GB"/>
        </w:rPr>
        <w:t>2</w:t>
      </w:r>
      <w:r>
        <w:rPr>
          <w:rFonts w:ascii="Times New Roman" w:eastAsia="Times New Roman" w:hAnsi="Times New Roman" w:cs="Times New Roman"/>
          <w:color w:val="000000" w:themeColor="text1"/>
          <w:sz w:val="28"/>
          <w:szCs w:val="28"/>
          <w:lang w:val="en-GB"/>
        </w:rPr>
        <w:t> trở lên;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d) Có điều kiện giao thông vận chuyển hàng hóa, thông thoáng và đảm bảo công tác phòng cháy và chữa cháy;</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đ)</w:t>
      </w:r>
      <w:r>
        <w:rPr>
          <w:rFonts w:ascii="Times New Roman" w:eastAsia="Times New Roman" w:hAnsi="Times New Roman" w:cs="Times New Roman"/>
          <w:color w:val="000000" w:themeColor="text1"/>
          <w:sz w:val="28"/>
          <w:szCs w:val="28"/>
          <w:lang w:val="en-GB"/>
        </w:rPr>
        <w:t xml:space="preserve"> Có hệ thống điện, nguồn cấp điện; Đối với kho lạnh phải đảm bảo được nhiệt độ theo đặc tính kỹ thuật của hàng hóa, đáp ứng nhu cầu của khách hàng;</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e) Thực hiện ký hợp đồng cho thuê kho;</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lastRenderedPageBreak/>
        <w:t>g) Phương thức thu tiền: Đồng/m</w:t>
      </w:r>
      <w:r>
        <w:rPr>
          <w:rFonts w:ascii="Times New Roman" w:eastAsia="Times New Roman" w:hAnsi="Times New Roman" w:cs="Times New Roman"/>
          <w:color w:val="000000" w:themeColor="text1"/>
          <w:sz w:val="28"/>
          <w:szCs w:val="28"/>
          <w:vertAlign w:val="superscript"/>
          <w:lang w:val="en-GB"/>
        </w:rPr>
        <w:t>2</w:t>
      </w:r>
      <w:r>
        <w:rPr>
          <w:rFonts w:ascii="Times New Roman" w:eastAsia="Times New Roman" w:hAnsi="Times New Roman" w:cs="Times New Roman"/>
          <w:color w:val="000000" w:themeColor="text1"/>
          <w:sz w:val="28"/>
          <w:szCs w:val="28"/>
          <w:lang w:val="en-GB"/>
        </w:rPr>
        <w:t>/thời gian thuê (năm, quý, tháng, tuầ</w:t>
      </w:r>
      <w:r>
        <w:rPr>
          <w:rFonts w:ascii="Times New Roman" w:eastAsia="Times New Roman" w:hAnsi="Times New Roman" w:cs="Times New Roman"/>
          <w:color w:val="000000" w:themeColor="text1"/>
          <w:sz w:val="28"/>
          <w:szCs w:val="28"/>
          <w:lang w:val="en-GB"/>
        </w:rPr>
        <w:t>n, ngày, giờ) hoặc Đồng/kho/thời gian thuê (năm, quý, tháng, tuần, ngày, giờ).</w:t>
      </w:r>
    </w:p>
    <w:p w:rsidR="009F711D" w:rsidRDefault="009F711D">
      <w:pPr>
        <w:pStyle w:val="NormalWeb"/>
        <w:shd w:val="clear" w:color="auto" w:fill="FFFFFF"/>
        <w:spacing w:before="0" w:beforeAutospacing="0" w:after="0" w:afterAutospacing="0"/>
        <w:jc w:val="center"/>
        <w:rPr>
          <w:b/>
          <w:bCs/>
          <w:color w:val="000000" w:themeColor="text1"/>
          <w:sz w:val="28"/>
          <w:szCs w:val="28"/>
        </w:rPr>
      </w:pPr>
    </w:p>
    <w:p w:rsidR="009F711D" w:rsidRDefault="00565810">
      <w:pPr>
        <w:pStyle w:val="NormalWeb"/>
        <w:shd w:val="clear" w:color="auto" w:fill="FFFFFF"/>
        <w:spacing w:before="0" w:beforeAutospacing="0" w:after="0" w:afterAutospacing="0"/>
        <w:jc w:val="center"/>
        <w:rPr>
          <w:b/>
          <w:bCs/>
          <w:color w:val="000000" w:themeColor="text1"/>
          <w:sz w:val="28"/>
          <w:szCs w:val="28"/>
        </w:rPr>
      </w:pPr>
      <w:r>
        <w:rPr>
          <w:b/>
          <w:bCs/>
          <w:color w:val="000000" w:themeColor="text1"/>
          <w:sz w:val="28"/>
          <w:szCs w:val="28"/>
          <w:lang w:val="vi-VN"/>
        </w:rPr>
        <w:t>Chương I</w:t>
      </w:r>
      <w:r>
        <w:rPr>
          <w:b/>
          <w:bCs/>
          <w:color w:val="000000" w:themeColor="text1"/>
          <w:sz w:val="28"/>
          <w:szCs w:val="28"/>
        </w:rPr>
        <w:t>II</w:t>
      </w:r>
    </w:p>
    <w:p w:rsidR="009F711D" w:rsidRDefault="00565810">
      <w:pPr>
        <w:pStyle w:val="NormalWeb"/>
        <w:shd w:val="clear" w:color="auto" w:fill="FFFFFF"/>
        <w:spacing w:before="0" w:beforeAutospacing="0" w:after="0" w:afterAutospacing="0"/>
        <w:jc w:val="center"/>
        <w:rPr>
          <w:b/>
          <w:bCs/>
          <w:color w:val="000000" w:themeColor="text1"/>
          <w:sz w:val="28"/>
          <w:szCs w:val="28"/>
        </w:rPr>
      </w:pPr>
      <w:r>
        <w:rPr>
          <w:b/>
          <w:bCs/>
          <w:color w:val="000000" w:themeColor="text1"/>
          <w:sz w:val="28"/>
          <w:szCs w:val="28"/>
        </w:rPr>
        <w:t>TỔ CHỨC THỰC HIỆN</w:t>
      </w:r>
    </w:p>
    <w:p w:rsidR="009F711D" w:rsidRDefault="009F711D">
      <w:pPr>
        <w:spacing w:before="120" w:after="120" w:line="240" w:lineRule="auto"/>
        <w:ind w:firstLine="720"/>
        <w:jc w:val="both"/>
        <w:rPr>
          <w:rFonts w:ascii="Times New Roman" w:eastAsia="Times New Roman" w:hAnsi="Times New Roman" w:cs="Times New Roman"/>
          <w:b/>
          <w:bCs/>
          <w:color w:val="000000" w:themeColor="text1"/>
          <w:sz w:val="28"/>
          <w:szCs w:val="28"/>
        </w:rPr>
      </w:pPr>
    </w:p>
    <w:p w:rsidR="009F711D" w:rsidRDefault="00565810">
      <w:pPr>
        <w:spacing w:before="120" w:after="120" w:line="240" w:lineRule="auto"/>
        <w:ind w:firstLine="72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Điều 10. Trách nhiệm thực hiện</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1. Sở Công Thương chủ trì, phối hợp với các sở ngành liên quan, Ủy ban nhân dân các xã, phường hướng dẫn, kiểm tra, tổ chức triển khai thực hiện Quyết định này.</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2. Các sở, ngành, cơ quan, tổ chức, đơn vị trực thuộc Ủy ban nhân dân tỉnh, Ủy ban nhân dân các</w:t>
      </w:r>
      <w:r>
        <w:rPr>
          <w:rFonts w:ascii="Times New Roman" w:eastAsia="Times New Roman" w:hAnsi="Times New Roman" w:cs="Times New Roman"/>
          <w:color w:val="000000" w:themeColor="text1"/>
          <w:sz w:val="28"/>
          <w:szCs w:val="28"/>
          <w:lang w:val="en-GB"/>
        </w:rPr>
        <w:t xml:space="preserve"> xã, phường căn cứ chức năng, nhiệm vụ quyền hạn được giao có trách nhiệm phổ biến và triển khai Quyết định này đến các cơ quan, tổ chức, cá nhân có liên quan để tổ chức thực hiện định giá </w:t>
      </w:r>
      <w:r>
        <w:rPr>
          <w:rFonts w:ascii="Times New Roman" w:eastAsia="Times New Roman" w:hAnsi="Times New Roman" w:cs="Times New Roman"/>
          <w:color w:val="000000" w:themeColor="text1"/>
          <w:sz w:val="28"/>
          <w:szCs w:val="28"/>
        </w:rPr>
        <w:t>dịch vụ sử dụng diện tích bán hàng tại chợ được đầu tư từ nguồn vốn</w:t>
      </w:r>
      <w:r>
        <w:rPr>
          <w:rFonts w:ascii="Times New Roman" w:eastAsia="Times New Roman" w:hAnsi="Times New Roman" w:cs="Times New Roman"/>
          <w:color w:val="000000" w:themeColor="text1"/>
          <w:sz w:val="28"/>
          <w:szCs w:val="28"/>
        </w:rPr>
        <w:t xml:space="preserve"> Nhà nước,</w:t>
      </w:r>
      <w:r>
        <w:rPr>
          <w:rFonts w:ascii="Times New Roman" w:eastAsia="Times New Roman" w:hAnsi="Times New Roman" w:cs="Times New Roman"/>
          <w:color w:val="000000" w:themeColor="text1"/>
          <w:sz w:val="28"/>
          <w:szCs w:val="28"/>
          <w:lang w:val="en-GB"/>
        </w:rPr>
        <w:t xml:space="preserve"> kê khai giá các dịch vụ chủ yếu tại chợ ngoài dịch vụ do Nhà nước định giá thuộc phạm vi, lĩnh vực, địa bàn quản lý.</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bookmarkStart w:id="3" w:name="dieu_11"/>
      <w:r>
        <w:rPr>
          <w:rFonts w:ascii="Times New Roman" w:eastAsia="Times New Roman" w:hAnsi="Times New Roman" w:cs="Times New Roman"/>
          <w:b/>
          <w:bCs/>
          <w:color w:val="000000" w:themeColor="text1"/>
          <w:sz w:val="28"/>
          <w:szCs w:val="28"/>
          <w:lang w:val="en-GB"/>
        </w:rPr>
        <w:t>Điều 11. Điều khoản thi hành</w:t>
      </w:r>
      <w:bookmarkEnd w:id="3"/>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1. Trong quá trình tổ chức thực hiện, trường hợp các văn bản quy phạm pháp luật được viện dẫn trong</w:t>
      </w:r>
      <w:r>
        <w:rPr>
          <w:rFonts w:ascii="Times New Roman" w:eastAsia="Times New Roman" w:hAnsi="Times New Roman" w:cs="Times New Roman"/>
          <w:color w:val="000000" w:themeColor="text1"/>
          <w:sz w:val="28"/>
          <w:szCs w:val="28"/>
          <w:lang w:val="en-GB"/>
        </w:rPr>
        <w:t xml:space="preserve"> quy định có sửa đổi, bổ sung hoặc được thay thế thì áp dụng theo các văn bản hoặc quy định pháp luật mới ban hành (trừ trường hợp pháp luật có quy định khác).</w:t>
      </w:r>
    </w:p>
    <w:p w:rsidR="009F711D" w:rsidRDefault="00565810">
      <w:pPr>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GB"/>
        </w:rPr>
        <w:t>2. Trong quá trình thực hiện, nếu có khó khăn, vướng mắc, các cơ quan</w:t>
      </w:r>
      <w:r>
        <w:rPr>
          <w:rFonts w:ascii="Times New Roman" w:eastAsia="Times New Roman" w:hAnsi="Times New Roman" w:cs="Times New Roman"/>
          <w:color w:val="000000" w:themeColor="text1"/>
          <w:sz w:val="28"/>
          <w:szCs w:val="28"/>
          <w:lang w:val="en-GB"/>
        </w:rPr>
        <w:t>, tổ chức, đơn vị, cá nhân, thương nhân đầu tư, quản lý, khai thác chợ báo cáo, đề xuất gửi Sở Công Thương tổng hợp, báo cáo Ủy ban nhân dân tỉnh xem xét, quyết định, sửa đổi, bổ sung hoặc thay thế cho phù hợp với yêu cầu thực tiễn và quy định pháp luật./.</w:t>
      </w:r>
    </w:p>
    <w:p w:rsidR="009F711D" w:rsidRDefault="009F711D">
      <w:pPr>
        <w:rPr>
          <w:rFonts w:ascii="Times New Roman" w:hAnsi="Times New Roman" w:cs="Times New Roman"/>
          <w:color w:val="000000" w:themeColor="text1"/>
        </w:rPr>
      </w:pPr>
    </w:p>
    <w:sectPr w:rsidR="009F711D">
      <w:headerReference w:type="default" r:id="rId6"/>
      <w:pgSz w:w="11907" w:h="16840"/>
      <w:pgMar w:top="1134" w:right="964" w:bottom="1134" w:left="1588"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5810" w:rsidRDefault="00565810">
      <w:pPr>
        <w:spacing w:after="0" w:line="240" w:lineRule="auto"/>
      </w:pPr>
      <w:r>
        <w:separator/>
      </w:r>
    </w:p>
  </w:endnote>
  <w:endnote w:type="continuationSeparator" w:id="0">
    <w:p w:rsidR="00565810" w:rsidRDefault="00565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5810" w:rsidRDefault="00565810">
      <w:pPr>
        <w:spacing w:after="0" w:line="240" w:lineRule="auto"/>
      </w:pPr>
      <w:r>
        <w:separator/>
      </w:r>
    </w:p>
  </w:footnote>
  <w:footnote w:type="continuationSeparator" w:id="0">
    <w:p w:rsidR="00565810" w:rsidRDefault="005658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9423133"/>
      <w:docPartObj>
        <w:docPartGallery w:val="Page Numbers (Top of Page)"/>
        <w:docPartUnique/>
      </w:docPartObj>
    </w:sdtPr>
    <w:sdtEndPr/>
    <w:sdtContent>
      <w:p w:rsidR="009F711D" w:rsidRDefault="00565810">
        <w:pPr>
          <w:pStyle w:val="Head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414063">
          <w:rPr>
            <w:rFonts w:ascii="Times New Roman" w:hAnsi="Times New Roman" w:cs="Times New Roman"/>
            <w:noProof/>
          </w:rPr>
          <w:t>6</w:t>
        </w:r>
        <w:r>
          <w:rPr>
            <w:rFonts w:ascii="Times New Roman" w:hAnsi="Times New Roman" w:cs="Times New Roman"/>
          </w:rPr>
          <w:fldChar w:fldCharType="end"/>
        </w:r>
      </w:p>
    </w:sdtContent>
  </w:sdt>
  <w:p w:rsidR="009F711D" w:rsidRDefault="009F71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11D"/>
    <w:rsid w:val="00414063"/>
    <w:rsid w:val="00565810"/>
    <w:rsid w:val="009F7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14611E-E264-40CF-B4F0-9ABD5AF8B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E74B5" w:themeColor="accent1" w:themeShade="BF"/>
      <w:sz w:val="40"/>
      <w:szCs w:val="40"/>
      <w:lang w:val="en-GB"/>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E74B5" w:themeColor="accent1" w:themeShade="BF"/>
      <w:sz w:val="32"/>
      <w:szCs w:val="32"/>
      <w:lang w:val="en-GB"/>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E74B5" w:themeColor="accent1" w:themeShade="BF"/>
      <w:sz w:val="28"/>
      <w:szCs w:val="28"/>
      <w:lang w:val="en-GB"/>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E74B5" w:themeColor="accent1" w:themeShade="BF"/>
      <w:lang w:val="en-GB"/>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E74B5" w:themeColor="accent1" w:themeShade="BF"/>
      <w:lang w:val="en-GB"/>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lang w:val="en-GB"/>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lang w:val="en-GB"/>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lang w:val="en-GB"/>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lang w:val="en-GB"/>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rPr>
      <w:lang w:val="en-GB"/>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lang w:val="en-GB"/>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rmalWeb">
    <w:name w:val="Normal (Web)"/>
    <w:basedOn w:val="Normal"/>
    <w:link w:val="NormalWebChar"/>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lang w:val="en-US"/>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936A83-F630-4F1A-8DE3-FBB33D4C0E49}"/>
</file>

<file path=customXml/itemProps2.xml><?xml version="1.0" encoding="utf-8"?>
<ds:datastoreItem xmlns:ds="http://schemas.openxmlformats.org/officeDocument/2006/customXml" ds:itemID="{43C6FFD0-07CB-400F-9C57-A2505737A778}"/>
</file>

<file path=customXml/itemProps3.xml><?xml version="1.0" encoding="utf-8"?>
<ds:datastoreItem xmlns:ds="http://schemas.openxmlformats.org/officeDocument/2006/customXml" ds:itemID="{4B00D5AB-97B6-443A-A1AD-AB0FAE5A85DD}"/>
</file>

<file path=docProps/app.xml><?xml version="1.0" encoding="utf-8"?>
<Properties xmlns="http://schemas.openxmlformats.org/officeDocument/2006/extended-properties" xmlns:vt="http://schemas.openxmlformats.org/officeDocument/2006/docPropsVTypes">
  <Template>Normal.dotm</Template>
  <TotalTime>0</TotalTime>
  <Pages>6</Pages>
  <Words>1630</Words>
  <Characters>9292</Characters>
  <Application>Microsoft Office Word</Application>
  <DocSecurity>0</DocSecurity>
  <Lines>77</Lines>
  <Paragraphs>21</Paragraphs>
  <ScaleCrop>false</ScaleCrop>
  <Company/>
  <LinksUpToDate>false</LinksUpToDate>
  <CharactersWithSpaces>10901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HP</cp:lastModifiedBy>
  <cp:revision>4</cp:revision>
  <dcterms:created xsi:type="dcterms:W3CDTF">2026-02-04T09:36:00Z</dcterms:created>
  <dcterms:modified xsi:type="dcterms:W3CDTF">2026-02-24T03:31:00Z</dcterms:modified>
</cp:coreProperties>
</file>