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0" w:type="auto"/>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3266"/>
        <w:gridCol w:w="5919"/>
      </w:tblGrid>
      <w:tr>
        <w:trPr/>
        <w:tc>
          <w:tcPr>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3266" w:type="dxa"/>
            <w:textDirection w:val="lrTb"/>
            <w:noWrap w:val="false"/>
          </w:tcPr>
          <w:p>
            <w:pPr>
              <w:pBdr/>
              <w:spacing/>
              <w:ind/>
              <w:jc w:val="center"/>
              <w:rPr>
                <w:sz w:val="16"/>
                <w:szCs w:val="16"/>
              </w:rPr>
            </w:pPr>
            <w:r>
              <w:rPr>
                <w:b/>
                <w:bCs/>
                <w:sz w:val="26"/>
                <w:szCs w:val="26"/>
                <w:lang w:val="vi-VN" w:eastAsia="vi-VN"/>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565785</wp:posOffset>
                      </wp:positionH>
                      <wp:positionV relativeFrom="paragraph">
                        <wp:posOffset>433070</wp:posOffset>
                      </wp:positionV>
                      <wp:extent cx="655320" cy="0"/>
                      <wp:effectExtent l="0" t="0" r="30480" b="19050"/>
                      <wp:wrapNone/>
                      <wp:docPr id="1" name="AutoShape 17"/>
                      <wp:cNvGraphicFramePr/>
                      <a:graphic xmlns:a="http://schemas.openxmlformats.org/drawingml/2006/main">
                        <a:graphicData uri="http://schemas.microsoft.com/office/word/2010/wordprocessingShape">
                          <wps:wsp>
                            <wps:cNvPr id="0" name=""/>
                            <wps:cNvSpPr/>
                            <wps:spPr bwMode="auto">
                              <a:xfrm>
                                <a:off x="0" y="0"/>
                                <a:ext cx="65532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2" type="#_x0000_t32" style="position:absolute;z-index:251658240;o:allowoverlap:true;o:allowincell:true;mso-position-horizontal-relative:text;margin-left:44.55pt;mso-position-horizontal:absolute;mso-position-vertical-relative:text;margin-top:34.10pt;mso-position-vertical:absolute;width:51.60pt;height:0.00pt;mso-wrap-distance-left:9.00pt;mso-wrap-distance-top:0.00pt;mso-wrap-distance-right:9.00pt;mso-wrap-distance-bottom:0.00pt;visibility:visible;" filled="f" strokecolor="#000000" strokeweight="0.75pt"/>
                  </w:pict>
                </mc:Fallback>
              </mc:AlternateContent>
            </w:r>
            <w:r>
              <w:rPr>
                <w:b/>
                <w:bCs/>
                <w:sz w:val="26"/>
                <w:szCs w:val="26"/>
                <w:lang w:val="vi-VN"/>
              </w:rPr>
              <w:t xml:space="preserve">ỦY BAN NHÂN DÂN</w:t>
            </w:r>
            <w:r>
              <w:rPr>
                <w:b/>
                <w:bCs/>
                <w:sz w:val="26"/>
                <w:szCs w:val="26"/>
              </w:rPr>
              <w:br/>
            </w:r>
            <w:r>
              <w:rPr>
                <w:b/>
                <w:bCs/>
                <w:sz w:val="26"/>
                <w:szCs w:val="26"/>
                <w:lang w:val="vi-VN"/>
              </w:rPr>
              <w:t xml:space="preserve">T</w:t>
            </w:r>
            <w:r>
              <w:rPr>
                <w:b/>
                <w:bCs/>
                <w:sz w:val="26"/>
                <w:szCs w:val="26"/>
              </w:rPr>
              <w:t xml:space="preserve">ỈNH TÂY NINH</w:t>
            </w:r>
            <w:r>
              <w:rPr>
                <w:b/>
                <w:bCs/>
                <w:lang w:val="vi-VN"/>
              </w:rPr>
              <w:br/>
            </w:r>
            <w:r>
              <w:rPr>
                <w:sz w:val="16"/>
                <w:szCs w:val="16"/>
              </w:rPr>
            </w:r>
            <w:r>
              <w:rPr>
                <w:sz w:val="16"/>
                <w:szCs w:val="16"/>
              </w:rPr>
            </w:r>
          </w:p>
        </w:tc>
        <w:tc>
          <w:tcPr>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5919" w:type="dxa"/>
            <w:textDirection w:val="lrTb"/>
            <w:noWrap w:val="false"/>
          </w:tcPr>
          <w:p>
            <w:pPr>
              <w:pBdr/>
              <w:spacing/>
              <w:ind/>
              <w:jc w:val="center"/>
              <w:rPr>
                <w:sz w:val="16"/>
                <w:szCs w:val="16"/>
              </w:rPr>
            </w:pPr>
            <w:r>
              <w:rPr>
                <w:b/>
                <w:bCs/>
                <w:sz w:val="26"/>
                <w:szCs w:val="26"/>
                <w:lang w:val="vi-VN" w:eastAsia="vi-V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708660</wp:posOffset>
                      </wp:positionH>
                      <wp:positionV relativeFrom="paragraph">
                        <wp:posOffset>461645</wp:posOffset>
                      </wp:positionV>
                      <wp:extent cx="2148840" cy="0"/>
                      <wp:effectExtent l="0" t="0" r="22860" b="19050"/>
                      <wp:wrapNone/>
                      <wp:docPr id="2" name="AutoShape 18"/>
                      <wp:cNvGraphicFramePr/>
                      <a:graphic xmlns:a="http://schemas.openxmlformats.org/drawingml/2006/main">
                        <a:graphicData uri="http://schemas.microsoft.com/office/word/2010/wordprocessingShape">
                          <wps:wsp>
                            <wps:cNvPr id="0" name=""/>
                            <wps:cNvSpPr/>
                            <wps:spPr bwMode="auto">
                              <a:xfrm>
                                <a:off x="0" y="0"/>
                                <a:ext cx="214884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2" type="#_x0000_t32" style="position:absolute;z-index:251659264;o:allowoverlap:true;o:allowincell:true;mso-position-horizontal-relative:text;margin-left:55.80pt;mso-position-horizontal:absolute;mso-position-vertical-relative:text;margin-top:36.35pt;mso-position-vertical:absolute;width:169.20pt;height:0.00pt;mso-wrap-distance-left:9.00pt;mso-wrap-distance-top:0.00pt;mso-wrap-distance-right:9.00pt;mso-wrap-distance-bottom:0.00pt;visibility:visible;" filled="f" strokecolor="#000000" strokeweight="0.75pt"/>
                  </w:pict>
                </mc:Fallback>
              </mc:AlternateContent>
            </w:r>
            <w:r>
              <w:rPr>
                <w:b/>
                <w:bCs/>
                <w:sz w:val="26"/>
                <w:szCs w:val="26"/>
                <w:lang w:val="vi-VN"/>
              </w:rPr>
              <w:t xml:space="preserve">CỘNG HÒA XÃ HỘI CHỦ NGHĨA VIỆT NAM</w:t>
            </w:r>
            <w:r>
              <w:rPr>
                <w:b/>
                <w:bCs/>
                <w:lang w:val="vi-VN"/>
              </w:rPr>
              <w:br/>
            </w:r>
            <w:r>
              <w:rPr>
                <w:b/>
                <w:bCs/>
                <w:sz w:val="28"/>
                <w:szCs w:val="28"/>
                <w:lang w:val="vi-VN"/>
              </w:rPr>
              <w:t xml:space="preserve">Độc lập - Tự do - Hạnh phúc</w:t>
            </w:r>
            <w:r>
              <w:rPr>
                <w:b/>
                <w:bCs/>
                <w:lang w:val="vi-VN"/>
              </w:rPr>
              <w:t xml:space="preserve"> </w:t>
            </w:r>
            <w:r>
              <w:rPr>
                <w:b/>
                <w:bCs/>
                <w:lang w:val="vi-VN"/>
              </w:rPr>
              <w:br/>
            </w:r>
            <w:r>
              <w:rPr>
                <w:sz w:val="16"/>
                <w:szCs w:val="16"/>
              </w:rPr>
            </w:r>
            <w:r>
              <w:rPr>
                <w:sz w:val="16"/>
                <w:szCs w:val="16"/>
              </w:rPr>
            </w:r>
          </w:p>
        </w:tc>
      </w:tr>
    </w:tbl>
    <w:p>
      <w:pPr>
        <w:pBdr/>
        <w:spacing/>
        <w:ind/>
        <w:rPr/>
      </w:pPr>
      <w:r/>
      <w:r/>
    </w:p>
    <w:p>
      <w:pPr>
        <w:pBdr/>
        <w:spacing/>
        <w:ind/>
        <w:rPr/>
      </w:pPr>
      <w:r/>
      <w:r/>
    </w:p>
    <w:p>
      <w:pPr>
        <w:pBdr/>
        <w:spacing/>
        <w:ind/>
        <w:rPr>
          <w:vanish/>
          <w:sz w:val="28"/>
          <w:szCs w:val="28"/>
        </w:rPr>
      </w:pPr>
      <w:r>
        <w:rPr>
          <w:vanish/>
          <w:sz w:val="28"/>
          <w:szCs w:val="28"/>
        </w:rPr>
      </w:r>
      <w:r>
        <w:rPr>
          <w:vanish/>
          <w:sz w:val="28"/>
          <w:szCs w:val="28"/>
        </w:rPr>
      </w:r>
      <w:r>
        <w:rPr>
          <w:vanish/>
          <w:sz w:val="28"/>
          <w:szCs w:val="28"/>
        </w:rPr>
      </w:r>
    </w:p>
    <w:p>
      <w:pPr>
        <w:pBdr/>
        <w:spacing/>
        <w:ind w:firstLine="39"/>
        <w:jc w:val="center"/>
        <w:rPr>
          <w:b/>
          <w:sz w:val="28"/>
          <w:szCs w:val="28"/>
        </w:rPr>
      </w:pPr>
      <w:r>
        <w:rPr>
          <w:b/>
          <w:bCs/>
          <w:sz w:val="28"/>
          <w:szCs w:val="28"/>
          <w:lang w:val="vi-VN"/>
        </w:rPr>
        <w:t xml:space="preserve">NỘI QUY </w:t>
      </w:r>
      <w:r>
        <w:rPr>
          <w:b/>
          <w:bCs/>
          <w:sz w:val="28"/>
          <w:szCs w:val="28"/>
        </w:rPr>
        <w:t xml:space="preserve">MẪU VỀ </w:t>
      </w:r>
      <w:r>
        <w:rPr>
          <w:b/>
          <w:bCs/>
          <w:sz w:val="28"/>
          <w:szCs w:val="28"/>
          <w:lang w:val="vi-VN"/>
        </w:rPr>
        <w:t xml:space="preserve">CHỢ</w:t>
      </w:r>
      <w:r>
        <w:rPr>
          <w:b/>
          <w:bCs/>
          <w:sz w:val="28"/>
          <w:szCs w:val="28"/>
        </w:rPr>
        <w:t xml:space="preserve"> TRÊN ĐỊA BÀN TỈNH TÂY NINH</w:t>
      </w:r>
      <w:r>
        <w:rPr>
          <w:b/>
          <w:sz w:val="28"/>
          <w:szCs w:val="28"/>
        </w:rPr>
      </w:r>
      <w:r>
        <w:rPr>
          <w:b/>
          <w:sz w:val="28"/>
          <w:szCs w:val="28"/>
        </w:rPr>
      </w:r>
    </w:p>
    <w:p>
      <w:pPr>
        <w:pBdr/>
        <w:spacing/>
        <w:ind w:firstLine="39"/>
        <w:jc w:val="center"/>
        <w:rPr>
          <w:i/>
          <w:iCs/>
          <w:sz w:val="28"/>
          <w:szCs w:val="28"/>
          <w:lang w:val="vi-VN"/>
        </w:rPr>
      </w:pPr>
      <w:r>
        <w:rPr>
          <w:i/>
          <w:iCs/>
          <w:sz w:val="28"/>
          <w:szCs w:val="28"/>
          <w:lang w:val="vi-VN"/>
        </w:rPr>
        <w:t xml:space="preserve">(Kèm theo Quyết định số</w:t>
      </w:r>
      <w:r>
        <w:rPr>
          <w:i/>
          <w:iCs/>
          <w:sz w:val="28"/>
          <w:szCs w:val="28"/>
        </w:rPr>
        <w:t xml:space="preserve">  48 </w:t>
      </w:r>
      <w:r>
        <w:rPr>
          <w:i/>
          <w:iCs/>
          <w:sz w:val="28"/>
          <w:szCs w:val="28"/>
          <w:lang w:val="vi-VN"/>
        </w:rPr>
        <w:t xml:space="preserve">/2025/QĐ-UBND ngày </w:t>
      </w:r>
      <w:r>
        <w:rPr>
          <w:i/>
          <w:iCs/>
          <w:sz w:val="28"/>
          <w:szCs w:val="28"/>
        </w:rPr>
        <w:t xml:space="preserve">   04   </w:t>
      </w:r>
      <w:r>
        <w:rPr>
          <w:i/>
          <w:iCs/>
          <w:sz w:val="28"/>
          <w:szCs w:val="28"/>
          <w:lang w:val="vi-VN"/>
        </w:rPr>
        <w:t xml:space="preserve">tháng</w:t>
      </w:r>
      <w:r>
        <w:rPr>
          <w:i/>
          <w:iCs/>
          <w:sz w:val="28"/>
          <w:szCs w:val="28"/>
        </w:rPr>
        <w:t xml:space="preserve">  12   </w:t>
      </w:r>
      <w:r>
        <w:rPr>
          <w:i/>
          <w:iCs/>
          <w:sz w:val="28"/>
          <w:szCs w:val="28"/>
          <w:lang w:val="vi-VN"/>
        </w:rPr>
        <w:t xml:space="preserve">năm 2025 </w:t>
      </w:r>
      <w:r>
        <w:rPr>
          <w:i/>
          <w:iCs/>
          <w:sz w:val="28"/>
          <w:szCs w:val="28"/>
          <w:lang w:val="vi-VN"/>
        </w:rPr>
      </w:r>
      <w:r>
        <w:rPr>
          <w:i/>
          <w:iCs/>
          <w:sz w:val="28"/>
          <w:szCs w:val="28"/>
          <w:lang w:val="vi-VN"/>
        </w:rPr>
      </w:r>
    </w:p>
    <w:p>
      <w:pPr>
        <w:pBdr/>
        <w:spacing/>
        <w:ind w:firstLine="39"/>
        <w:jc w:val="center"/>
        <w:rPr>
          <w:i/>
          <w:iCs/>
          <w:sz w:val="28"/>
          <w:szCs w:val="28"/>
          <w:lang w:val="vi-VN"/>
        </w:rPr>
      </w:pPr>
      <w:r>
        <w:rPr>
          <w:i/>
          <w:iCs/>
          <w:sz w:val="28"/>
          <w:szCs w:val="28"/>
          <w:lang w:val="vi-VN"/>
        </w:rPr>
        <w:t xml:space="preserve">của Ủy ban nhân dân tỉnh Tây Ninh)</w:t>
      </w:r>
      <w:r>
        <w:rPr>
          <w:i/>
          <w:iCs/>
          <w:sz w:val="28"/>
          <w:szCs w:val="28"/>
          <w:lang w:val="vi-VN"/>
        </w:rPr>
      </w:r>
      <w:r>
        <w:rPr>
          <w:i/>
          <w:iCs/>
          <w:sz w:val="28"/>
          <w:szCs w:val="28"/>
          <w:lang w:val="vi-VN"/>
        </w:rPr>
      </w:r>
    </w:p>
    <w:p>
      <w:pPr>
        <w:pBdr/>
        <w:spacing w:after="120" w:before="120"/>
        <w:ind/>
        <w:jc w:val="center"/>
        <w:rPr>
          <w:b/>
          <w:bCs/>
          <w:sz w:val="28"/>
          <w:szCs w:val="28"/>
          <w:lang w:val="vi-VN"/>
        </w:rPr>
      </w:pPr>
      <w:r>
        <w:rPr>
          <w:b/>
          <w:bCs/>
          <w:lang w:val="vi-VN" w:eastAsia="vi-VN"/>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column">
                  <wp:posOffset>2072640</wp:posOffset>
                </wp:positionH>
                <wp:positionV relativeFrom="paragraph">
                  <wp:posOffset>112395</wp:posOffset>
                </wp:positionV>
                <wp:extent cx="1531620" cy="0"/>
                <wp:effectExtent l="9525" t="9525" r="11430" b="9525"/>
                <wp:wrapNone/>
                <wp:docPr id="3" name="AutoShape 13"/>
                <wp:cNvGraphicFramePr/>
                <a:graphic xmlns:a="http://schemas.openxmlformats.org/drawingml/2006/main">
                  <a:graphicData uri="http://schemas.microsoft.com/office/word/2010/wordprocessingShape">
                    <wps:wsp>
                      <wps:cNvPr id="0" name=""/>
                      <wps:cNvSpPr/>
                      <wps:spPr bwMode="auto">
                        <a:xfrm>
                          <a:off x="0" y="0"/>
                          <a:ext cx="153162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656192;o:allowoverlap:true;o:allowincell:true;mso-position-horizontal-relative:text;margin-left:163.20pt;mso-position-horizontal:absolute;mso-position-vertical-relative:text;margin-top:8.85pt;mso-position-vertical:absolute;width:120.60pt;height:0.00pt;mso-wrap-distance-left:9.00pt;mso-wrap-distance-top:0.00pt;mso-wrap-distance-right:9.00pt;mso-wrap-distance-bottom:0.00pt;visibility:visible;" filled="f" strokecolor="#000000" strokeweight="0.75pt"/>
            </w:pict>
          </mc:Fallback>
        </mc:AlternateContent>
      </w:r>
      <w:r>
        <w:rPr>
          <w:b/>
          <w:bCs/>
          <w:sz w:val="28"/>
          <w:szCs w:val="28"/>
          <w:lang w:val="vi-VN"/>
        </w:rPr>
      </w:r>
      <w:r>
        <w:rPr>
          <w:b/>
          <w:bCs/>
          <w:sz w:val="28"/>
          <w:szCs w:val="28"/>
          <w:lang w:val="vi-VN"/>
        </w:rPr>
      </w:r>
    </w:p>
    <w:tbl>
      <w:tblPr>
        <w:tblW w:w="9214" w:type="dxa"/>
        <w:tblBorders>
          <w:top w:val="none" w:color="000000" w:sz="4" w:space="0"/>
          <w:bottom w:val="none" w:color="000000" w:sz="4" w:space="0"/>
          <w:insideH w:val="none" w:color="000000" w:sz="4" w:space="0"/>
          <w:insideV w:val="none" w:color="000000" w:sz="4" w:space="0"/>
        </w:tblBorders>
        <w:tblCellMar>
          <w:left w:w="0" w:type="dxa"/>
          <w:right w:w="0" w:type="dxa"/>
        </w:tblCellMar>
        <w:tblLook w:val="04A0" w:firstRow="1" w:lastRow="0" w:firstColumn="1" w:lastColumn="0" w:noHBand="0" w:noVBand="1"/>
      </w:tblPr>
      <w:tblGrid>
        <w:gridCol w:w="3544"/>
        <w:gridCol w:w="5670"/>
      </w:tblGrid>
      <w:tr>
        <w:trPr/>
        <w:tc>
          <w:tcPr>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3544" w:type="dxa"/>
            <w:textDirection w:val="lrTb"/>
            <w:noWrap w:val="false"/>
          </w:tcPr>
          <w:p>
            <w:pPr>
              <w:pBdr/>
              <w:spacing w:before="120"/>
              <w:ind/>
              <w:jc w:val="center"/>
              <w:rPr>
                <w:b/>
                <w:sz w:val="16"/>
                <w:szCs w:val="16"/>
              </w:rPr>
            </w:pPr>
            <w:r>
              <w:rPr>
                <w:sz w:val="28"/>
                <w:szCs w:val="28"/>
                <w:lang w:val="nl-NL"/>
              </w:rPr>
              <w:t xml:space="preserve">Tên cấp trên quản lý trực tiếp</w:t>
            </w:r>
            <w:r>
              <w:rPr>
                <w:sz w:val="28"/>
                <w:szCs w:val="28"/>
                <w:lang w:val="nl-NL"/>
              </w:rPr>
              <w:br/>
            </w:r>
            <w:r>
              <w:rPr>
                <w:b/>
                <w:sz w:val="28"/>
                <w:szCs w:val="28"/>
                <w:lang w:val="nl-NL"/>
              </w:rPr>
              <w:t xml:space="preserve">Tên </w:t>
            </w:r>
            <w:r>
              <w:rPr>
                <w:b/>
                <w:sz w:val="28"/>
                <w:szCs w:val="28"/>
              </w:rPr>
              <w:t xml:space="preserve">Tổ chức quản lý chợ</w:t>
            </w:r>
            <w:r>
              <w:rPr>
                <w:b/>
                <w:bCs/>
                <w:sz w:val="26"/>
                <w:szCs w:val="26"/>
              </w:rPr>
              <w:br/>
            </w:r>
            <w:r>
              <w:rPr>
                <w:b/>
                <w:bCs/>
                <w:lang w:val="vi-VN"/>
              </w:rPr>
              <w:br/>
            </w:r>
            <w:r>
              <w:rPr>
                <w:b/>
                <w:sz w:val="16"/>
                <w:szCs w:val="16"/>
              </w:rPr>
            </w:r>
            <w:r>
              <w:rPr>
                <w:b/>
                <w:sz w:val="16"/>
                <w:szCs w:val="16"/>
              </w:rPr>
            </w:r>
          </w:p>
        </w:tc>
        <w:tc>
          <w:tcPr>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5670" w:type="dxa"/>
            <w:textDirection w:val="lrTb"/>
            <w:noWrap w:val="false"/>
          </w:tcPr>
          <w:p>
            <w:pPr>
              <w:pBdr/>
              <w:spacing w:before="120"/>
              <w:ind/>
              <w:jc w:val="center"/>
              <w:rPr>
                <w:sz w:val="16"/>
                <w:szCs w:val="16"/>
              </w:rPr>
            </w:pPr>
            <w:r>
              <w:rPr>
                <w:b/>
                <w:bCs/>
                <w:sz w:val="26"/>
                <w:szCs w:val="26"/>
                <w:lang w:val="vi-VN" w:eastAsia="vi-VN"/>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661035</wp:posOffset>
                      </wp:positionH>
                      <wp:positionV relativeFrom="paragraph">
                        <wp:posOffset>483235</wp:posOffset>
                      </wp:positionV>
                      <wp:extent cx="2148840" cy="0"/>
                      <wp:effectExtent l="0" t="0" r="22860" b="19050"/>
                      <wp:wrapNone/>
                      <wp:docPr id="4" name="AutoShape 15"/>
                      <wp:cNvGraphicFramePr/>
                      <a:graphic xmlns:a="http://schemas.openxmlformats.org/drawingml/2006/main">
                        <a:graphicData uri="http://schemas.microsoft.com/office/word/2010/wordprocessingShape">
                          <wps:wsp>
                            <wps:cNvPr id="0" name=""/>
                            <wps:cNvSpPr/>
                            <wps:spPr bwMode="auto">
                              <a:xfrm>
                                <a:off x="0" y="0"/>
                                <a:ext cx="214884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 o:spid="_x0000_s3" o:spt="32" type="#_x0000_t32" style="position:absolute;z-index:251657216;o:allowoverlap:true;o:allowincell:true;mso-position-horizontal-relative:text;margin-left:52.05pt;mso-position-horizontal:absolute;mso-position-vertical-relative:text;margin-top:38.05pt;mso-position-vertical:absolute;width:169.20pt;height:0.00pt;mso-wrap-distance-left:9.00pt;mso-wrap-distance-top:0.00pt;mso-wrap-distance-right:9.00pt;mso-wrap-distance-bottom:0.00pt;visibility:visible;" filled="f" strokecolor="#000000" strokeweight="0.75pt"/>
                  </w:pict>
                </mc:Fallback>
              </mc:AlternateContent>
            </w:r>
            <w:r>
              <w:rPr>
                <w:b/>
                <w:bCs/>
                <w:sz w:val="26"/>
                <w:szCs w:val="26"/>
                <w:lang w:val="vi-VN"/>
              </w:rPr>
              <w:t xml:space="preserve">CỘNG HÒA XÃ HỘI CHỦ NGHĨA VIỆT NAM</w:t>
            </w:r>
            <w:r>
              <w:rPr>
                <w:b/>
                <w:bCs/>
                <w:lang w:val="vi-VN"/>
              </w:rPr>
              <w:br/>
            </w:r>
            <w:r>
              <w:rPr>
                <w:b/>
                <w:bCs/>
                <w:sz w:val="28"/>
                <w:szCs w:val="28"/>
                <w:lang w:val="vi-VN"/>
              </w:rPr>
              <w:t xml:space="preserve">Độc lập - Tự do - Hạnh phúc</w:t>
            </w:r>
            <w:r>
              <w:rPr>
                <w:b/>
                <w:bCs/>
                <w:lang w:val="vi-VN"/>
              </w:rPr>
              <w:t xml:space="preserve"> </w:t>
            </w:r>
            <w:r>
              <w:rPr>
                <w:b/>
                <w:bCs/>
                <w:lang w:val="vi-VN"/>
              </w:rPr>
              <w:br/>
            </w:r>
            <w:r>
              <w:rPr>
                <w:sz w:val="16"/>
                <w:szCs w:val="16"/>
              </w:rPr>
            </w:r>
            <w:r>
              <w:rPr>
                <w:sz w:val="16"/>
                <w:szCs w:val="16"/>
              </w:rPr>
            </w:r>
          </w:p>
        </w:tc>
      </w:tr>
    </w:tbl>
    <w:p>
      <w:pPr>
        <w:pBdr/>
        <w:spacing w:after="120" w:before="120"/>
        <w:ind/>
        <w:jc w:val="center"/>
        <w:rPr>
          <w:sz w:val="28"/>
          <w:szCs w:val="28"/>
        </w:rPr>
      </w:pPr>
      <w:r>
        <w:rPr>
          <w:sz w:val="28"/>
          <w:szCs w:val="28"/>
          <w:lang w:val="vi-VN"/>
        </w:rPr>
        <w:t xml:space="preserve">“</w:t>
      </w:r>
      <w:r>
        <w:rPr>
          <w:b/>
          <w:sz w:val="28"/>
          <w:szCs w:val="28"/>
          <w:lang w:val="vi-VN"/>
        </w:rPr>
        <w:t xml:space="preserve">NỘI QUY CHỢ...(TÊN CHỢ)</w:t>
      </w:r>
      <w:r>
        <w:rPr>
          <w:b/>
          <w:sz w:val="28"/>
          <w:szCs w:val="28"/>
        </w:rPr>
        <w:t xml:space="preserve">…” </w:t>
      </w:r>
      <w:r>
        <w:rPr>
          <w:sz w:val="28"/>
          <w:szCs w:val="28"/>
        </w:rPr>
      </w:r>
      <w:r>
        <w:rPr>
          <w:sz w:val="28"/>
          <w:szCs w:val="28"/>
        </w:rPr>
      </w:r>
    </w:p>
    <w:p>
      <w:pPr>
        <w:pBdr/>
        <w:spacing w:after="120" w:before="120"/>
        <w:ind w:firstLine="567"/>
        <w:jc w:val="both"/>
        <w:rPr>
          <w:sz w:val="28"/>
          <w:szCs w:val="28"/>
          <w:lang w:val="vi-VN"/>
        </w:rPr>
      </w:pPr>
      <w:r>
        <w:rPr>
          <w:sz w:val="28"/>
          <w:szCs w:val="28"/>
          <w:lang w:val="vi-VN"/>
        </w:rPr>
        <w:t xml:space="preserve">Để đảm bảo hoạt động của chợ</w:t>
      </w:r>
      <w:r>
        <w:rPr>
          <w:sz w:val="28"/>
          <w:szCs w:val="28"/>
        </w:rPr>
        <w:t xml:space="preserve"> ……. </w:t>
      </w:r>
      <w:r>
        <w:rPr>
          <w:sz w:val="28"/>
          <w:szCs w:val="28"/>
          <w:lang w:val="vi-VN"/>
        </w:rPr>
        <w:t xml:space="preserve">(tên chợ).</w:t>
      </w:r>
      <w:r>
        <w:rPr>
          <w:sz w:val="28"/>
          <w:szCs w:val="28"/>
          <w:lang w:val="vi-VN"/>
        </w:rPr>
        <w:t xml:space="preserve">.. an toàn, văn minh, hiệu quả; t</w:t>
      </w:r>
      <w:r>
        <w:rPr>
          <w:sz w:val="28"/>
          <w:szCs w:val="28"/>
        </w:rPr>
        <w:t xml:space="preserve">ổ chức quản lý chợ, thương nhân và người đến mua bán, giao dịch, tham quan, thi hành công vụ tại chợ phải nghiêm chỉnh thực hiện các quy định sau:</w:t>
      </w:r>
      <w:r>
        <w:rPr>
          <w:sz w:val="28"/>
          <w:szCs w:val="28"/>
          <w:lang w:val="vi-VN"/>
        </w:rPr>
      </w:r>
      <w:r>
        <w:rPr>
          <w:sz w:val="28"/>
          <w:szCs w:val="28"/>
          <w:lang w:val="vi-VN"/>
        </w:rPr>
      </w:r>
    </w:p>
    <w:p>
      <w:pPr>
        <w:pBdr/>
        <w:spacing w:after="120" w:before="120"/>
        <w:ind w:firstLine="567"/>
        <w:jc w:val="both"/>
        <w:rPr>
          <w:sz w:val="28"/>
          <w:szCs w:val="28"/>
        </w:rPr>
      </w:pPr>
      <w:r/>
      <w:bookmarkStart w:id="0" w:name="dieu_1_1"/>
      <w:r>
        <w:rPr>
          <w:b/>
          <w:bCs/>
          <w:sz w:val="28"/>
          <w:szCs w:val="28"/>
          <w:lang w:val="vi-VN"/>
        </w:rPr>
        <w:t xml:space="preserve">Điều 1. Thời gian mở cửa của chợ</w:t>
      </w:r>
      <w:bookmarkEnd w:id="0"/>
      <w:r>
        <w:rPr>
          <w:sz w:val="28"/>
          <w:szCs w:val="28"/>
        </w:rPr>
      </w:r>
      <w:r>
        <w:rPr>
          <w:sz w:val="28"/>
          <w:szCs w:val="28"/>
        </w:rPr>
      </w:r>
    </w:p>
    <w:p>
      <w:pPr>
        <w:pBdr/>
        <w:shd w:val="clear" w:color="auto" w:fill="ffffff"/>
        <w:spacing w:before="120"/>
        <w:ind w:firstLine="567"/>
        <w:jc w:val="both"/>
        <w:rPr>
          <w:sz w:val="28"/>
          <w:szCs w:val="28"/>
        </w:rPr>
      </w:pPr>
      <w:r>
        <w:rPr>
          <w:sz w:val="28"/>
          <w:szCs w:val="28"/>
          <w:lang w:val="vi-VN"/>
        </w:rPr>
        <w:t xml:space="preserve">1. Chợ mở cửa từ ... giờ... phút đế</w:t>
      </w:r>
      <w:bookmarkStart w:id="1" w:name="_GoBack"/>
      <w:r/>
      <w:bookmarkEnd w:id="1"/>
      <w:r>
        <w:rPr>
          <w:sz w:val="28"/>
          <w:szCs w:val="28"/>
          <w:lang w:val="vi-VN"/>
        </w:rPr>
        <w:t xml:space="preserve">n ... gi</w:t>
      </w:r>
      <w:r>
        <w:rPr>
          <w:sz w:val="28"/>
          <w:szCs w:val="28"/>
          <w:lang w:val="vi-VN"/>
        </w:rPr>
        <w:t xml:space="preserve">ờ ... phút hàng ngày (ngày lễ, ngày Tết và các ngày nghỉ khác sẽ có thông báo riêng). Đối với chợ đêm (nếu có) mở cửa từ 18 giờ 00 phút hôm trước đến 06 giờ 00 phút sáng hôm sau</w:t>
      </w:r>
      <w:r>
        <w:rPr>
          <w:sz w:val="28"/>
          <w:szCs w:val="28"/>
        </w:rPr>
        <w:t xml:space="preserve">.</w:t>
      </w:r>
      <w:r>
        <w:rPr>
          <w:sz w:val="28"/>
          <w:szCs w:val="28"/>
        </w:rPr>
      </w:r>
      <w:r>
        <w:rPr>
          <w:sz w:val="28"/>
          <w:szCs w:val="28"/>
        </w:rPr>
      </w:r>
    </w:p>
    <w:p>
      <w:pPr>
        <w:pBdr/>
        <w:spacing w:after="120" w:before="120"/>
        <w:ind w:firstLine="567"/>
        <w:jc w:val="both"/>
        <w:rPr>
          <w:sz w:val="28"/>
          <w:szCs w:val="28"/>
        </w:rPr>
      </w:pPr>
      <w:r>
        <w:rPr>
          <w:sz w:val="28"/>
          <w:szCs w:val="28"/>
          <w:lang w:val="vi-VN"/>
        </w:rPr>
        <w:t xml:space="preserve">2. </w:t>
      </w:r>
      <w:r>
        <w:rPr>
          <w:sz w:val="28"/>
          <w:szCs w:val="28"/>
        </w:rPr>
        <w:t xml:space="preserve">Mọi người </w:t>
      </w:r>
      <w:r>
        <w:rPr>
          <w:sz w:val="28"/>
          <w:szCs w:val="28"/>
          <w:lang w:val="vi-VN"/>
        </w:rPr>
        <w:t xml:space="preserve">phải thực hiện đúng thời gian quy định về mở, đóng cửa chợ hàng </w:t>
      </w:r>
      <w:r>
        <w:rPr>
          <w:sz w:val="28"/>
          <w:szCs w:val="28"/>
          <w:lang w:val="vi-VN"/>
        </w:rPr>
        <w:t xml:space="preserve">ngày. Thời gian hoạt động của từng điểm kinh doanh (gồm quầy hàng, sạp hàng, cửa hàng, ki-ốt) trong phạm vi chợ phải phù hợp với thời gian hoạt động chung của chợ.</w:t>
      </w:r>
      <w:r>
        <w:rPr>
          <w:sz w:val="28"/>
          <w:szCs w:val="28"/>
        </w:rPr>
      </w:r>
      <w:r>
        <w:rPr>
          <w:sz w:val="28"/>
          <w:szCs w:val="28"/>
        </w:rPr>
      </w:r>
    </w:p>
    <w:p>
      <w:pPr>
        <w:pBdr/>
        <w:spacing w:after="120" w:before="120"/>
        <w:ind w:firstLine="567"/>
        <w:jc w:val="both"/>
        <w:rPr>
          <w:sz w:val="28"/>
          <w:szCs w:val="28"/>
        </w:rPr>
      </w:pPr>
      <w:r>
        <w:rPr>
          <w:sz w:val="28"/>
          <w:szCs w:val="28"/>
          <w:lang w:val="vi-VN"/>
        </w:rPr>
        <w:t xml:space="preserve">3. Ngoài thời gian quy định trên, người không có nhiệm vụ không được vào và </w:t>
      </w:r>
      <w:r>
        <w:rPr>
          <w:sz w:val="28"/>
          <w:szCs w:val="28"/>
        </w:rPr>
        <w:t xml:space="preserve">ở </w:t>
      </w:r>
      <w:r>
        <w:rPr>
          <w:sz w:val="28"/>
          <w:szCs w:val="28"/>
          <w:lang w:val="vi-VN"/>
        </w:rPr>
        <w:t xml:space="preserve">lại trong chợ. Hộ kinh doanh nào có nhu cầu vào chợ phải được sự đồng ý của người phụ trách </w:t>
      </w:r>
      <w:r>
        <w:rPr>
          <w:sz w:val="28"/>
          <w:szCs w:val="28"/>
        </w:rPr>
        <w:t xml:space="preserve">Tổ chức quản lý chợ</w:t>
      </w:r>
      <w:r>
        <w:rPr>
          <w:sz w:val="28"/>
          <w:szCs w:val="28"/>
          <w:lang w:val="vi-VN"/>
        </w:rPr>
        <w:t xml:space="preserve"> và phải có sự giám sát của bảo vệ trong ca trực.</w:t>
      </w:r>
      <w:r>
        <w:rPr>
          <w:sz w:val="28"/>
          <w:szCs w:val="28"/>
        </w:rPr>
      </w:r>
      <w:r>
        <w:rPr>
          <w:sz w:val="28"/>
          <w:szCs w:val="28"/>
        </w:rPr>
      </w:r>
    </w:p>
    <w:p>
      <w:pPr>
        <w:pBdr/>
        <w:spacing w:after="120" w:before="120"/>
        <w:ind w:firstLine="567"/>
        <w:jc w:val="both"/>
        <w:rPr>
          <w:sz w:val="28"/>
          <w:szCs w:val="28"/>
        </w:rPr>
      </w:pPr>
      <w:r/>
      <w:bookmarkStart w:id="2" w:name="dieu_2_1"/>
      <w:r>
        <w:rPr>
          <w:b/>
          <w:bCs/>
          <w:sz w:val="28"/>
          <w:szCs w:val="28"/>
          <w:lang w:val="vi-VN"/>
        </w:rPr>
        <w:t xml:space="preserve">Điều 2. Quyền và nghĩa vụ của thương nhân kinh doanh tại chợ</w:t>
      </w:r>
      <w:bookmarkEnd w:id="2"/>
      <w:r>
        <w:rPr>
          <w:sz w:val="28"/>
          <w:szCs w:val="28"/>
        </w:rPr>
      </w:r>
      <w:r>
        <w:rPr>
          <w:sz w:val="28"/>
          <w:szCs w:val="28"/>
        </w:rPr>
      </w:r>
    </w:p>
    <w:p>
      <w:pPr>
        <w:pBdr/>
        <w:spacing w:after="120" w:before="120"/>
        <w:ind w:firstLine="567"/>
        <w:jc w:val="both"/>
        <w:rPr>
          <w:sz w:val="28"/>
          <w:szCs w:val="28"/>
        </w:rPr>
      </w:pPr>
      <w:r/>
      <w:bookmarkStart w:id="3" w:name="dieu_3_1"/>
      <w:r>
        <w:rPr>
          <w:sz w:val="28"/>
          <w:szCs w:val="28"/>
        </w:rPr>
        <w:t xml:space="preserve">1. Quyền của thương nhân kinh doanh tại chợ:</w:t>
      </w:r>
      <w:r>
        <w:rPr>
          <w:sz w:val="28"/>
          <w:szCs w:val="28"/>
        </w:rPr>
      </w:r>
      <w:r>
        <w:rPr>
          <w:sz w:val="28"/>
          <w:szCs w:val="28"/>
        </w:rPr>
      </w:r>
    </w:p>
    <w:p>
      <w:pPr>
        <w:pBdr/>
        <w:spacing w:after="120" w:before="120"/>
        <w:ind w:firstLine="567"/>
        <w:jc w:val="both"/>
        <w:rPr>
          <w:sz w:val="28"/>
          <w:szCs w:val="28"/>
        </w:rPr>
      </w:pPr>
      <w:r>
        <w:rPr>
          <w:sz w:val="28"/>
          <w:szCs w:val="28"/>
        </w:rPr>
        <w:t xml:space="preserve">a) Thương nhân có hợp đồng sử dụng hoặc hợp đồng thuê điểm kinh doanh tại chợ được quyền hoạt động kinh doanh theo hợp đồng đã ký;</w:t>
      </w:r>
      <w:r>
        <w:rPr>
          <w:sz w:val="28"/>
          <w:szCs w:val="28"/>
        </w:rPr>
      </w:r>
      <w:r>
        <w:rPr>
          <w:sz w:val="28"/>
          <w:szCs w:val="28"/>
        </w:rPr>
      </w:r>
    </w:p>
    <w:p>
      <w:pPr>
        <w:pBdr/>
        <w:spacing w:after="120" w:before="120"/>
        <w:ind w:firstLine="567"/>
        <w:jc w:val="both"/>
        <w:rPr>
          <w:sz w:val="28"/>
          <w:szCs w:val="28"/>
        </w:rPr>
      </w:pPr>
      <w:r>
        <w:rPr>
          <w:sz w:val="28"/>
          <w:szCs w:val="28"/>
        </w:rPr>
        <w:t xml:space="preserve">b) Thương nhân được sang nhượng điểm kinh doanh hoặc cho thương nhân khác thuê l</w:t>
      </w:r>
      <w:r>
        <w:rPr>
          <w:sz w:val="28"/>
          <w:szCs w:val="28"/>
        </w:rPr>
        <w:t xml:space="preserve">ại điểm kinh doanh đang còn trong thời hạn hợp đồng khi được Tổ chức quản lý chợ chấp thuận bằng văn bản;</w:t>
      </w:r>
      <w:r>
        <w:rPr>
          <w:sz w:val="28"/>
          <w:szCs w:val="28"/>
        </w:rPr>
      </w:r>
      <w:r>
        <w:rPr>
          <w:sz w:val="28"/>
          <w:szCs w:val="28"/>
        </w:rPr>
      </w:r>
    </w:p>
    <w:p>
      <w:pPr>
        <w:pBdr/>
        <w:spacing w:after="120" w:before="120"/>
        <w:ind w:firstLine="567"/>
        <w:jc w:val="both"/>
        <w:rPr>
          <w:sz w:val="28"/>
          <w:szCs w:val="28"/>
        </w:rPr>
      </w:pPr>
      <w:r>
        <w:rPr>
          <w:sz w:val="28"/>
          <w:szCs w:val="28"/>
        </w:rPr>
        <w:t xml:space="preserve">c) Những người kinh doanh </w:t>
      </w:r>
      <w:r>
        <w:rPr>
          <w:sz w:val="28"/>
          <w:szCs w:val="28"/>
          <w:lang w:val="vi-VN"/>
        </w:rPr>
        <w:t xml:space="preserve">không cố định, </w:t>
      </w:r>
      <w:r>
        <w:rPr>
          <w:sz w:val="28"/>
          <w:szCs w:val="28"/>
        </w:rPr>
        <w:t xml:space="preserve">không thường xuyên được bố trí bán hàng trong chợ ở khu vực riêng và phải tuân thủ Nội quy chợ.</w:t>
      </w:r>
      <w:r>
        <w:rPr>
          <w:sz w:val="28"/>
          <w:szCs w:val="28"/>
        </w:rPr>
      </w:r>
      <w:r>
        <w:rPr>
          <w:sz w:val="28"/>
          <w:szCs w:val="28"/>
        </w:rPr>
      </w:r>
    </w:p>
    <w:p>
      <w:pPr>
        <w:pBdr/>
        <w:spacing w:after="120" w:before="120"/>
        <w:ind w:firstLine="567"/>
        <w:jc w:val="both"/>
        <w:rPr>
          <w:sz w:val="28"/>
          <w:szCs w:val="28"/>
        </w:rPr>
      </w:pPr>
      <w:r>
        <w:rPr>
          <w:sz w:val="28"/>
          <w:szCs w:val="28"/>
        </w:rPr>
        <w:t xml:space="preserve">2. Nghĩa vụ </w:t>
      </w:r>
      <w:r>
        <w:rPr>
          <w:sz w:val="28"/>
          <w:szCs w:val="28"/>
        </w:rPr>
        <w:t xml:space="preserve">của thương nhân kinh doanh tại chợ:</w:t>
      </w:r>
      <w:r>
        <w:rPr>
          <w:sz w:val="28"/>
          <w:szCs w:val="28"/>
        </w:rPr>
      </w:r>
      <w:r>
        <w:rPr>
          <w:sz w:val="28"/>
          <w:szCs w:val="28"/>
        </w:rPr>
      </w:r>
    </w:p>
    <w:p>
      <w:pPr>
        <w:pBdr/>
        <w:spacing w:after="120" w:before="120"/>
        <w:ind w:firstLine="567"/>
        <w:jc w:val="both"/>
        <w:rPr>
          <w:sz w:val="28"/>
          <w:szCs w:val="28"/>
        </w:rPr>
      </w:pPr>
      <w:r>
        <w:rPr>
          <w:sz w:val="28"/>
          <w:szCs w:val="28"/>
        </w:rPr>
        <w:t xml:space="preserve">a) Thương nhân kinh doanh tại chợ phải thực hiện theo phương án bố trí, sắp xếp khu vực kinh doanh của Tổ chức quản lý chợ;</w:t>
      </w:r>
      <w:r>
        <w:rPr>
          <w:sz w:val="28"/>
          <w:szCs w:val="28"/>
        </w:rPr>
      </w:r>
      <w:r>
        <w:rPr>
          <w:sz w:val="28"/>
          <w:szCs w:val="28"/>
        </w:rPr>
      </w:r>
    </w:p>
    <w:p>
      <w:pPr>
        <w:pBdr/>
        <w:spacing w:after="120" w:before="120"/>
        <w:ind w:firstLine="567"/>
        <w:jc w:val="both"/>
        <w:rPr>
          <w:spacing w:val="-2"/>
          <w:sz w:val="28"/>
          <w:szCs w:val="28"/>
        </w:rPr>
      </w:pPr>
      <w:r>
        <w:rPr>
          <w:spacing w:val="-2"/>
          <w:sz w:val="28"/>
          <w:szCs w:val="28"/>
        </w:rPr>
        <w:t xml:space="preserve">b) Thương nhân kinh doanh tại chợ ngoài việc chấp hành các quy định của pháp luật, phải thực hiệ</w:t>
      </w:r>
      <w:r>
        <w:rPr>
          <w:spacing w:val="-2"/>
          <w:sz w:val="28"/>
          <w:szCs w:val="28"/>
        </w:rPr>
        <w:t xml:space="preserve">n Nội quy chợ và chịu sự quản lý của </w:t>
      </w:r>
      <w:r>
        <w:rPr>
          <w:spacing w:val="-2"/>
          <w:sz w:val="28"/>
          <w:szCs w:val="28"/>
          <w:lang w:val="vi-VN"/>
        </w:rPr>
        <w:t xml:space="preserve">T</w:t>
      </w:r>
      <w:r>
        <w:rPr>
          <w:spacing w:val="-2"/>
          <w:sz w:val="28"/>
          <w:szCs w:val="28"/>
        </w:rPr>
        <w:t xml:space="preserve">ổ chức quản lý chợ;</w:t>
      </w:r>
      <w:r>
        <w:rPr>
          <w:spacing w:val="-2"/>
          <w:sz w:val="28"/>
          <w:szCs w:val="28"/>
        </w:rPr>
      </w:r>
      <w:r>
        <w:rPr>
          <w:spacing w:val="-2"/>
          <w:sz w:val="28"/>
          <w:szCs w:val="28"/>
        </w:rPr>
      </w:r>
    </w:p>
    <w:p>
      <w:pPr>
        <w:pBdr/>
        <w:spacing w:after="120" w:before="120"/>
        <w:ind w:firstLine="567"/>
        <w:jc w:val="both"/>
        <w:rPr>
          <w:spacing w:val="-2"/>
          <w:sz w:val="28"/>
          <w:szCs w:val="28"/>
        </w:rPr>
      </w:pPr>
      <w:r>
        <w:rPr>
          <w:spacing w:val="-2"/>
          <w:sz w:val="28"/>
          <w:szCs w:val="28"/>
        </w:rPr>
        <w:t xml:space="preserve">c) Hàng hóa, dịch vụ của thương nhân kinh doanh tại chợ không thuộc trường hợp pháp luật cấm kinh doanh và đáp ứng các điều kiện theo quy định của pháp luật đối với hàng hóa, dịch vụ hạn chế kinh do</w:t>
      </w:r>
      <w:r>
        <w:rPr>
          <w:spacing w:val="-2"/>
          <w:sz w:val="28"/>
          <w:szCs w:val="28"/>
        </w:rPr>
        <w:t xml:space="preserve">anh, kinh doanh có điều kiện;</w:t>
      </w:r>
      <w:r>
        <w:rPr>
          <w:spacing w:val="-2"/>
          <w:sz w:val="28"/>
          <w:szCs w:val="28"/>
        </w:rPr>
      </w:r>
      <w:r>
        <w:rPr>
          <w:spacing w:val="-2"/>
          <w:sz w:val="28"/>
          <w:szCs w:val="28"/>
        </w:rPr>
      </w:r>
    </w:p>
    <w:p>
      <w:pPr>
        <w:pBdr/>
        <w:spacing w:after="120" w:before="120"/>
        <w:ind w:firstLine="567"/>
        <w:jc w:val="both"/>
        <w:rPr>
          <w:sz w:val="28"/>
          <w:szCs w:val="28"/>
        </w:rPr>
      </w:pPr>
      <w:r>
        <w:rPr>
          <w:sz w:val="28"/>
          <w:szCs w:val="28"/>
        </w:rPr>
        <w:t xml:space="preserve">d)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r>
        <w:rPr>
          <w:sz w:val="28"/>
          <w:szCs w:val="28"/>
        </w:rPr>
      </w:r>
      <w:r>
        <w:rPr>
          <w:sz w:val="28"/>
          <w:szCs w:val="28"/>
        </w:rPr>
      </w:r>
    </w:p>
    <w:p>
      <w:pPr>
        <w:pBdr/>
        <w:spacing w:after="120" w:before="120"/>
        <w:ind w:firstLine="567"/>
        <w:jc w:val="both"/>
        <w:rPr>
          <w:sz w:val="28"/>
          <w:szCs w:val="28"/>
        </w:rPr>
      </w:pPr>
      <w:r>
        <w:rPr>
          <w:b/>
          <w:bCs/>
          <w:sz w:val="28"/>
          <w:szCs w:val="28"/>
          <w:lang w:val="vi-VN"/>
        </w:rPr>
        <w:t xml:space="preserve">Điều </w:t>
      </w:r>
      <w:r>
        <w:rPr>
          <w:b/>
          <w:bCs/>
          <w:sz w:val="28"/>
          <w:szCs w:val="28"/>
          <w:lang w:val="vi-VN"/>
        </w:rPr>
        <w:t xml:space="preserve">3. Quy định về hàng hóa, dịch vụ kinh doanh tại chợ</w:t>
      </w:r>
      <w:bookmarkEnd w:id="3"/>
      <w:r>
        <w:rPr>
          <w:sz w:val="28"/>
          <w:szCs w:val="28"/>
        </w:rPr>
      </w:r>
      <w:r>
        <w:rPr>
          <w:sz w:val="28"/>
          <w:szCs w:val="28"/>
        </w:rPr>
      </w:r>
    </w:p>
    <w:p>
      <w:pPr>
        <w:pBdr/>
        <w:spacing w:after="120" w:before="120"/>
        <w:ind w:firstLine="567"/>
        <w:jc w:val="both"/>
        <w:rPr>
          <w:spacing w:val="-2"/>
          <w:sz w:val="28"/>
          <w:szCs w:val="28"/>
        </w:rPr>
      </w:pPr>
      <w:r>
        <w:rPr>
          <w:sz w:val="28"/>
          <w:szCs w:val="28"/>
          <w:lang w:val="vi-VN"/>
        </w:rPr>
        <w:t xml:space="preserve">1. Hàng hóa, dịch vụ kinh doanh tại chợ (kể cả mang vào chợ, sử dụng, cất trữ tại chợ) là hàng hóa, dịch vụ không thuộc danh mục pháp luật cấm kinh doanh</w:t>
      </w:r>
      <w:r>
        <w:rPr>
          <w:sz w:val="28"/>
          <w:szCs w:val="28"/>
        </w:rPr>
        <w:t xml:space="preserve">.</w:t>
      </w:r>
      <w:r>
        <w:rPr>
          <w:spacing w:val="-2"/>
          <w:sz w:val="28"/>
          <w:szCs w:val="28"/>
        </w:rPr>
      </w:r>
      <w:r>
        <w:rPr>
          <w:spacing w:val="-2"/>
          <w:sz w:val="28"/>
          <w:szCs w:val="28"/>
        </w:rPr>
      </w:r>
    </w:p>
    <w:p>
      <w:pPr>
        <w:pBdr/>
        <w:spacing w:after="120" w:before="120"/>
        <w:ind w:firstLine="567"/>
        <w:jc w:val="both"/>
        <w:rPr>
          <w:sz w:val="28"/>
          <w:szCs w:val="28"/>
        </w:rPr>
      </w:pPr>
      <w:r>
        <w:rPr>
          <w:spacing w:val="-2"/>
          <w:sz w:val="28"/>
          <w:szCs w:val="28"/>
          <w:lang w:val="vi-VN"/>
        </w:rPr>
        <w:t xml:space="preserve">2. Không kinh doanh hàng nhái, hàng giả, </w:t>
      </w:r>
      <w:r>
        <w:rPr>
          <w:spacing w:val="-2"/>
          <w:sz w:val="28"/>
          <w:szCs w:val="28"/>
        </w:rPr>
        <w:t xml:space="preserve">hàng hóa</w:t>
      </w:r>
      <w:r>
        <w:rPr>
          <w:spacing w:val="-2"/>
          <w:sz w:val="28"/>
          <w:szCs w:val="28"/>
        </w:rPr>
        <w:t xml:space="preserve"> nhập lậu</w:t>
      </w:r>
      <w:r>
        <w:rPr>
          <w:spacing w:val="-2"/>
          <w:sz w:val="28"/>
          <w:szCs w:val="28"/>
          <w:lang w:val="vi-VN"/>
        </w:rPr>
        <w:t xml:space="preserve">, hàng gian (hàng trộm cắp), hàng không rõ nguồn gốc, hàng quá hạn sử dụng, hàng không bảo đảm chất lượng (hàng mất phẩm chất, hàng kém chất lượng, nhiễm độc và động, thực vật bị dịch bệnh), hàng gây ô nhiễm môi trường, hàng không đúng quy định về</w:t>
      </w:r>
      <w:r>
        <w:rPr>
          <w:spacing w:val="-2"/>
          <w:sz w:val="28"/>
          <w:szCs w:val="28"/>
          <w:lang w:val="vi-VN"/>
        </w:rPr>
        <w:t xml:space="preserve"> tem, nhãn mác. Thương nhân, người kinh doanh không thường xuyên tại ch</w:t>
      </w:r>
      <w:r>
        <w:rPr>
          <w:spacing w:val="-2"/>
          <w:sz w:val="28"/>
          <w:szCs w:val="28"/>
        </w:rPr>
        <w:t xml:space="preserve">ợ </w:t>
      </w:r>
      <w:r>
        <w:rPr>
          <w:spacing w:val="-2"/>
          <w:sz w:val="28"/>
          <w:szCs w:val="28"/>
          <w:lang w:val="vi-VN"/>
        </w:rPr>
        <w:t xml:space="preserve">phải chịu trách nhiệm về số lượng, chất lượng, nguồn gốc hàng hóa, dịch vụ bán ra. Trường hợp kinh doanh h</w:t>
      </w:r>
      <w:r>
        <w:rPr>
          <w:spacing w:val="-2"/>
          <w:sz w:val="28"/>
          <w:szCs w:val="28"/>
        </w:rPr>
        <w:t xml:space="preserve">à</w:t>
      </w:r>
      <w:r>
        <w:rPr>
          <w:spacing w:val="-2"/>
          <w:sz w:val="28"/>
          <w:szCs w:val="28"/>
          <w:lang w:val="vi-VN"/>
        </w:rPr>
        <w:t xml:space="preserve">ng thứ phẩm, kém chất lượng, h</w:t>
      </w:r>
      <w:r>
        <w:rPr>
          <w:spacing w:val="-2"/>
          <w:sz w:val="28"/>
          <w:szCs w:val="28"/>
        </w:rPr>
        <w:t xml:space="preserve">à</w:t>
      </w:r>
      <w:r>
        <w:rPr>
          <w:spacing w:val="-2"/>
          <w:sz w:val="28"/>
          <w:szCs w:val="28"/>
          <w:lang w:val="vi-VN"/>
        </w:rPr>
        <w:t xml:space="preserve">ng đã qua sử dụng phải được phép của cơ quan </w:t>
      </w:r>
      <w:r>
        <w:rPr>
          <w:spacing w:val="-2"/>
          <w:sz w:val="28"/>
          <w:szCs w:val="28"/>
          <w:lang w:val="vi-VN"/>
        </w:rPr>
        <w:t xml:space="preserve">chức năng và phải ghi rõ tình trạng chất lượng trên t</w:t>
      </w:r>
      <w:r>
        <w:rPr>
          <w:spacing w:val="-2"/>
          <w:sz w:val="28"/>
          <w:szCs w:val="28"/>
        </w:rPr>
        <w:t xml:space="preserve">ừ</w:t>
      </w:r>
      <w:r>
        <w:rPr>
          <w:spacing w:val="-2"/>
          <w:sz w:val="28"/>
          <w:szCs w:val="28"/>
          <w:lang w:val="vi-VN"/>
        </w:rPr>
        <w:t xml:space="preserve">ng mặt hàng kinh doan</w:t>
      </w:r>
      <w:r>
        <w:rPr>
          <w:sz w:val="28"/>
          <w:szCs w:val="28"/>
          <w:lang w:val="vi-VN"/>
        </w:rPr>
        <w:t xml:space="preserve">h.</w:t>
      </w:r>
      <w:r>
        <w:rPr>
          <w:sz w:val="28"/>
          <w:szCs w:val="28"/>
        </w:rPr>
      </w:r>
      <w:r>
        <w:rPr>
          <w:sz w:val="28"/>
          <w:szCs w:val="28"/>
        </w:rPr>
      </w:r>
    </w:p>
    <w:p>
      <w:pPr>
        <w:pBdr/>
        <w:spacing w:after="120" w:before="120"/>
        <w:ind w:firstLine="567"/>
        <w:jc w:val="both"/>
        <w:rPr>
          <w:b/>
          <w:bCs/>
          <w:sz w:val="28"/>
          <w:szCs w:val="28"/>
          <w:lang w:val="vi-VN"/>
        </w:rPr>
      </w:pPr>
      <w:r>
        <w:rPr>
          <w:sz w:val="28"/>
          <w:szCs w:val="28"/>
          <w:lang w:val="vi-VN"/>
        </w:rPr>
        <w:t xml:space="preserve">3. Hàng hóa kinh doanh tại chợ cần phải được niêm yết giá, sắp xếp gọn gàng, ngăn nắp theo ngành hàng, nhóm hàng, theo tính chất và yêu cầu phòng chống hỏa hoạn, thiên tai; không</w:t>
      </w:r>
      <w:r>
        <w:rPr>
          <w:sz w:val="28"/>
          <w:szCs w:val="28"/>
          <w:lang w:val="vi-VN"/>
        </w:rPr>
        <w:t xml:space="preserve"> bố trí gần nhau các loại hàng hóa có ảnh hưởng</w:t>
      </w:r>
      <w:r>
        <w:rPr>
          <w:sz w:val="28"/>
          <w:szCs w:val="28"/>
        </w:rPr>
        <w:t xml:space="preserve"> x</w:t>
      </w:r>
      <w:r>
        <w:rPr>
          <w:sz w:val="28"/>
          <w:szCs w:val="28"/>
          <w:lang w:val="vi-VN"/>
        </w:rPr>
        <w:t xml:space="preserve">ấu lẫn nhau bảo đảm mỹ quan và văn minh t</w:t>
      </w:r>
      <w:bookmarkStart w:id="4" w:name="dieu_4"/>
      <w:r>
        <w:rPr>
          <w:sz w:val="28"/>
          <w:szCs w:val="28"/>
          <w:lang w:val="vi-VN"/>
        </w:rPr>
        <w:t xml:space="preserve">hương mại theo sự hướng dẫn của </w:t>
      </w:r>
      <w:r>
        <w:rPr>
          <w:sz w:val="28"/>
          <w:szCs w:val="28"/>
        </w:rPr>
        <w:t xml:space="preserve">Tổ chức quản lý chợ.</w:t>
      </w:r>
      <w:r>
        <w:rPr>
          <w:b/>
          <w:bCs/>
          <w:sz w:val="28"/>
          <w:szCs w:val="28"/>
          <w:lang w:val="vi-VN"/>
        </w:rPr>
      </w:r>
      <w:r>
        <w:rPr>
          <w:b/>
          <w:bCs/>
          <w:sz w:val="28"/>
          <w:szCs w:val="28"/>
          <w:lang w:val="vi-VN"/>
        </w:rPr>
      </w:r>
    </w:p>
    <w:p>
      <w:pPr>
        <w:pBdr/>
        <w:spacing w:after="120" w:before="120"/>
        <w:ind w:firstLine="567"/>
        <w:jc w:val="both"/>
        <w:rPr>
          <w:sz w:val="28"/>
          <w:szCs w:val="28"/>
        </w:rPr>
      </w:pPr>
      <w:r>
        <w:rPr>
          <w:b/>
          <w:bCs/>
          <w:sz w:val="28"/>
          <w:szCs w:val="28"/>
          <w:lang w:val="vi-VN"/>
        </w:rPr>
        <w:t xml:space="preserve">Điều 4. Quy định về người đến giao dịch, mua bán, tham quan, thi hành công vụ tại ch</w:t>
      </w:r>
      <w:r>
        <w:rPr>
          <w:b/>
          <w:bCs/>
          <w:sz w:val="28"/>
          <w:szCs w:val="28"/>
        </w:rPr>
        <w:t xml:space="preserve">ợ</w:t>
      </w:r>
      <w:bookmarkEnd w:id="4"/>
      <w:r>
        <w:rPr>
          <w:sz w:val="28"/>
          <w:szCs w:val="28"/>
        </w:rPr>
      </w:r>
      <w:r>
        <w:rPr>
          <w:sz w:val="28"/>
          <w:szCs w:val="28"/>
        </w:rPr>
      </w:r>
    </w:p>
    <w:p>
      <w:pPr>
        <w:pBdr/>
        <w:spacing w:after="120" w:before="120"/>
        <w:ind w:firstLine="567"/>
        <w:jc w:val="both"/>
        <w:rPr>
          <w:sz w:val="28"/>
          <w:szCs w:val="28"/>
        </w:rPr>
      </w:pPr>
      <w:r>
        <w:rPr>
          <w:sz w:val="28"/>
          <w:szCs w:val="28"/>
          <w:lang w:val="vi-VN"/>
        </w:rPr>
        <w:t xml:space="preserve">1. Mọi người đến chợ giao d</w:t>
      </w:r>
      <w:r>
        <w:rPr>
          <w:sz w:val="28"/>
          <w:szCs w:val="28"/>
          <w:lang w:val="vi-VN"/>
        </w:rPr>
        <w:t xml:space="preserve">ịch, mua bán, tham quan, thi hành công vụ phải chấp hành các quy định của Nội quy chợ và các quy định pháp luật có liên quan.</w:t>
      </w:r>
      <w:r>
        <w:rPr>
          <w:sz w:val="28"/>
          <w:szCs w:val="28"/>
        </w:rPr>
      </w:r>
      <w:r>
        <w:rPr>
          <w:sz w:val="28"/>
          <w:szCs w:val="28"/>
        </w:rPr>
      </w:r>
    </w:p>
    <w:p>
      <w:pPr>
        <w:pBdr/>
        <w:spacing w:after="120" w:before="120"/>
        <w:ind w:firstLine="567"/>
        <w:jc w:val="both"/>
        <w:rPr>
          <w:sz w:val="28"/>
          <w:szCs w:val="28"/>
        </w:rPr>
      </w:pPr>
      <w:r>
        <w:rPr>
          <w:sz w:val="28"/>
          <w:szCs w:val="28"/>
          <w:lang w:val="vi-VN"/>
        </w:rPr>
        <w:t xml:space="preserve">2. Người đến mua hàng hóa, dịch vụ tại ch</w:t>
      </w:r>
      <w:r>
        <w:rPr>
          <w:sz w:val="28"/>
          <w:szCs w:val="28"/>
        </w:rPr>
        <w:t xml:space="preserve">ợ </w:t>
      </w:r>
      <w:r>
        <w:rPr>
          <w:sz w:val="28"/>
          <w:szCs w:val="28"/>
          <w:lang w:val="vi-VN"/>
        </w:rPr>
        <w:t xml:space="preserve">được quyền mua hoặc không mua hàng hóa, dịch vụ; từ chối mọi sự ép buộc dưới bất cứ hìn</w:t>
      </w:r>
      <w:r>
        <w:rPr>
          <w:sz w:val="28"/>
          <w:szCs w:val="28"/>
          <w:lang w:val="vi-VN"/>
        </w:rPr>
        <w:t xml:space="preserve">h thức nào của người kinh doanh; kiểm tra nhãn hàng, giá cả, chất lượng hàng hóa, cân, đong, đo, đếm các loại hàng hóa định mua hoặc đã mua; yêu cầu người bán cấp hóa đơn hợp pháp và giấy bảo hành nếu thấy cần thiết; góp ý về tác phong, thái độ phục vụ của</w:t>
      </w:r>
      <w:r>
        <w:rPr>
          <w:sz w:val="28"/>
          <w:szCs w:val="28"/>
          <w:lang w:val="vi-VN"/>
        </w:rPr>
        <w:t xml:space="preserve"> người bán hàng và</w:t>
      </w:r>
      <w:r>
        <w:rPr>
          <w:sz w:val="28"/>
          <w:szCs w:val="28"/>
        </w:rPr>
        <w:t xml:space="preserve"> cán bộ,</w:t>
      </w:r>
      <w:r>
        <w:rPr>
          <w:sz w:val="28"/>
          <w:szCs w:val="28"/>
          <w:lang w:val="vi-VN"/>
        </w:rPr>
        <w:t xml:space="preserve"> nhân viên </w:t>
      </w:r>
      <w:r>
        <w:rPr>
          <w:sz w:val="28"/>
          <w:szCs w:val="28"/>
        </w:rPr>
        <w:t xml:space="preserve">Tổ chức quản lý chợ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rPr>
          <w:sz w:val="28"/>
          <w:szCs w:val="28"/>
          <w:lang w:val="vi-VN"/>
        </w:rPr>
        <w:t xml:space="preserve">3. Người đến chợ để tham quan hoặc mua hàng hóa, dịch vụ phải có nghĩa vụ thanh toán tiền mua hàng hóa, dịch vụ tại chợ một cách đầy đủ, đúng thời gian theo thỏa thuận.</w:t>
      </w:r>
      <w:r>
        <w:rPr>
          <w:sz w:val="28"/>
          <w:szCs w:val="28"/>
        </w:rPr>
      </w:r>
      <w:r>
        <w:rPr>
          <w:sz w:val="28"/>
          <w:szCs w:val="28"/>
        </w:rPr>
      </w:r>
    </w:p>
    <w:p>
      <w:pPr>
        <w:pBdr/>
        <w:spacing w:after="120" w:before="120"/>
        <w:ind w:firstLine="567"/>
        <w:jc w:val="both"/>
        <w:rPr>
          <w:sz w:val="28"/>
          <w:szCs w:val="28"/>
        </w:rPr>
      </w:pPr>
      <w:r>
        <w:rPr>
          <w:sz w:val="28"/>
          <w:szCs w:val="28"/>
          <w:lang w:val="vi-VN"/>
        </w:rPr>
        <w:t xml:space="preserve">4. Cán bộ, nhân viên cơ quan </w:t>
      </w:r>
      <w:r>
        <w:rPr>
          <w:sz w:val="28"/>
          <w:szCs w:val="28"/>
          <w:lang w:val="vi-VN"/>
        </w:rPr>
        <w:t xml:space="preserve">Nhà nước vào chợ để thi hành nhiệm vụ phải thông báo</w:t>
      </w:r>
      <w:r>
        <w:rPr>
          <w:sz w:val="28"/>
          <w:szCs w:val="28"/>
        </w:rPr>
        <w:t xml:space="preserve">, </w:t>
      </w:r>
      <w:r>
        <w:rPr>
          <w:sz w:val="28"/>
          <w:szCs w:val="28"/>
          <w:lang w:val="vi-VN"/>
        </w:rPr>
        <w:t xml:space="preserve">xuất trình các gi</w:t>
      </w:r>
      <w:r>
        <w:rPr>
          <w:sz w:val="28"/>
          <w:szCs w:val="28"/>
        </w:rPr>
        <w:t xml:space="preserve">ấ</w:t>
      </w:r>
      <w:r>
        <w:rPr>
          <w:sz w:val="28"/>
          <w:szCs w:val="28"/>
          <w:lang w:val="vi-VN"/>
        </w:rPr>
        <w:t xml:space="preserve">y t</w:t>
      </w:r>
      <w:r>
        <w:rPr>
          <w:sz w:val="28"/>
          <w:szCs w:val="28"/>
        </w:rPr>
        <w:t xml:space="preserve">ờ </w:t>
      </w:r>
      <w:r>
        <w:rPr>
          <w:sz w:val="28"/>
          <w:szCs w:val="28"/>
          <w:lang w:val="vi-VN"/>
        </w:rPr>
        <w:t xml:space="preserve">liên quan đến việc thi hành nhiệm vụ</w:t>
      </w:r>
      <w:r>
        <w:rPr>
          <w:sz w:val="28"/>
          <w:szCs w:val="28"/>
        </w:rPr>
        <w:t xml:space="preserve"> thông thường và không</w:t>
      </w:r>
      <w:r>
        <w:rPr>
          <w:sz w:val="28"/>
          <w:szCs w:val="28"/>
          <w:lang w:val="vi-VN"/>
        </w:rPr>
        <w:t xml:space="preserve"> phải thông báo</w:t>
      </w:r>
      <w:r>
        <w:rPr>
          <w:sz w:val="28"/>
          <w:szCs w:val="28"/>
        </w:rPr>
        <w:t xml:space="preserve">, </w:t>
      </w:r>
      <w:r>
        <w:rPr>
          <w:sz w:val="28"/>
          <w:szCs w:val="28"/>
          <w:lang w:val="vi-VN"/>
        </w:rPr>
        <w:t xml:space="preserve">xuất trình các gi</w:t>
      </w:r>
      <w:r>
        <w:rPr>
          <w:sz w:val="28"/>
          <w:szCs w:val="28"/>
        </w:rPr>
        <w:t xml:space="preserve">ấ</w:t>
      </w:r>
      <w:r>
        <w:rPr>
          <w:sz w:val="28"/>
          <w:szCs w:val="28"/>
          <w:lang w:val="vi-VN"/>
        </w:rPr>
        <w:t xml:space="preserve">y t</w:t>
      </w:r>
      <w:r>
        <w:rPr>
          <w:sz w:val="28"/>
          <w:szCs w:val="28"/>
        </w:rPr>
        <w:t xml:space="preserve">ờ </w:t>
      </w:r>
      <w:r>
        <w:rPr>
          <w:sz w:val="28"/>
          <w:szCs w:val="28"/>
          <w:lang w:val="vi-VN"/>
        </w:rPr>
        <w:t xml:space="preserve">liên quan đến việc thi hành nhiệm vụ</w:t>
      </w:r>
      <w:r>
        <w:rPr>
          <w:sz w:val="28"/>
          <w:szCs w:val="28"/>
        </w:rPr>
        <w:t xml:space="preserve"> có yếu tố khẩn cấp, </w:t>
      </w:r>
      <w:r>
        <w:rPr>
          <w:rFonts w:eastAsia="Calibri"/>
          <w:sz w:val="28"/>
          <w:szCs w:val="28"/>
        </w:rPr>
        <w:t xml:space="preserve">c</w:t>
      </w:r>
      <w:r>
        <w:rPr>
          <w:rFonts w:eastAsia="Calibri"/>
          <w:sz w:val="28"/>
          <w:szCs w:val="28"/>
        </w:rPr>
        <w:t xml:space="preserve">ầ</w:t>
      </w:r>
      <w:r>
        <w:rPr>
          <w:rFonts w:eastAsia="Calibri"/>
          <w:sz w:val="28"/>
          <w:szCs w:val="28"/>
        </w:rPr>
        <w:t xml:space="preserve">n ph</w:t>
      </w:r>
      <w:r>
        <w:rPr>
          <w:rFonts w:eastAsia="Calibri"/>
          <w:sz w:val="28"/>
          <w:szCs w:val="28"/>
        </w:rPr>
        <w:t xml:space="preserve">ả</w:t>
      </w:r>
      <w:r>
        <w:rPr>
          <w:rFonts w:eastAsia="Calibri"/>
          <w:sz w:val="28"/>
          <w:szCs w:val="28"/>
        </w:rPr>
        <w:t xml:space="preserve">i x</w:t>
      </w:r>
      <w:r>
        <w:rPr>
          <w:rFonts w:eastAsia="Calibri"/>
          <w:sz w:val="28"/>
          <w:szCs w:val="28"/>
        </w:rPr>
        <w:t xml:space="preserve">ử</w:t>
      </w:r>
      <w:r>
        <w:rPr>
          <w:rFonts w:eastAsia="Calibri"/>
          <w:sz w:val="28"/>
          <w:szCs w:val="28"/>
        </w:rPr>
        <w:t xml:space="preserve"> lý nhanh, k</w:t>
      </w:r>
      <w:r>
        <w:rPr>
          <w:rFonts w:eastAsia="Calibri"/>
          <w:sz w:val="28"/>
          <w:szCs w:val="28"/>
        </w:rPr>
        <w:t xml:space="preserve">ị</w:t>
      </w:r>
      <w:r>
        <w:rPr>
          <w:rFonts w:eastAsia="Calibri"/>
          <w:sz w:val="28"/>
          <w:szCs w:val="28"/>
        </w:rPr>
        <w:t xml:space="preserve">p th</w:t>
      </w:r>
      <w:r>
        <w:rPr>
          <w:rFonts w:eastAsia="Calibri"/>
          <w:sz w:val="28"/>
          <w:szCs w:val="28"/>
        </w:rPr>
        <w:t xml:space="preserve">ờ</w:t>
      </w:r>
      <w:r>
        <w:rPr>
          <w:rFonts w:eastAsia="Calibri"/>
          <w:sz w:val="28"/>
          <w:szCs w:val="28"/>
        </w:rPr>
        <w:t xml:space="preserve">i</w:t>
      </w:r>
      <w:r>
        <w:rPr>
          <w:sz w:val="28"/>
          <w:szCs w:val="28"/>
        </w:rPr>
        <w:t xml:space="preserve"> </w:t>
      </w:r>
      <w:r>
        <w:rPr>
          <w:sz w:val="28"/>
          <w:szCs w:val="28"/>
          <w:lang w:val="vi-VN"/>
        </w:rPr>
        <w:t xml:space="preserve">với </w:t>
      </w:r>
      <w:r>
        <w:rPr>
          <w:sz w:val="28"/>
          <w:szCs w:val="28"/>
        </w:rPr>
        <w:t xml:space="preserve">Tổ chức quản lý chợ</w:t>
      </w:r>
      <w:r>
        <w:rPr>
          <w:sz w:val="28"/>
          <w:szCs w:val="28"/>
          <w:lang w:val="vi-VN"/>
        </w:rPr>
        <w:t xml:space="preserve">.</w:t>
      </w:r>
      <w:r>
        <w:rPr>
          <w:sz w:val="28"/>
          <w:szCs w:val="28"/>
        </w:rPr>
        <w:t xml:space="preserve"> Theo đó, Tổ chức quản lý chợ</w:t>
      </w:r>
      <w:r>
        <w:rPr>
          <w:sz w:val="28"/>
          <w:szCs w:val="28"/>
          <w:lang w:val="vi-VN"/>
        </w:rPr>
        <w:t xml:space="preserve"> </w:t>
      </w:r>
      <w:r>
        <w:rPr>
          <w:sz w:val="28"/>
          <w:szCs w:val="28"/>
        </w:rPr>
        <w:t xml:space="preserve">và tiểu thương đang kinh doanh tại chợ chủ động phối hợp với </w:t>
      </w:r>
      <w:r>
        <w:rPr>
          <w:sz w:val="28"/>
          <w:szCs w:val="28"/>
          <w:lang w:val="vi-VN"/>
        </w:rPr>
        <w:t xml:space="preserve">cán bộ, nhân viên cơ quan Nhà nước để</w:t>
      </w:r>
      <w:r>
        <w:rPr>
          <w:sz w:val="28"/>
          <w:szCs w:val="28"/>
        </w:rPr>
        <w:t xml:space="preserve"> hoàn thành việc</w:t>
      </w:r>
      <w:r>
        <w:rPr>
          <w:sz w:val="28"/>
          <w:szCs w:val="28"/>
          <w:lang w:val="vi-VN"/>
        </w:rPr>
        <w:t xml:space="preserve"> thi hành nhiệm vụ</w:t>
      </w:r>
      <w:r>
        <w:rPr>
          <w:sz w:val="28"/>
          <w:szCs w:val="28"/>
        </w:rPr>
        <w:t xml:space="preserve">.</w:t>
      </w:r>
      <w:r>
        <w:rPr>
          <w:sz w:val="28"/>
          <w:szCs w:val="28"/>
        </w:rPr>
      </w:r>
      <w:r>
        <w:rPr>
          <w:sz w:val="28"/>
          <w:szCs w:val="28"/>
        </w:rPr>
      </w:r>
    </w:p>
    <w:p>
      <w:pPr>
        <w:pBdr/>
        <w:spacing w:after="120" w:before="120"/>
        <w:ind w:firstLine="567"/>
        <w:jc w:val="both"/>
        <w:rPr>
          <w:b/>
          <w:sz w:val="28"/>
          <w:szCs w:val="28"/>
        </w:rPr>
      </w:pPr>
      <w:r/>
      <w:bookmarkStart w:id="5" w:name="dieu_5"/>
      <w:r>
        <w:rPr>
          <w:b/>
          <w:bCs/>
          <w:sz w:val="28"/>
          <w:szCs w:val="28"/>
          <w:lang w:val="vi-VN"/>
        </w:rPr>
        <w:t xml:space="preserve">Điều 5. Quy định đối với cán bộ, nhân</w:t>
      </w:r>
      <w:r>
        <w:rPr>
          <w:b/>
          <w:bCs/>
          <w:sz w:val="28"/>
          <w:szCs w:val="28"/>
          <w:lang w:val="vi-VN"/>
        </w:rPr>
        <w:t xml:space="preserve"> viên quản lý chợ</w:t>
      </w:r>
      <w:bookmarkEnd w:id="5"/>
      <w:r>
        <w:rPr>
          <w:b/>
          <w:sz w:val="28"/>
          <w:szCs w:val="28"/>
        </w:rPr>
        <w:t xml:space="preserve"> </w:t>
      </w:r>
      <w:r>
        <w:rPr>
          <w:b/>
          <w:sz w:val="28"/>
          <w:szCs w:val="28"/>
        </w:rPr>
      </w:r>
      <w:r>
        <w:rPr>
          <w:b/>
          <w:sz w:val="28"/>
          <w:szCs w:val="28"/>
        </w:rPr>
      </w:r>
    </w:p>
    <w:p>
      <w:pPr>
        <w:pBdr/>
        <w:spacing w:after="120" w:before="120"/>
        <w:ind w:firstLine="567"/>
        <w:jc w:val="both"/>
        <w:rPr>
          <w:sz w:val="28"/>
          <w:szCs w:val="28"/>
        </w:rPr>
      </w:pPr>
      <w:r>
        <w:rPr>
          <w:sz w:val="28"/>
          <w:szCs w:val="28"/>
          <w:lang w:val="vi-VN"/>
        </w:rPr>
        <w:t xml:space="preserve">1. Nghiêm chỉnh chấp hành chủ trương, chính sách của Đảng, pháp luật của Nhà nước, quy định của đơn vị; thực hiện đúng chức trách, nhiệm vụ được phân công, có tác phong văn minh, lịch sự khi giao tiếp và giải quyết công việc; hướng dẫn t</w:t>
      </w:r>
      <w:r>
        <w:rPr>
          <w:sz w:val="28"/>
          <w:szCs w:val="28"/>
          <w:lang w:val="vi-VN"/>
        </w:rPr>
        <w:t xml:space="preserve">ận tình cho mọi người trong chợ hiểu rõ và chấp hành theo đúng Nội quy chợ và pháp luật của Nhà nước.</w:t>
      </w:r>
      <w:r>
        <w:rPr>
          <w:sz w:val="28"/>
          <w:szCs w:val="28"/>
        </w:rPr>
      </w:r>
      <w:r>
        <w:rPr>
          <w:sz w:val="28"/>
          <w:szCs w:val="28"/>
        </w:rPr>
      </w:r>
    </w:p>
    <w:p>
      <w:pPr>
        <w:pBdr/>
        <w:spacing w:after="120" w:before="120"/>
        <w:ind w:firstLine="567"/>
        <w:jc w:val="both"/>
        <w:rPr>
          <w:sz w:val="28"/>
          <w:szCs w:val="28"/>
        </w:rPr>
      </w:pPr>
      <w:r>
        <w:rPr>
          <w:sz w:val="28"/>
          <w:szCs w:val="28"/>
          <w:lang w:val="vi-VN"/>
        </w:rPr>
        <w:t xml:space="preserve">2. Có trách nhiệm giải quyết kịp thời, đúng thẩm quyền các kiến nghị của thương nhân, người đến chợ giao dịch, mua, bán, tham quan, thi hành công vụ; báo </w:t>
      </w:r>
      <w:r>
        <w:rPr>
          <w:sz w:val="28"/>
          <w:szCs w:val="28"/>
          <w:lang w:val="vi-VN"/>
        </w:rPr>
        <w:t xml:space="preserve">cáo kịp thời với Thủ trưởng </w:t>
      </w:r>
      <w:r>
        <w:rPr>
          <w:sz w:val="28"/>
          <w:szCs w:val="28"/>
        </w:rPr>
        <w:t xml:space="preserve">Tổ chức quản lý chợ</w:t>
      </w:r>
      <w:r>
        <w:rPr>
          <w:sz w:val="28"/>
          <w:szCs w:val="28"/>
          <w:lang w:val="vi-VN"/>
        </w:rPr>
        <w:t xml:space="preserve"> hoặc người được ủy quy</w:t>
      </w:r>
      <w:r>
        <w:rPr>
          <w:sz w:val="28"/>
          <w:szCs w:val="28"/>
        </w:rPr>
        <w:t xml:space="preserve">ề</w:t>
      </w:r>
      <w:r>
        <w:rPr>
          <w:sz w:val="28"/>
          <w:szCs w:val="28"/>
          <w:lang w:val="vi-VN"/>
        </w:rPr>
        <w:t xml:space="preserve">n những vấn đề có liên quan đến công tác chợ vượt thẩm quyền giải quyết hoặc vụ việc đã giải quyết xong.</w:t>
      </w:r>
      <w:r>
        <w:rPr>
          <w:sz w:val="28"/>
          <w:szCs w:val="28"/>
        </w:rPr>
      </w:r>
      <w:r>
        <w:rPr>
          <w:sz w:val="28"/>
          <w:szCs w:val="28"/>
        </w:rPr>
      </w:r>
    </w:p>
    <w:p>
      <w:pPr>
        <w:pBdr/>
        <w:spacing w:after="120" w:before="120"/>
        <w:ind w:firstLine="567"/>
        <w:jc w:val="both"/>
        <w:rPr>
          <w:sz w:val="28"/>
          <w:szCs w:val="28"/>
        </w:rPr>
      </w:pPr>
      <w:r>
        <w:rPr>
          <w:sz w:val="28"/>
          <w:szCs w:val="28"/>
          <w:lang w:val="vi-VN"/>
        </w:rPr>
        <w:t xml:space="preserve">3. Thu tiền thuê sử dụng điểm kinh doanh, các loại phí, lệ phí đúng mức quy định</w:t>
      </w:r>
      <w:r>
        <w:rPr>
          <w:sz w:val="28"/>
          <w:szCs w:val="28"/>
          <w:lang w:val="vi-VN"/>
        </w:rPr>
        <w:t xml:space="preserve"> và phải sử dụng phiếu thu, biên lai</w:t>
      </w:r>
      <w:r>
        <w:rPr>
          <w:sz w:val="28"/>
          <w:szCs w:val="28"/>
          <w:lang w:val="en-GB"/>
        </w:rPr>
        <w:t xml:space="preserve"> hoặc chứng từ khác đảm bảo đúng</w:t>
      </w:r>
      <w:r>
        <w:rPr>
          <w:sz w:val="28"/>
          <w:szCs w:val="28"/>
          <w:lang w:val="vi-VN"/>
        </w:rPr>
        <w:t xml:space="preserve"> theo quy định của Nhà nước.</w:t>
      </w:r>
      <w:r>
        <w:rPr>
          <w:sz w:val="28"/>
          <w:szCs w:val="28"/>
        </w:rPr>
      </w:r>
      <w:r>
        <w:rPr>
          <w:sz w:val="28"/>
          <w:szCs w:val="28"/>
        </w:rPr>
      </w:r>
    </w:p>
    <w:p>
      <w:pPr>
        <w:pBdr/>
        <w:spacing w:after="120" w:before="120"/>
        <w:ind w:firstLine="567"/>
        <w:jc w:val="both"/>
        <w:rPr>
          <w:sz w:val="28"/>
          <w:szCs w:val="28"/>
        </w:rPr>
      </w:pPr>
      <w:r>
        <w:rPr>
          <w:sz w:val="28"/>
          <w:szCs w:val="28"/>
          <w:lang w:val="vi-VN"/>
        </w:rPr>
        <w:t xml:space="preserve">4. Nghiêm cấm mọi biểu hiện tiêu cực, gian lận, sách nhiễu gây cản trở, khó khăn cho hoạt động kinh doanh và các hoạt động hợp pháp khác tại chợ. Không uống rư</w:t>
      </w:r>
      <w:r>
        <w:rPr>
          <w:sz w:val="28"/>
          <w:szCs w:val="28"/>
          <w:lang w:val="vi-VN"/>
        </w:rPr>
        <w:t xml:space="preserve">ợu, bia và các chất kích thích khác trong thời gian thực hiện nhiệm vụ.</w:t>
      </w:r>
      <w:r>
        <w:rPr>
          <w:sz w:val="28"/>
          <w:szCs w:val="28"/>
        </w:rPr>
      </w:r>
      <w:r>
        <w:rPr>
          <w:sz w:val="28"/>
          <w:szCs w:val="28"/>
        </w:rPr>
      </w:r>
    </w:p>
    <w:p>
      <w:pPr>
        <w:pBdr/>
        <w:spacing w:after="120" w:before="120"/>
        <w:ind w:firstLine="567"/>
        <w:jc w:val="both"/>
        <w:rPr>
          <w:sz w:val="28"/>
          <w:szCs w:val="28"/>
        </w:rPr>
      </w:pPr>
      <w:r>
        <w:rPr>
          <w:sz w:val="28"/>
          <w:szCs w:val="28"/>
          <w:lang w:val="vi-VN"/>
        </w:rPr>
        <w:t xml:space="preserve">5. Thường xuyên kiểm tra, đôn đốc nhắc nhở thương nhân thực hiện nghiêm Nội quy chợ, các quy định về phòng cháy chữa cháy, an ninh trật tự, vệ sinh môi tr</w:t>
      </w:r>
      <w:r>
        <w:rPr>
          <w:sz w:val="28"/>
          <w:szCs w:val="28"/>
        </w:rPr>
        <w:t xml:space="preserve">ư</w:t>
      </w:r>
      <w:r>
        <w:rPr>
          <w:sz w:val="28"/>
          <w:szCs w:val="28"/>
          <w:lang w:val="vi-VN"/>
        </w:rPr>
        <w:t xml:space="preserve">ờng, an toàn thực phẩm, thu n</w:t>
      </w:r>
      <w:r>
        <w:rPr>
          <w:sz w:val="28"/>
          <w:szCs w:val="28"/>
          <w:lang w:val="vi-VN"/>
        </w:rPr>
        <w:t xml:space="preserve">ộp thuế, các loại phí, lệ phí trong phạm vi ch</w:t>
      </w:r>
      <w:r>
        <w:rPr>
          <w:sz w:val="28"/>
          <w:szCs w:val="28"/>
        </w:rPr>
        <w:t xml:space="preserve">ợ</w:t>
      </w:r>
      <w:r>
        <w:rPr>
          <w:sz w:val="28"/>
          <w:szCs w:val="28"/>
          <w:lang w:val="vi-VN"/>
        </w:rPr>
        <w:t xml:space="preserve">; kịp thời phát hiện và ngăn chặn các loại tội phạm, tệ nạn hoạt động, xảy ra trong phạm vi chợ.</w:t>
      </w:r>
      <w:r>
        <w:rPr>
          <w:sz w:val="28"/>
          <w:szCs w:val="28"/>
        </w:rPr>
      </w:r>
      <w:r>
        <w:rPr>
          <w:sz w:val="28"/>
          <w:szCs w:val="28"/>
        </w:rPr>
      </w:r>
    </w:p>
    <w:p>
      <w:pPr>
        <w:pBdr/>
        <w:spacing w:after="120" w:before="120"/>
        <w:ind w:firstLine="567"/>
        <w:jc w:val="both"/>
        <w:rPr>
          <w:sz w:val="28"/>
          <w:szCs w:val="28"/>
        </w:rPr>
      </w:pPr>
      <w:r>
        <w:rPr>
          <w:spacing w:val="-8"/>
          <w:sz w:val="28"/>
          <w:szCs w:val="28"/>
          <w:lang w:val="vi-VN"/>
        </w:rPr>
        <w:t xml:space="preserve">6. Nếu công việc cần giải quyết với th</w:t>
      </w:r>
      <w:r>
        <w:rPr>
          <w:spacing w:val="-8"/>
          <w:sz w:val="28"/>
          <w:szCs w:val="28"/>
        </w:rPr>
        <w:t xml:space="preserve">ươ</w:t>
      </w:r>
      <w:r>
        <w:rPr>
          <w:spacing w:val="-8"/>
          <w:sz w:val="28"/>
          <w:szCs w:val="28"/>
          <w:lang w:val="vi-VN"/>
        </w:rPr>
        <w:t xml:space="preserve">ng nhân hoặc người đến chợ có tính chất phức tạp, đòi hỏi nhiều thời gia</w:t>
      </w:r>
      <w:r>
        <w:rPr>
          <w:spacing w:val="-8"/>
          <w:sz w:val="28"/>
          <w:szCs w:val="28"/>
          <w:lang w:val="vi-VN"/>
        </w:rPr>
        <w:t xml:space="preserve">n thì phải m</w:t>
      </w:r>
      <w:r>
        <w:rPr>
          <w:spacing w:val="-8"/>
          <w:sz w:val="28"/>
          <w:szCs w:val="28"/>
        </w:rPr>
        <w:t xml:space="preserve">ờ</w:t>
      </w:r>
      <w:r>
        <w:rPr>
          <w:spacing w:val="-8"/>
          <w:sz w:val="28"/>
          <w:szCs w:val="28"/>
          <w:lang w:val="vi-VN"/>
        </w:rPr>
        <w:t xml:space="preserve">i đương sự vào trụ sở </w:t>
      </w:r>
      <w:r>
        <w:rPr>
          <w:sz w:val="28"/>
          <w:szCs w:val="28"/>
        </w:rPr>
        <w:t xml:space="preserve">Tổ chức quản lý chợ</w:t>
      </w:r>
      <w:r>
        <w:rPr>
          <w:spacing w:val="-8"/>
          <w:sz w:val="28"/>
          <w:szCs w:val="28"/>
          <w:lang w:val="vi-VN"/>
        </w:rPr>
        <w:t xml:space="preserve"> để giải quyết, tránh gây cản trở hoạt động kinh doanh chung của ch</w:t>
      </w:r>
      <w:r>
        <w:rPr>
          <w:spacing w:val="-8"/>
          <w:sz w:val="28"/>
          <w:szCs w:val="28"/>
        </w:rPr>
        <w:t xml:space="preserve">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bookmarkStart w:id="6" w:name="dieu_6"/>
      <w:r>
        <w:rPr>
          <w:b/>
          <w:bCs/>
          <w:sz w:val="28"/>
          <w:szCs w:val="28"/>
          <w:lang w:val="vi-VN"/>
        </w:rPr>
        <w:t xml:space="preserve">Điều 6. Quy định về đảm bảo an toàn phòng cháy chữa cháy, phòng chống thiên tai</w:t>
      </w:r>
      <w:bookmarkEnd w:id="6"/>
      <w:r>
        <w:rPr>
          <w:sz w:val="28"/>
          <w:szCs w:val="28"/>
        </w:rPr>
      </w:r>
      <w:r>
        <w:rPr>
          <w:sz w:val="28"/>
          <w:szCs w:val="28"/>
        </w:rPr>
      </w:r>
    </w:p>
    <w:p>
      <w:pPr>
        <w:pBdr/>
        <w:spacing w:after="120" w:before="120"/>
        <w:ind w:firstLine="567"/>
        <w:jc w:val="both"/>
        <w:rPr>
          <w:sz w:val="28"/>
          <w:szCs w:val="28"/>
        </w:rPr>
      </w:pPr>
      <w:r>
        <w:rPr>
          <w:sz w:val="28"/>
          <w:szCs w:val="28"/>
          <w:lang w:val="vi-VN"/>
        </w:rPr>
        <w:t xml:space="preserve">1. Mọi người phải có trách nhiệm và thực hiện nghiêm</w:t>
      </w:r>
      <w:r>
        <w:rPr>
          <w:sz w:val="28"/>
          <w:szCs w:val="28"/>
          <w:lang w:val="vi-VN"/>
        </w:rPr>
        <w:t xml:space="preserve"> chỉnh các quy định pháp luật về phòng cháy và chữa cháy (PCCC)</w:t>
      </w:r>
      <w:r>
        <w:rPr>
          <w:sz w:val="28"/>
          <w:szCs w:val="28"/>
        </w:rPr>
        <w:t xml:space="preserve">, cứu nạn cứu hộ (CNCH)</w:t>
      </w:r>
      <w:r>
        <w:rPr>
          <w:sz w:val="28"/>
          <w:szCs w:val="28"/>
          <w:lang w:val="vi-VN"/>
        </w:rPr>
        <w:t xml:space="preserve">, phòng chống thiên tai; chấp hành sự phân công, điều động của </w:t>
      </w:r>
      <w:r>
        <w:rPr>
          <w:sz w:val="28"/>
          <w:szCs w:val="28"/>
        </w:rPr>
        <w:t xml:space="preserve">Tổ chức quản lý chợ</w:t>
      </w:r>
      <w:r>
        <w:rPr>
          <w:sz w:val="28"/>
          <w:szCs w:val="28"/>
          <w:lang w:val="vi-VN"/>
        </w:rPr>
        <w:t xml:space="preserve"> khi có sự cố xảy ra; nghiêm cấm mọi hành vi lợi dụng hỏa hoạn, thiên tai để xâm phạm tà</w:t>
      </w:r>
      <w:r>
        <w:rPr>
          <w:sz w:val="28"/>
          <w:szCs w:val="28"/>
          <w:lang w:val="vi-VN"/>
        </w:rPr>
        <w:t xml:space="preserve">i sản của Nhà nước, của tập thể và của công dân.</w:t>
      </w:r>
      <w:r>
        <w:rPr>
          <w:sz w:val="28"/>
          <w:szCs w:val="28"/>
        </w:rPr>
      </w:r>
      <w:r>
        <w:rPr>
          <w:sz w:val="28"/>
          <w:szCs w:val="28"/>
        </w:rPr>
      </w:r>
    </w:p>
    <w:p>
      <w:pPr>
        <w:pBdr/>
        <w:spacing w:after="120" w:before="120"/>
        <w:ind w:firstLine="567"/>
        <w:jc w:val="both"/>
        <w:rPr>
          <w:sz w:val="28"/>
          <w:szCs w:val="28"/>
        </w:rPr>
      </w:pPr>
      <w:r>
        <w:rPr>
          <w:sz w:val="28"/>
          <w:szCs w:val="28"/>
          <w:lang w:val="vi-VN"/>
        </w:rPr>
        <w:t xml:space="preserve">2. Không tàng trữ, bán và sử dụng các chất, hàng phóng xạ hoặc nguy hiểm về cháy nổ (xăng, dầu, cồn, ga</w:t>
      </w:r>
      <w:r>
        <w:rPr>
          <w:sz w:val="28"/>
          <w:szCs w:val="28"/>
          <w:lang w:val="en-GB"/>
        </w:rPr>
        <w:t xml:space="preserve">s</w:t>
      </w:r>
      <w:r>
        <w:rPr>
          <w:sz w:val="28"/>
          <w:szCs w:val="28"/>
          <w:lang w:val="vi-VN"/>
        </w:rPr>
        <w:t xml:space="preserve">) trong phạm vi chợ; không tự ý sử dụng nguồn lửa </w:t>
      </w:r>
      <w:r>
        <w:rPr>
          <w:sz w:val="28"/>
          <w:szCs w:val="28"/>
          <w:lang w:val="vi-VN"/>
        </w:rPr>
        <w:t xml:space="preserve">trần trong chợ (đốt hương, đốt nến, đốt vàng mã, đốt vía, đun nấu); không hút thuốc trong chợ gây nguy cơ cháy chợ và ô nhiễm môi trường.</w:t>
      </w:r>
      <w:r>
        <w:rPr>
          <w:sz w:val="28"/>
          <w:szCs w:val="28"/>
        </w:rPr>
      </w:r>
      <w:r>
        <w:rPr>
          <w:sz w:val="28"/>
          <w:szCs w:val="28"/>
        </w:rPr>
      </w:r>
    </w:p>
    <w:p>
      <w:pPr>
        <w:pBdr/>
        <w:spacing w:after="120" w:before="120"/>
        <w:ind w:firstLine="567"/>
        <w:jc w:val="both"/>
        <w:rPr>
          <w:sz w:val="28"/>
          <w:szCs w:val="28"/>
        </w:rPr>
      </w:pPr>
      <w:r>
        <w:rPr>
          <w:sz w:val="28"/>
          <w:szCs w:val="28"/>
          <w:lang w:val="vi-VN"/>
        </w:rPr>
        <w:t xml:space="preserve">3. Khu vực được phép sử dụng bếp đun nấu (như ở nơi bán hàng ăn), sử dụng bàn ủi (như cửa hàng may mặc, giặt </w:t>
      </w:r>
      <w:r>
        <w:rPr>
          <w:sz w:val="28"/>
          <w:szCs w:val="28"/>
        </w:rPr>
        <w:t xml:space="preserve">ủi</w:t>
      </w:r>
      <w:r>
        <w:rPr>
          <w:sz w:val="28"/>
          <w:szCs w:val="28"/>
          <w:lang w:val="vi-VN"/>
        </w:rPr>
        <w:t xml:space="preserve">) trong phạm vi chợ phải bảo đảm tuyệt đối an toàn về PCCC, CNCH và an toàn điện; bếp đun phải đảm bảo quy chuẩn, tiêu chuẩn kỹ thuật theo quy định của pháp luật và được phép lưu thông trên thị trường; khi nghỉ kinh doanh mọi bếp đun nấu phải được tắt hoàn</w:t>
      </w:r>
      <w:r>
        <w:rPr>
          <w:sz w:val="28"/>
          <w:szCs w:val="28"/>
          <w:lang w:val="vi-VN"/>
        </w:rPr>
        <w:t xml:space="preserve"> toàn, ngắt thiết bị sử dụng điện khỏi nguồn điện.</w:t>
      </w:r>
      <w:r>
        <w:rPr>
          <w:sz w:val="28"/>
          <w:szCs w:val="28"/>
        </w:rPr>
      </w:r>
      <w:r>
        <w:rPr>
          <w:sz w:val="28"/>
          <w:szCs w:val="28"/>
        </w:rPr>
      </w:r>
    </w:p>
    <w:p>
      <w:pPr>
        <w:pBdr/>
        <w:spacing w:after="120" w:before="120"/>
        <w:ind w:firstLine="567"/>
        <w:jc w:val="both"/>
        <w:rPr>
          <w:sz w:val="28"/>
          <w:szCs w:val="28"/>
        </w:rPr>
      </w:pPr>
      <w:r>
        <w:rPr>
          <w:sz w:val="28"/>
          <w:szCs w:val="28"/>
          <w:lang w:val="vi-VN"/>
        </w:rPr>
        <w:t xml:space="preserve">4. Không treo</w:t>
      </w:r>
      <w:r>
        <w:rPr>
          <w:sz w:val="28"/>
          <w:szCs w:val="28"/>
          <w:lang w:val="en-GB"/>
        </w:rPr>
        <w:t xml:space="preserve"> hàng</w:t>
      </w:r>
      <w:r>
        <w:rPr>
          <w:sz w:val="28"/>
          <w:szCs w:val="28"/>
          <w:lang w:val="vi-VN"/>
        </w:rPr>
        <w:t xml:space="preserve">, bày hàng hóa vào hành lang an toàn, hệ th</w:t>
      </w:r>
      <w:r>
        <w:rPr>
          <w:sz w:val="28"/>
          <w:szCs w:val="28"/>
        </w:rPr>
        <w:t xml:space="preserve">ố</w:t>
      </w:r>
      <w:r>
        <w:rPr>
          <w:sz w:val="28"/>
          <w:szCs w:val="28"/>
          <w:lang w:val="vi-VN"/>
        </w:rPr>
        <w:t xml:space="preserve">ng dây dẫn điện, thiết bị sử dụng điện, làm cản trở đường và lối thoát nạn trong chợ. Không tự ý làm bạt che mưa nắng, ch</w:t>
      </w:r>
      <w:r>
        <w:rPr>
          <w:sz w:val="28"/>
          <w:szCs w:val="28"/>
        </w:rPr>
        <w:t xml:space="preserve">ố</w:t>
      </w:r>
      <w:r>
        <w:rPr>
          <w:sz w:val="28"/>
          <w:szCs w:val="28"/>
          <w:lang w:val="vi-VN"/>
        </w:rPr>
        <w:t xml:space="preserve">ng nóng. Các vật liệu</w:t>
      </w:r>
      <w:r>
        <w:rPr>
          <w:sz w:val="28"/>
          <w:szCs w:val="28"/>
          <w:lang w:val="vi-VN"/>
        </w:rPr>
        <w:t xml:space="preserve"> công trình phải là loại không cháy và khó cháy.</w:t>
      </w:r>
      <w:r>
        <w:rPr>
          <w:sz w:val="28"/>
          <w:szCs w:val="28"/>
        </w:rPr>
      </w:r>
      <w:r>
        <w:rPr>
          <w:sz w:val="28"/>
          <w:szCs w:val="28"/>
        </w:rPr>
      </w:r>
    </w:p>
    <w:p>
      <w:pPr>
        <w:pBdr/>
        <w:spacing w:after="120" w:before="120"/>
        <w:ind w:firstLine="567"/>
        <w:jc w:val="both"/>
        <w:rPr>
          <w:sz w:val="28"/>
          <w:szCs w:val="28"/>
        </w:rPr>
      </w:pPr>
      <w:r>
        <w:rPr>
          <w:sz w:val="28"/>
          <w:szCs w:val="28"/>
          <w:lang w:val="vi-VN"/>
        </w:rPr>
        <w:t xml:space="preserve">5. Phải chấp hành các quy định an toàn về điện, chỉ đ</w:t>
      </w:r>
      <w:r>
        <w:rPr>
          <w:sz w:val="28"/>
          <w:szCs w:val="28"/>
        </w:rPr>
        <w:t xml:space="preserve">ượ</w:t>
      </w:r>
      <w:r>
        <w:rPr>
          <w:sz w:val="28"/>
          <w:szCs w:val="28"/>
          <w:lang w:val="vi-VN"/>
        </w:rPr>
        <w:t xml:space="preserve">c sử dụng các thiết bị, vật liệu điện đ</w:t>
      </w:r>
      <w:r>
        <w:rPr>
          <w:sz w:val="28"/>
          <w:szCs w:val="28"/>
        </w:rPr>
        <w:t xml:space="preserve">ượ</w:t>
      </w:r>
      <w:r>
        <w:rPr>
          <w:sz w:val="28"/>
          <w:szCs w:val="28"/>
          <w:lang w:val="vi-VN"/>
        </w:rPr>
        <w:t xml:space="preserve">c </w:t>
      </w:r>
      <w:r>
        <w:rPr>
          <w:sz w:val="28"/>
          <w:szCs w:val="28"/>
        </w:rPr>
        <w:t xml:space="preserve">Tổ chức quản lý chợ</w:t>
      </w:r>
      <w:r>
        <w:rPr>
          <w:sz w:val="28"/>
          <w:szCs w:val="28"/>
          <w:lang w:val="vi-VN"/>
        </w:rPr>
        <w:t xml:space="preserve"> cho phép hoặc đã ghi trong hợp đồng</w:t>
      </w:r>
      <w:r>
        <w:rPr>
          <w:sz w:val="28"/>
          <w:szCs w:val="28"/>
          <w:lang w:val="en-GB"/>
        </w:rPr>
        <w:t xml:space="preserve">.</w:t>
      </w:r>
      <w:r>
        <w:rPr>
          <w:sz w:val="28"/>
          <w:szCs w:val="28"/>
          <w:lang w:val="vi-VN"/>
        </w:rPr>
        <w:t xml:space="preserve"> Hệ thống điện tại ch</w:t>
      </w:r>
      <w:r>
        <w:rPr>
          <w:sz w:val="28"/>
          <w:szCs w:val="28"/>
        </w:rPr>
        <w:t xml:space="preserve">ợ </w:t>
      </w:r>
      <w:r>
        <w:rPr>
          <w:sz w:val="28"/>
          <w:szCs w:val="28"/>
          <w:lang w:val="vi-VN"/>
        </w:rPr>
        <w:t xml:space="preserve">phải được tính toán, thiết kế </w:t>
      </w:r>
      <w:r>
        <w:rPr>
          <w:sz w:val="28"/>
          <w:szCs w:val="28"/>
          <w:lang w:val="vi-VN"/>
        </w:rPr>
        <w:t xml:space="preserve">và đấu mắc đảm bảo an toàn, có thiết bị bảo vệ chống quá tải, chập cháy. Nghiêm cấm tự ý đấu nối điện trong chợ, không để hàng hóa dễ cháy gần, sát hoặc đè lên dây dẫn, thiết bị điện, </w:t>
      </w:r>
      <w:r>
        <w:rPr>
          <w:sz w:val="28"/>
          <w:szCs w:val="28"/>
        </w:rPr>
        <w:t xml:space="preserve">ổ </w:t>
      </w:r>
      <w:r>
        <w:rPr>
          <w:sz w:val="28"/>
          <w:szCs w:val="28"/>
          <w:lang w:val="vi-VN"/>
        </w:rPr>
        <w:t xml:space="preserve">điện; sử dụng thiết bị điện phải bảo đảm an toàn. Khi mất điện hoặc ng</w:t>
      </w:r>
      <w:r>
        <w:rPr>
          <w:sz w:val="28"/>
          <w:szCs w:val="28"/>
          <w:lang w:val="vi-VN"/>
        </w:rPr>
        <w:t xml:space="preserve">hỉ bán hàng, chủ hộ kinh doanh phải ngắt tất cả các thiết bị tiêu thụ điện. Hàng ngày, trước khi dừng hoạt động kinh doanh (đóng cổng chợ) phải phân công người trong </w:t>
      </w:r>
      <w:r>
        <w:rPr>
          <w:sz w:val="28"/>
          <w:szCs w:val="28"/>
        </w:rPr>
        <w:t xml:space="preserve">Tổ chức quản lý chợ</w:t>
      </w:r>
      <w:r>
        <w:rPr>
          <w:sz w:val="28"/>
          <w:szCs w:val="28"/>
          <w:lang w:val="vi-VN"/>
        </w:rPr>
        <w:t xml:space="preserve"> có trách nhiệm kiểm tra, ngắt cầu dao t</w:t>
      </w:r>
      <w:r>
        <w:rPr>
          <w:sz w:val="28"/>
          <w:szCs w:val="28"/>
        </w:rPr>
        <w:t xml:space="preserve">ổ</w:t>
      </w:r>
      <w:r>
        <w:rPr>
          <w:sz w:val="28"/>
          <w:szCs w:val="28"/>
          <w:lang w:val="vi-VN"/>
        </w:rPr>
        <w:t xml:space="preserve">ng, nguồn điện phục vụ sinh ho</w:t>
      </w:r>
      <w:r>
        <w:rPr>
          <w:sz w:val="28"/>
          <w:szCs w:val="28"/>
          <w:lang w:val="vi-VN"/>
        </w:rPr>
        <w:t xml:space="preserve">ạt và kinh doanh toàn chợ.</w:t>
      </w:r>
      <w:r>
        <w:rPr>
          <w:sz w:val="28"/>
          <w:szCs w:val="28"/>
        </w:rPr>
      </w:r>
      <w:r>
        <w:rPr>
          <w:sz w:val="28"/>
          <w:szCs w:val="28"/>
        </w:rPr>
      </w:r>
    </w:p>
    <w:p>
      <w:pPr>
        <w:pBdr/>
        <w:spacing w:after="120" w:before="120"/>
        <w:ind w:firstLine="567"/>
        <w:jc w:val="both"/>
        <w:rPr>
          <w:sz w:val="28"/>
          <w:szCs w:val="28"/>
        </w:rPr>
      </w:pPr>
      <w:r>
        <w:rPr>
          <w:sz w:val="28"/>
          <w:szCs w:val="28"/>
          <w:lang w:val="vi-VN"/>
        </w:rPr>
        <w:t xml:space="preserve">6. Mỗi hộ kinh doanh hàng hóa dễ cháy, nổ trong chợ phải tự trang bị tối thiểu 01 bình chữa cháy đúng tiêu chuẩn cho phép để bảo đảm chữa cháy ngay tại chỗ kịp thời và định kỳ kiểm tra, bảo dưỡng bình chữa cháy theo quy định; nhâ</w:t>
      </w:r>
      <w:r>
        <w:rPr>
          <w:sz w:val="28"/>
          <w:szCs w:val="28"/>
          <w:lang w:val="vi-VN"/>
        </w:rPr>
        <w:t xml:space="preserve">n viên bán hàng phải biết sử dụng bình chữa cháy.</w:t>
      </w:r>
      <w:r>
        <w:rPr>
          <w:sz w:val="28"/>
          <w:szCs w:val="28"/>
        </w:rPr>
      </w:r>
      <w:r>
        <w:rPr>
          <w:sz w:val="28"/>
          <w:szCs w:val="28"/>
        </w:rPr>
      </w:r>
    </w:p>
    <w:p>
      <w:pPr>
        <w:pBdr/>
        <w:spacing w:after="120" w:before="120"/>
        <w:ind w:firstLine="567"/>
        <w:jc w:val="both"/>
        <w:rPr>
          <w:sz w:val="28"/>
          <w:szCs w:val="28"/>
        </w:rPr>
      </w:pPr>
      <w:r>
        <w:rPr>
          <w:sz w:val="28"/>
          <w:szCs w:val="28"/>
          <w:lang w:val="vi-VN"/>
        </w:rPr>
        <w:t xml:space="preserve">7. Các phương tiện chữa cháy, nội quy, tiêu lệnh PCCC, CNCH, biển chỉ dẫn thoát nạn, đèn chiếu sáng sự cố</w:t>
      </w:r>
      <w:r>
        <w:rPr>
          <w:sz w:val="28"/>
          <w:szCs w:val="28"/>
          <w:lang w:val="en-GB"/>
        </w:rPr>
        <w:t xml:space="preserve"> </w:t>
      </w:r>
      <w:r>
        <w:rPr>
          <w:sz w:val="28"/>
          <w:szCs w:val="28"/>
          <w:lang w:val="vi-VN"/>
        </w:rPr>
        <w:t xml:space="preserve">phải được giữ gìn và bảo quản, không được làm hư hại, không được tự </w:t>
      </w:r>
      <w:r>
        <w:rPr>
          <w:sz w:val="28"/>
          <w:szCs w:val="28"/>
        </w:rPr>
        <w:t xml:space="preserve">ý </w:t>
      </w:r>
      <w:r>
        <w:rPr>
          <w:sz w:val="28"/>
          <w:szCs w:val="28"/>
          <w:lang w:val="vi-VN"/>
        </w:rPr>
        <w:t xml:space="preserve">tháo lắp, di chuyển và sử dụng</w:t>
      </w:r>
      <w:r>
        <w:rPr>
          <w:sz w:val="28"/>
          <w:szCs w:val="28"/>
          <w:lang w:val="vi-VN"/>
        </w:rPr>
        <w:t xml:space="preserve"> vào mục đích khác. Không đ</w:t>
      </w:r>
      <w:r>
        <w:rPr>
          <w:sz w:val="28"/>
          <w:szCs w:val="28"/>
        </w:rPr>
        <w:t xml:space="preserve">ể </w:t>
      </w:r>
      <w:r>
        <w:rPr>
          <w:sz w:val="28"/>
          <w:szCs w:val="28"/>
          <w:lang w:val="vi-VN"/>
        </w:rPr>
        <w:t xml:space="preserve">hàng hóa, vật dụng che lấp thiết bị, dụng cụ chữa cháy, bể nước chữa cháy.</w:t>
      </w:r>
      <w:r>
        <w:rPr>
          <w:sz w:val="28"/>
          <w:szCs w:val="28"/>
        </w:rPr>
      </w:r>
      <w:r>
        <w:rPr>
          <w:sz w:val="28"/>
          <w:szCs w:val="28"/>
        </w:rPr>
      </w:r>
    </w:p>
    <w:p>
      <w:pPr>
        <w:pBdr/>
        <w:spacing w:after="120" w:before="120"/>
        <w:ind w:firstLine="567"/>
        <w:jc w:val="both"/>
        <w:rPr>
          <w:sz w:val="28"/>
          <w:szCs w:val="28"/>
        </w:rPr>
      </w:pPr>
      <w:r>
        <w:rPr>
          <w:sz w:val="28"/>
          <w:szCs w:val="28"/>
          <w:lang w:val="vi-VN"/>
        </w:rPr>
        <w:t xml:space="preserve">8. Bộ phận phụ trách về công tác PCCC, CNCH và phòng chống thiên tai tại chợ có trách nhiệm kiểm tra, đôn đốc các hộ kinh doanh thực hiện tốt các quy đị</w:t>
      </w:r>
      <w:r>
        <w:rPr>
          <w:sz w:val="28"/>
          <w:szCs w:val="28"/>
          <w:lang w:val="vi-VN"/>
        </w:rPr>
        <w:t xml:space="preserve">nh về PCCC, CNCH và phòng chống thiên tai. Khi có sự cố xảy ra phải chủ động xử lý, cử người báo ngay cho lãnh đạo </w:t>
      </w:r>
      <w:r>
        <w:rPr>
          <w:sz w:val="28"/>
          <w:szCs w:val="28"/>
        </w:rPr>
        <w:t xml:space="preserve">Tổ chức quản lý chợ</w:t>
      </w:r>
      <w:r>
        <w:rPr>
          <w:sz w:val="28"/>
          <w:szCs w:val="28"/>
          <w:lang w:val="vi-VN"/>
        </w:rPr>
        <w:t xml:space="preserve">, </w:t>
      </w:r>
      <w:r>
        <w:rPr>
          <w:sz w:val="28"/>
          <w:szCs w:val="28"/>
        </w:rPr>
        <w:t xml:space="preserve">c</w:t>
      </w:r>
      <w:r>
        <w:rPr>
          <w:sz w:val="28"/>
          <w:szCs w:val="28"/>
          <w:lang w:val="vi-VN"/>
        </w:rPr>
        <w:t xml:space="preserve">ơ quan cảnh sát </w:t>
      </w:r>
      <w:r>
        <w:rPr>
          <w:sz w:val="28"/>
          <w:szCs w:val="28"/>
        </w:rPr>
        <w:t xml:space="preserve">PCCC</w:t>
      </w:r>
      <w:r>
        <w:rPr>
          <w:sz w:val="28"/>
          <w:szCs w:val="28"/>
          <w:lang w:val="vi-VN"/>
        </w:rPr>
        <w:t xml:space="preserve"> và </w:t>
      </w:r>
      <w:r>
        <w:rPr>
          <w:sz w:val="28"/>
          <w:szCs w:val="28"/>
        </w:rPr>
        <w:t xml:space="preserve">CNCH</w:t>
      </w:r>
      <w:r>
        <w:rPr>
          <w:sz w:val="28"/>
          <w:szCs w:val="28"/>
          <w:lang w:val="vi-VN"/>
        </w:rPr>
        <w:t xml:space="preserve">, cơ quan phòng chống thiên tai địa phương, đồng thời tổ chức huy động mọi người cùng tham </w:t>
      </w:r>
      <w:r>
        <w:rPr>
          <w:sz w:val="28"/>
          <w:szCs w:val="28"/>
          <w:lang w:val="vi-VN"/>
        </w:rPr>
        <w:t xml:space="preserve">gia cứu chữa, hạn chế tối đa mọi thiệt hại do cháy nổ, thiên tai gây ra.</w:t>
      </w:r>
      <w:r>
        <w:rPr>
          <w:sz w:val="28"/>
          <w:szCs w:val="28"/>
        </w:rPr>
      </w:r>
      <w:r>
        <w:rPr>
          <w:sz w:val="28"/>
          <w:szCs w:val="28"/>
        </w:rPr>
      </w:r>
    </w:p>
    <w:p>
      <w:pPr>
        <w:pBdr/>
        <w:spacing w:after="120" w:before="120"/>
        <w:ind w:firstLine="567"/>
        <w:jc w:val="both"/>
        <w:rPr>
          <w:sz w:val="28"/>
          <w:szCs w:val="28"/>
          <w:lang w:val="vi-VN"/>
        </w:rPr>
      </w:pPr>
      <w:r>
        <w:rPr>
          <w:sz w:val="28"/>
          <w:szCs w:val="28"/>
          <w:lang w:val="vi-VN"/>
        </w:rPr>
        <w:t xml:space="preserve">9. Thương nhân, </w:t>
      </w:r>
      <w:r>
        <w:rPr>
          <w:sz w:val="28"/>
          <w:szCs w:val="28"/>
        </w:rPr>
        <w:t xml:space="preserve">Tổ chức quản lý chợ</w:t>
      </w:r>
      <w:r>
        <w:rPr>
          <w:sz w:val="28"/>
          <w:szCs w:val="28"/>
          <w:lang w:val="vi-VN"/>
        </w:rPr>
        <w:t xml:space="preserve"> phải thường xuyên kiểm tra, xem xét tình trạng đảm bảo an toàn PCCC tại điểm đang kinh doanh, nơi đang làm việc. N</w:t>
      </w:r>
      <w:r>
        <w:rPr>
          <w:sz w:val="28"/>
          <w:szCs w:val="28"/>
        </w:rPr>
        <w:t xml:space="preserve">ế</w:t>
      </w:r>
      <w:r>
        <w:rPr>
          <w:sz w:val="28"/>
          <w:szCs w:val="28"/>
          <w:lang w:val="vi-VN"/>
        </w:rPr>
        <w:t xml:space="preserve">u có bi</w:t>
      </w:r>
      <w:r>
        <w:rPr>
          <w:sz w:val="28"/>
          <w:szCs w:val="28"/>
        </w:rPr>
        <w:t xml:space="preserve">ể</w:t>
      </w:r>
      <w:r>
        <w:rPr>
          <w:sz w:val="28"/>
          <w:szCs w:val="28"/>
          <w:lang w:val="vi-VN"/>
        </w:rPr>
        <w:t xml:space="preserve">u hiện bất thường phải b</w:t>
      </w:r>
      <w:r>
        <w:rPr>
          <w:sz w:val="28"/>
          <w:szCs w:val="28"/>
          <w:lang w:val="vi-VN"/>
        </w:rPr>
        <w:t xml:space="preserve">áo ngay cho người có trách nhiệm của </w:t>
      </w:r>
      <w:r>
        <w:rPr>
          <w:sz w:val="28"/>
          <w:szCs w:val="28"/>
        </w:rPr>
        <w:t xml:space="preserve">Tổ chức quản lý chợ</w:t>
      </w:r>
      <w:r>
        <w:rPr>
          <w:sz w:val="28"/>
          <w:szCs w:val="28"/>
          <w:lang w:val="vi-VN"/>
        </w:rPr>
        <w:t xml:space="preserve"> đ</w:t>
      </w:r>
      <w:r>
        <w:rPr>
          <w:sz w:val="28"/>
          <w:szCs w:val="28"/>
        </w:rPr>
        <w:t xml:space="preserve">ể </w:t>
      </w:r>
      <w:r>
        <w:rPr>
          <w:sz w:val="28"/>
          <w:szCs w:val="28"/>
          <w:lang w:val="vi-VN"/>
        </w:rPr>
        <w:t xml:space="preserve">kịp thời xử lý. Khi có sự cố cháy nổ xảy ra, phải bình tĩnh, nhanh chóng tri hô báo động và tìm cách báo ngay với người có trách nhiệm của </w:t>
      </w:r>
      <w:r>
        <w:rPr>
          <w:sz w:val="28"/>
          <w:szCs w:val="28"/>
        </w:rPr>
        <w:t xml:space="preserve">Tổ chức </w:t>
      </w:r>
      <w:r>
        <w:rPr>
          <w:sz w:val="28"/>
          <w:szCs w:val="28"/>
        </w:rPr>
        <w:t xml:space="preserve">quản lý chợ</w:t>
      </w:r>
      <w:r>
        <w:rPr>
          <w:sz w:val="28"/>
          <w:szCs w:val="28"/>
          <w:lang w:val="vi-VN"/>
        </w:rPr>
        <w:t xml:space="preserve"> hoặc </w:t>
      </w:r>
      <w:r>
        <w:rPr>
          <w:sz w:val="28"/>
          <w:szCs w:val="28"/>
        </w:rPr>
        <w:t xml:space="preserve">c</w:t>
      </w:r>
      <w:r>
        <w:rPr>
          <w:sz w:val="28"/>
          <w:szCs w:val="28"/>
          <w:lang w:val="vi-VN"/>
        </w:rPr>
        <w:t xml:space="preserve">ơ quan cảnh sát </w:t>
      </w:r>
      <w:r>
        <w:rPr>
          <w:sz w:val="28"/>
          <w:szCs w:val="28"/>
        </w:rPr>
        <w:t xml:space="preserve">PCCC</w:t>
      </w:r>
      <w:r>
        <w:rPr>
          <w:sz w:val="28"/>
          <w:szCs w:val="28"/>
          <w:lang w:val="vi-VN"/>
        </w:rPr>
        <w:t xml:space="preserve"> và </w:t>
      </w:r>
      <w:r>
        <w:rPr>
          <w:sz w:val="28"/>
          <w:szCs w:val="28"/>
        </w:rPr>
        <w:t xml:space="preserve">CNCH</w:t>
      </w:r>
      <w:r>
        <w:rPr>
          <w:sz w:val="28"/>
          <w:szCs w:val="28"/>
          <w:lang w:val="vi-VN"/>
        </w:rPr>
        <w:t xml:space="preserve"> th</w:t>
      </w:r>
      <w:r>
        <w:rPr>
          <w:sz w:val="28"/>
          <w:szCs w:val="28"/>
          <w:lang w:val="vi-VN"/>
        </w:rPr>
        <w:t xml:space="preserve">eo số điện thoại 114, đồng thời mọi người phải chủ động sử dụng các phương tiện cứu hỏa tích cực dập tắt đám cháy, khắc phục cháy </w:t>
      </w:r>
      <w:r>
        <w:rPr>
          <w:sz w:val="28"/>
          <w:szCs w:val="28"/>
        </w:rPr>
        <w:t xml:space="preserve">nổ</w:t>
      </w:r>
      <w:r>
        <w:rPr>
          <w:sz w:val="28"/>
          <w:szCs w:val="28"/>
          <w:lang w:val="vi-VN"/>
        </w:rPr>
        <w:t xml:space="preserve">, nhanh chóng sơ tán người và tài sản ra khỏi khu vực bị cháy </w:t>
      </w:r>
      <w:r>
        <w:rPr>
          <w:sz w:val="28"/>
          <w:szCs w:val="28"/>
        </w:rPr>
        <w:t xml:space="preserve">nổ</w:t>
      </w:r>
      <w:r>
        <w:rPr>
          <w:sz w:val="28"/>
          <w:szCs w:val="28"/>
          <w:lang w:val="vi-VN"/>
        </w:rPr>
        <w:t xml:space="preserve">. N</w:t>
      </w:r>
      <w:r>
        <w:rPr>
          <w:sz w:val="28"/>
          <w:szCs w:val="28"/>
        </w:rPr>
        <w:t xml:space="preserve">ế</w:t>
      </w:r>
      <w:r>
        <w:rPr>
          <w:sz w:val="28"/>
          <w:szCs w:val="28"/>
          <w:lang w:val="vi-VN"/>
        </w:rPr>
        <w:t xml:space="preserve">u đ</w:t>
      </w:r>
      <w:r>
        <w:rPr>
          <w:sz w:val="28"/>
          <w:szCs w:val="28"/>
        </w:rPr>
        <w:t xml:space="preserve">ể </w:t>
      </w:r>
      <w:r>
        <w:rPr>
          <w:sz w:val="28"/>
          <w:szCs w:val="28"/>
          <w:lang w:val="vi-VN"/>
        </w:rPr>
        <w:t xml:space="preserve">xảy ra cháy nổ, gây thiệt hại về người và tài sản d</w:t>
      </w:r>
      <w:r>
        <w:rPr>
          <w:sz w:val="28"/>
          <w:szCs w:val="28"/>
          <w:lang w:val="vi-VN"/>
        </w:rPr>
        <w:t xml:space="preserve">o không thực hiện quy định về PCCC, CNCH thì đối tượng vi phạm phải chịu trách nhiệm trước pháp luật.</w:t>
      </w:r>
      <w:r>
        <w:rPr>
          <w:sz w:val="28"/>
          <w:szCs w:val="28"/>
          <w:lang w:val="vi-VN"/>
        </w:rPr>
      </w:r>
      <w:r>
        <w:rPr>
          <w:sz w:val="28"/>
          <w:szCs w:val="28"/>
          <w:lang w:val="vi-VN"/>
        </w:rPr>
      </w:r>
    </w:p>
    <w:p>
      <w:pPr>
        <w:pBdr/>
        <w:spacing w:after="120" w:before="120"/>
        <w:ind w:firstLine="567"/>
        <w:jc w:val="both"/>
        <w:rPr>
          <w:sz w:val="28"/>
          <w:szCs w:val="28"/>
          <w:lang w:val="vi-VN"/>
        </w:rPr>
      </w:pPr>
      <w:r>
        <w:rPr>
          <w:sz w:val="28"/>
          <w:szCs w:val="28"/>
        </w:rPr>
        <w:t xml:space="preserve">10. Tổ chức quản lý chợ phải thành lập đơn vị PCCC và CNCH tại chợ, hàng năm phải được tập huấn, diễn tập PCCC và CNCH đảm bảo theo đúng quy định pháp luậ</w:t>
      </w:r>
      <w:r>
        <w:rPr>
          <w:sz w:val="28"/>
          <w:szCs w:val="28"/>
        </w:rPr>
        <w:t xml:space="preserve">t về PCCC và CNCH.</w:t>
      </w:r>
      <w:r>
        <w:rPr>
          <w:sz w:val="28"/>
          <w:szCs w:val="28"/>
          <w:lang w:val="vi-VN"/>
        </w:rPr>
      </w:r>
      <w:r>
        <w:rPr>
          <w:sz w:val="28"/>
          <w:szCs w:val="28"/>
          <w:lang w:val="vi-VN"/>
        </w:rPr>
      </w:r>
    </w:p>
    <w:p>
      <w:pPr>
        <w:pBdr/>
        <w:spacing w:after="120" w:before="120"/>
        <w:ind w:firstLine="567"/>
        <w:jc w:val="both"/>
        <w:rPr>
          <w:sz w:val="28"/>
          <w:szCs w:val="28"/>
        </w:rPr>
      </w:pPr>
      <w:r/>
      <w:bookmarkStart w:id="7" w:name="dieu_7"/>
      <w:r>
        <w:rPr>
          <w:b/>
          <w:bCs/>
          <w:sz w:val="28"/>
          <w:szCs w:val="28"/>
          <w:lang w:val="vi-VN"/>
        </w:rPr>
        <w:t xml:space="preserve">Điều 7. Quy định về đảm bảo an ninh, trật tự tại chợ</w:t>
      </w:r>
      <w:bookmarkEnd w:id="7"/>
      <w:r>
        <w:rPr>
          <w:sz w:val="28"/>
          <w:szCs w:val="28"/>
        </w:rPr>
      </w:r>
      <w:r>
        <w:rPr>
          <w:sz w:val="28"/>
          <w:szCs w:val="28"/>
        </w:rPr>
      </w:r>
    </w:p>
    <w:p>
      <w:pPr>
        <w:pBdr/>
        <w:spacing w:after="120" w:before="120"/>
        <w:ind w:firstLine="567"/>
        <w:jc w:val="both"/>
        <w:rPr>
          <w:sz w:val="28"/>
          <w:szCs w:val="28"/>
        </w:rPr>
      </w:pPr>
      <w:r>
        <w:rPr>
          <w:sz w:val="28"/>
          <w:szCs w:val="28"/>
          <w:lang w:val="vi-VN"/>
        </w:rPr>
        <w:t xml:space="preserve">1. Mọi người phải bảo vệ, giữ gìn an ninh, trật tự trong phạm vi chợ</w:t>
      </w:r>
      <w:r>
        <w:rPr>
          <w:sz w:val="28"/>
          <w:szCs w:val="28"/>
        </w:rPr>
        <w:t xml:space="preserve">. C</w:t>
      </w:r>
      <w:r>
        <w:rPr>
          <w:sz w:val="28"/>
          <w:szCs w:val="28"/>
          <w:lang w:val="vi-VN"/>
        </w:rPr>
        <w:t xml:space="preserve">ấm mọi hành vi gây rối an ninh, trật tự trong phạm vi chợ:</w:t>
      </w:r>
      <w:r>
        <w:rPr>
          <w:sz w:val="28"/>
          <w:szCs w:val="28"/>
        </w:rPr>
      </w:r>
      <w:r>
        <w:rPr>
          <w:sz w:val="28"/>
          <w:szCs w:val="28"/>
        </w:rPr>
      </w:r>
    </w:p>
    <w:p>
      <w:pPr>
        <w:pBdr/>
        <w:spacing w:after="120" w:before="120"/>
        <w:ind w:firstLine="567"/>
        <w:jc w:val="both"/>
        <w:rPr>
          <w:sz w:val="28"/>
          <w:szCs w:val="28"/>
        </w:rPr>
      </w:pPr>
      <w:r>
        <w:rPr>
          <w:sz w:val="28"/>
          <w:szCs w:val="28"/>
        </w:rPr>
        <w:t xml:space="preserve">a)</w:t>
      </w:r>
      <w:r>
        <w:rPr>
          <w:sz w:val="28"/>
          <w:szCs w:val="28"/>
          <w:lang w:val="vi-VN"/>
        </w:rPr>
        <w:t xml:space="preserve"> Không được tổ chức và tham gia: Cờ bạc, đ</w:t>
      </w:r>
      <w:r>
        <w:rPr>
          <w:sz w:val="28"/>
          <w:szCs w:val="28"/>
        </w:rPr>
        <w:t xml:space="preserve">ề</w:t>
      </w:r>
      <w:r>
        <w:rPr>
          <w:sz w:val="28"/>
          <w:szCs w:val="28"/>
          <w:lang w:val="vi-VN"/>
        </w:rPr>
        <w:t xml:space="preserve">, hụi, cá </w:t>
      </w:r>
      <w:r>
        <w:rPr>
          <w:sz w:val="28"/>
          <w:szCs w:val="28"/>
        </w:rPr>
        <w:t xml:space="preserve">cược</w:t>
      </w:r>
      <w:r>
        <w:rPr>
          <w:sz w:val="28"/>
          <w:szCs w:val="28"/>
          <w:lang w:val="vi-VN"/>
        </w:rPr>
        <w:t xml:space="preserve">, huy động vốn đ</w:t>
      </w:r>
      <w:r>
        <w:rPr>
          <w:sz w:val="28"/>
          <w:szCs w:val="28"/>
        </w:rPr>
        <w:t xml:space="preserve">ể </w:t>
      </w:r>
      <w:r>
        <w:rPr>
          <w:sz w:val="28"/>
          <w:szCs w:val="28"/>
          <w:lang w:val="vi-VN"/>
        </w:rPr>
        <w:t xml:space="preserve">lừa đảo b</w:t>
      </w:r>
      <w:r>
        <w:rPr>
          <w:sz w:val="28"/>
          <w:szCs w:val="28"/>
        </w:rPr>
        <w:t xml:space="preserve">á</w:t>
      </w:r>
      <w:r>
        <w:rPr>
          <w:sz w:val="28"/>
          <w:szCs w:val="28"/>
          <w:lang w:val="vi-VN"/>
        </w:rPr>
        <w:t xml:space="preserve">n hàng, trộm cắp; bói toán mê tín dị đoan dưới bất cứ hình thức nào; không kinh doanh, phổ biến các loại văn hóa phẩm phản động, đồi trụy.</w:t>
      </w:r>
      <w:r>
        <w:rPr>
          <w:sz w:val="28"/>
          <w:szCs w:val="28"/>
        </w:rPr>
      </w:r>
      <w:r>
        <w:rPr>
          <w:sz w:val="28"/>
          <w:szCs w:val="28"/>
        </w:rPr>
      </w:r>
    </w:p>
    <w:p>
      <w:pPr>
        <w:pBdr/>
        <w:spacing w:after="120" w:before="120"/>
        <w:ind w:firstLine="567"/>
        <w:jc w:val="both"/>
        <w:rPr>
          <w:sz w:val="28"/>
          <w:szCs w:val="28"/>
        </w:rPr>
      </w:pPr>
      <w:r>
        <w:rPr>
          <w:sz w:val="28"/>
          <w:szCs w:val="28"/>
        </w:rPr>
        <w:t xml:space="preserve">b)</w:t>
      </w:r>
      <w:r>
        <w:rPr>
          <w:sz w:val="28"/>
          <w:szCs w:val="28"/>
          <w:lang w:val="vi-VN"/>
        </w:rPr>
        <w:t xml:space="preserve"> Không được tuyên truyền các thông tin sai sự thật dưới mọi hình thức; kh</w:t>
      </w:r>
      <w:r>
        <w:rPr>
          <w:sz w:val="28"/>
          <w:szCs w:val="28"/>
          <w:lang w:val="vi-VN"/>
        </w:rPr>
        <w:t xml:space="preserve">ông đ</w:t>
      </w:r>
      <w:r>
        <w:rPr>
          <w:sz w:val="28"/>
          <w:szCs w:val="28"/>
        </w:rPr>
        <w:t xml:space="preserve">ượ</w:t>
      </w:r>
      <w:r>
        <w:rPr>
          <w:sz w:val="28"/>
          <w:szCs w:val="28"/>
          <w:lang w:val="vi-VN"/>
        </w:rPr>
        <w:t xml:space="preserve">c tự ý tổ chức các trò chơi không lành mạnh; không uống rượu, bia say, gây gổ đánh nhau hay có hành vi, cử chỉ thô bạo làm mất an ninh, trật tự trong phạm vi chợ. Trường hợp gây tranh chấp không tự hòa giải được phải báo ngay cho người có trách nhiệ</w:t>
      </w:r>
      <w:r>
        <w:rPr>
          <w:sz w:val="28"/>
          <w:szCs w:val="28"/>
          <w:lang w:val="vi-VN"/>
        </w:rPr>
        <w:t xml:space="preserve">m của </w:t>
      </w:r>
      <w:r>
        <w:rPr>
          <w:sz w:val="28"/>
          <w:szCs w:val="28"/>
        </w:rPr>
        <w:t xml:space="preserve">Tổ chức quản lý chợ</w:t>
      </w:r>
      <w:r>
        <w:rPr>
          <w:sz w:val="28"/>
          <w:szCs w:val="28"/>
          <w:lang w:val="vi-VN"/>
        </w:rPr>
        <w:t xml:space="preserve"> giải quyết.</w:t>
      </w:r>
      <w:r>
        <w:rPr>
          <w:sz w:val="28"/>
          <w:szCs w:val="28"/>
        </w:rPr>
      </w:r>
      <w:r>
        <w:rPr>
          <w:sz w:val="28"/>
          <w:szCs w:val="28"/>
        </w:rPr>
      </w:r>
    </w:p>
    <w:p>
      <w:pPr>
        <w:pBdr/>
        <w:spacing w:after="120" w:before="120"/>
        <w:ind w:firstLine="567"/>
        <w:jc w:val="both"/>
        <w:rPr>
          <w:sz w:val="28"/>
          <w:szCs w:val="28"/>
        </w:rPr>
      </w:pPr>
      <w:r>
        <w:rPr>
          <w:sz w:val="28"/>
          <w:szCs w:val="28"/>
        </w:rPr>
        <w:t xml:space="preserve">c)</w:t>
      </w:r>
      <w:r>
        <w:rPr>
          <w:sz w:val="28"/>
          <w:szCs w:val="28"/>
          <w:lang w:val="vi-VN"/>
        </w:rPr>
        <w:t xml:space="preserve"> Người đang mắc bệnh truyền nhiễm mà không áp dụng các biện pháp chống lây lan, người đang say rượu, bia, người đang mắc bệnh tâm thần không được vào chợ.</w:t>
      </w:r>
      <w:r>
        <w:rPr>
          <w:sz w:val="28"/>
          <w:szCs w:val="28"/>
        </w:rPr>
      </w:r>
      <w:r>
        <w:rPr>
          <w:sz w:val="28"/>
          <w:szCs w:val="28"/>
        </w:rPr>
      </w:r>
    </w:p>
    <w:p>
      <w:pPr>
        <w:pBdr/>
        <w:spacing w:after="120" w:before="120"/>
        <w:ind w:firstLine="567"/>
        <w:jc w:val="both"/>
        <w:rPr>
          <w:sz w:val="28"/>
          <w:szCs w:val="28"/>
        </w:rPr>
      </w:pPr>
      <w:r>
        <w:rPr>
          <w:sz w:val="28"/>
          <w:szCs w:val="28"/>
          <w:lang w:val="vi-VN"/>
        </w:rPr>
        <w:t xml:space="preserve">2. Mọi người có ý thức bảo vệ tài sản công; tự bảo quản tiền,</w:t>
      </w:r>
      <w:r>
        <w:rPr>
          <w:sz w:val="28"/>
          <w:szCs w:val="28"/>
          <w:lang w:val="vi-VN"/>
        </w:rPr>
        <w:t xml:space="preserve"> hàng, tài sản riêng của mình; cảnh giác đề phòng mất cắp, có trách nhiệm tham gia phòng chống tội phạm, tệ nạn xã hội (tiêm chích, mua bán sử dụng ma t</w:t>
      </w:r>
      <w:r>
        <w:rPr>
          <w:sz w:val="28"/>
          <w:szCs w:val="28"/>
        </w:rPr>
        <w:t xml:space="preserve">úy</w:t>
      </w:r>
      <w:r>
        <w:rPr>
          <w:sz w:val="28"/>
          <w:szCs w:val="28"/>
          <w:lang w:val="vi-VN"/>
        </w:rPr>
        <w:t xml:space="preserve">) trong phạm vi chợ; có trách nhiệm phát hiện và báo cáo cho </w:t>
      </w:r>
      <w:r>
        <w:rPr>
          <w:sz w:val="28"/>
          <w:szCs w:val="28"/>
        </w:rPr>
        <w:t xml:space="preserve">Tổ chức quản lý chợ</w:t>
      </w:r>
      <w:r>
        <w:rPr>
          <w:sz w:val="28"/>
          <w:szCs w:val="28"/>
          <w:lang w:val="vi-VN"/>
        </w:rPr>
        <w:t xml:space="preserve"> về các hành vi vi phạ</w:t>
      </w:r>
      <w:r>
        <w:rPr>
          <w:sz w:val="28"/>
          <w:szCs w:val="28"/>
          <w:lang w:val="vi-VN"/>
        </w:rPr>
        <w:t xml:space="preserve">m Nội quy ch</w:t>
      </w:r>
      <w:r>
        <w:rPr>
          <w:sz w:val="28"/>
          <w:szCs w:val="28"/>
        </w:rPr>
        <w:t xml:space="preserve">ợ </w:t>
      </w:r>
      <w:r>
        <w:rPr>
          <w:sz w:val="28"/>
          <w:szCs w:val="28"/>
          <w:lang w:val="vi-VN"/>
        </w:rPr>
        <w:t xml:space="preserve">và các quy định của pháp luật trong phạm vi chợ.</w:t>
      </w:r>
      <w:r>
        <w:rPr>
          <w:sz w:val="28"/>
          <w:szCs w:val="28"/>
        </w:rPr>
      </w:r>
      <w:r>
        <w:rPr>
          <w:sz w:val="28"/>
          <w:szCs w:val="28"/>
        </w:rPr>
      </w:r>
    </w:p>
    <w:p>
      <w:pPr>
        <w:pBdr/>
        <w:spacing w:after="120" w:before="120"/>
        <w:ind w:firstLine="567"/>
        <w:jc w:val="both"/>
        <w:rPr>
          <w:sz w:val="28"/>
          <w:szCs w:val="28"/>
        </w:rPr>
      </w:pPr>
      <w:r>
        <w:rPr>
          <w:sz w:val="28"/>
          <w:szCs w:val="28"/>
          <w:lang w:val="vi-VN"/>
        </w:rPr>
        <w:t xml:space="preserve">3. Hoạt động kinh doanh hàng hóa, dịch vụ trong chợ không được để gây ra tiếng ồn quá mức cho phép ảnh hưởng xấu đến sức khỏe con người và hoạt động chung của chợ. Không được dùng phương tiện l</w:t>
      </w:r>
      <w:r>
        <w:rPr>
          <w:sz w:val="28"/>
          <w:szCs w:val="28"/>
          <w:lang w:val="vi-VN"/>
        </w:rPr>
        <w:t xml:space="preserve">oa, máy phóng thanh có âm lượng quá mức cho phép để quảng cáo hàng hóa, dịch vụ.</w:t>
      </w:r>
      <w:r>
        <w:rPr>
          <w:sz w:val="28"/>
          <w:szCs w:val="28"/>
        </w:rPr>
      </w:r>
      <w:r>
        <w:rPr>
          <w:sz w:val="28"/>
          <w:szCs w:val="28"/>
        </w:rPr>
      </w:r>
    </w:p>
    <w:p>
      <w:pPr>
        <w:pBdr/>
        <w:spacing w:after="120" w:before="120"/>
        <w:ind w:firstLine="567"/>
        <w:jc w:val="both"/>
        <w:rPr>
          <w:sz w:val="28"/>
          <w:szCs w:val="28"/>
        </w:rPr>
      </w:pPr>
      <w:r>
        <w:rPr>
          <w:sz w:val="28"/>
          <w:szCs w:val="28"/>
          <w:lang w:val="vi-VN"/>
        </w:rPr>
        <w:t xml:space="preserve">4. Mọi ng</w:t>
      </w:r>
      <w:r>
        <w:rPr>
          <w:sz w:val="28"/>
          <w:szCs w:val="28"/>
        </w:rPr>
        <w:t xml:space="preserve">ườ</w:t>
      </w:r>
      <w:r>
        <w:rPr>
          <w:sz w:val="28"/>
          <w:szCs w:val="28"/>
          <w:lang w:val="vi-VN"/>
        </w:rPr>
        <w:t xml:space="preserve">i ra vào chợ phải theo đúng cửa và trong thời gian quy định; phải dừng, đỗ, gửi xe đạp, xe máy</w:t>
      </w:r>
      <w:r>
        <w:rPr>
          <w:sz w:val="28"/>
          <w:szCs w:val="28"/>
        </w:rPr>
        <w:t xml:space="preserve">, xe ô tô</w:t>
      </w:r>
      <w:r>
        <w:rPr>
          <w:sz w:val="28"/>
          <w:szCs w:val="28"/>
          <w:lang w:val="vi-VN"/>
        </w:rPr>
        <w:t xml:space="preserve"> và các phương tiện chuyên chở, đi lại khác đúng nơi quy định</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rPr>
          <w:sz w:val="28"/>
          <w:szCs w:val="28"/>
          <w:lang w:val="vi-VN"/>
        </w:rPr>
        <w:t xml:space="preserve">5. Các lực lượng vào làm dịch vụ trong chợ phải được phép và tuân thủ theo quy định của </w:t>
      </w:r>
      <w:r>
        <w:rPr>
          <w:sz w:val="28"/>
          <w:szCs w:val="28"/>
        </w:rPr>
        <w:t xml:space="preserve">Tổ chức quản lý chợ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rPr>
          <w:sz w:val="28"/>
          <w:szCs w:val="28"/>
          <w:lang w:val="vi-VN"/>
        </w:rPr>
        <w:t xml:space="preserve">6. Không được mang vác hàng hóa cồng kềnh đi lại làm ảnh hưởng đến hoạt động chung trong phạm vi chợ. Không tự ý họp chợ ngay ngoài phạm vi chợ v</w:t>
      </w:r>
      <w:r>
        <w:rPr>
          <w:sz w:val="28"/>
          <w:szCs w:val="28"/>
          <w:lang w:val="vi-VN"/>
        </w:rPr>
        <w:t xml:space="preserve">à trước c</w:t>
      </w:r>
      <w:r>
        <w:rPr>
          <w:sz w:val="28"/>
          <w:szCs w:val="28"/>
        </w:rPr>
        <w:t xml:space="preserve">ổ</w:t>
      </w:r>
      <w:r>
        <w:rPr>
          <w:sz w:val="28"/>
          <w:szCs w:val="28"/>
          <w:lang w:val="vi-VN"/>
        </w:rPr>
        <w:t xml:space="preserve">ng, trên trục đường ra vào chợ làm ách tắc giao thông, ảnh hưởng đến hoạt động trong phạm vi chợ.</w:t>
      </w:r>
      <w:r>
        <w:rPr>
          <w:sz w:val="28"/>
          <w:szCs w:val="28"/>
        </w:rPr>
      </w:r>
      <w:r>
        <w:rPr>
          <w:sz w:val="28"/>
          <w:szCs w:val="28"/>
        </w:rPr>
      </w:r>
    </w:p>
    <w:p>
      <w:pPr>
        <w:pBdr/>
        <w:spacing w:after="120" w:before="120"/>
        <w:ind w:firstLine="567"/>
        <w:jc w:val="both"/>
        <w:rPr>
          <w:sz w:val="28"/>
          <w:szCs w:val="28"/>
        </w:rPr>
      </w:pPr>
      <w:r>
        <w:rPr>
          <w:sz w:val="28"/>
          <w:szCs w:val="28"/>
          <w:lang w:val="vi-VN"/>
        </w:rPr>
        <w:t xml:space="preserve">7. Đối với các phương tiện vận chuyển, bốc xếp hàng hóa khi ra vào chợ, xếp dỡ (lên xuống) hàng trong chợ đều phải tuân theo sự hướng dẫn, sắp xếp v</w:t>
      </w:r>
      <w:r>
        <w:rPr>
          <w:sz w:val="28"/>
          <w:szCs w:val="28"/>
          <w:lang w:val="vi-VN"/>
        </w:rPr>
        <w:t xml:space="preserve">à phải nộp các loại phí theo quy định của </w:t>
      </w:r>
      <w:r>
        <w:rPr>
          <w:sz w:val="28"/>
          <w:szCs w:val="28"/>
        </w:rPr>
        <w:t xml:space="preserve">Tổ chức quản lý chợ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rPr>
          <w:sz w:val="28"/>
          <w:szCs w:val="28"/>
          <w:lang w:val="vi-VN"/>
        </w:rPr>
        <w:t xml:space="preserve">8. Trong thời gian chợ hoạt động, các thương nhân kinh doanh chợ tự bảo vệ hàng hóa, đồ dùng của mình. Hàng hóa, đồ dùng gửi qua đêm phải ký hợp đồng với </w:t>
      </w:r>
      <w:r>
        <w:rPr>
          <w:sz w:val="28"/>
          <w:szCs w:val="28"/>
        </w:rPr>
        <w:t xml:space="preserve">Tổ chức quản lý chợ</w:t>
      </w:r>
      <w:r>
        <w:rPr>
          <w:sz w:val="28"/>
          <w:szCs w:val="28"/>
          <w:lang w:val="vi-VN"/>
        </w:rPr>
        <w:t xml:space="preserve">. Hàng ngày, khi sắp</w:t>
      </w:r>
      <w:r>
        <w:rPr>
          <w:sz w:val="28"/>
          <w:szCs w:val="28"/>
          <w:lang w:val="vi-VN"/>
        </w:rPr>
        <w:t xml:space="preserve"> đến giờ đóng cửa chợ, thương nhân phải tự kiểm tra kỹ lưỡng hàng hóa, đồ dùng ở điểm kinh doanh của mình. Tr</w:t>
      </w:r>
      <w:r>
        <w:rPr>
          <w:sz w:val="28"/>
          <w:szCs w:val="28"/>
        </w:rPr>
        <w:t xml:space="preserve">ướ</w:t>
      </w:r>
      <w:r>
        <w:rPr>
          <w:sz w:val="28"/>
          <w:szCs w:val="28"/>
          <w:lang w:val="vi-VN"/>
        </w:rPr>
        <w:t xml:space="preserve">c khi ra về phải cất giữ hàng hóa, đồ dùng vào trong dụng cụ bảo quản hoặc kho chứa riêng có khóa an toàn, niêm phong và bàn giao cho lực lượng b</w:t>
      </w:r>
      <w:r>
        <w:rPr>
          <w:sz w:val="28"/>
          <w:szCs w:val="28"/>
          <w:lang w:val="vi-VN"/>
        </w:rPr>
        <w:t xml:space="preserve">ảo vệ chợ. Không để tiền, hàng quý hiếm qua đêm. Khi chợ mở cửa, thương nhân trở lại kinh doanh phải xem xét kỹ các dấu niêm phong trước đó; nếu phát hiện có dấu hiệu khác thường (như có hiện tư</w:t>
      </w:r>
      <w:r>
        <w:rPr>
          <w:sz w:val="28"/>
          <w:szCs w:val="28"/>
        </w:rPr>
        <w:t xml:space="preserve">ợ</w:t>
      </w:r>
      <w:r>
        <w:rPr>
          <w:sz w:val="28"/>
          <w:szCs w:val="28"/>
          <w:lang w:val="vi-VN"/>
        </w:rPr>
        <w:t xml:space="preserve">ng xé niêm phong, cạy </w:t>
      </w:r>
      <w:r>
        <w:rPr>
          <w:sz w:val="28"/>
          <w:szCs w:val="28"/>
        </w:rPr>
        <w:t xml:space="preserve">ổ </w:t>
      </w:r>
      <w:r>
        <w:rPr>
          <w:sz w:val="28"/>
          <w:szCs w:val="28"/>
          <w:lang w:val="vi-VN"/>
        </w:rPr>
        <w:t xml:space="preserve">khóa hoặc có dấu hiệu hàng hóa, đồ dù</w:t>
      </w:r>
      <w:r>
        <w:rPr>
          <w:sz w:val="28"/>
          <w:szCs w:val="28"/>
          <w:lang w:val="vi-VN"/>
        </w:rPr>
        <w:t xml:space="preserve">ng bị mất cắp), phải giữ nguyên hiện trường và báo ngay cho </w:t>
      </w:r>
      <w:r>
        <w:rPr>
          <w:sz w:val="28"/>
          <w:szCs w:val="28"/>
        </w:rPr>
        <w:t xml:space="preserve">Tổ chức quản lý chợ</w:t>
      </w:r>
      <w:r>
        <w:rPr>
          <w:sz w:val="28"/>
          <w:szCs w:val="28"/>
          <w:lang w:val="vi-VN"/>
        </w:rPr>
        <w:t xml:space="preserve"> để có biện pháp xử lý thích hợp.</w:t>
      </w:r>
      <w:r>
        <w:rPr>
          <w:sz w:val="28"/>
          <w:szCs w:val="28"/>
        </w:rPr>
      </w:r>
      <w:r>
        <w:rPr>
          <w:sz w:val="28"/>
          <w:szCs w:val="28"/>
        </w:rPr>
      </w:r>
    </w:p>
    <w:p>
      <w:pPr>
        <w:pBdr/>
        <w:spacing w:after="120" w:before="120"/>
        <w:ind w:firstLine="567"/>
        <w:jc w:val="both"/>
        <w:rPr>
          <w:sz w:val="28"/>
          <w:szCs w:val="28"/>
        </w:rPr>
      </w:pPr>
      <w:r>
        <w:rPr>
          <w:sz w:val="28"/>
          <w:szCs w:val="28"/>
          <w:lang w:val="vi-VN"/>
        </w:rPr>
        <w:t xml:space="preserve">9. Lực lượng bảo vệ chợ trong ca trực có trách nhiệm bảo đảm an toàn hàng hóa gửi lại chợ như đã nhận bàn giao với thương nhân và hợp đồng đã k</w:t>
      </w:r>
      <w:r>
        <w:rPr>
          <w:sz w:val="28"/>
          <w:szCs w:val="28"/>
          <w:lang w:val="vi-VN"/>
        </w:rPr>
        <w:t xml:space="preserve">ý.</w:t>
      </w:r>
      <w:r>
        <w:rPr>
          <w:sz w:val="28"/>
          <w:szCs w:val="28"/>
        </w:rPr>
      </w:r>
      <w:r>
        <w:rPr>
          <w:sz w:val="28"/>
          <w:szCs w:val="28"/>
        </w:rPr>
      </w:r>
    </w:p>
    <w:p>
      <w:pPr>
        <w:pBdr/>
        <w:spacing w:after="120" w:before="120"/>
        <w:ind w:firstLine="567"/>
        <w:jc w:val="both"/>
        <w:rPr>
          <w:sz w:val="28"/>
          <w:szCs w:val="28"/>
        </w:rPr>
      </w:pPr>
      <w:r/>
      <w:bookmarkStart w:id="8" w:name="dieu_8"/>
      <w:r>
        <w:rPr>
          <w:b/>
          <w:bCs/>
          <w:sz w:val="28"/>
          <w:szCs w:val="28"/>
          <w:lang w:val="vi-VN"/>
        </w:rPr>
        <w:t xml:space="preserve">Điều 8. Quy định về đảm bảo vệ sinh môi trường và an toàn thực phẩm</w:t>
      </w:r>
      <w:bookmarkEnd w:id="8"/>
      <w:r>
        <w:rPr>
          <w:sz w:val="28"/>
          <w:szCs w:val="28"/>
        </w:rPr>
      </w:r>
      <w:r>
        <w:rPr>
          <w:sz w:val="28"/>
          <w:szCs w:val="28"/>
        </w:rPr>
      </w:r>
    </w:p>
    <w:p>
      <w:pPr>
        <w:pBdr/>
        <w:spacing w:after="120" w:before="120"/>
        <w:ind w:firstLine="567"/>
        <w:jc w:val="both"/>
        <w:rPr>
          <w:sz w:val="28"/>
          <w:szCs w:val="28"/>
        </w:rPr>
      </w:pPr>
      <w:r>
        <w:rPr>
          <w:sz w:val="28"/>
          <w:szCs w:val="28"/>
          <w:lang w:val="vi-VN"/>
        </w:rPr>
        <w:t xml:space="preserve">1. Mọi người hoạt động, đi lại trong phạm vi chợ phải giữ gìn vệ sinh chung, không phóng uế, vứt (xả) rác, đổ nước, chất thải, xác động vật chết, hàng hóa kém chất lượng, thức ăn ôi thi</w:t>
      </w:r>
      <w:r>
        <w:rPr>
          <w:sz w:val="28"/>
          <w:szCs w:val="28"/>
          <w:lang w:val="vi-VN"/>
        </w:rPr>
        <w:t xml:space="preserve">u bừa bãi trong phạm vi chợ.</w:t>
      </w:r>
      <w:r>
        <w:rPr>
          <w:sz w:val="28"/>
          <w:szCs w:val="28"/>
        </w:rPr>
      </w:r>
      <w:r>
        <w:rPr>
          <w:sz w:val="28"/>
          <w:szCs w:val="28"/>
        </w:rPr>
      </w:r>
    </w:p>
    <w:p>
      <w:pPr>
        <w:pBdr/>
        <w:spacing w:after="120" w:before="120"/>
        <w:ind w:firstLine="567"/>
        <w:jc w:val="both"/>
        <w:rPr>
          <w:sz w:val="28"/>
          <w:szCs w:val="28"/>
        </w:rPr>
      </w:pPr>
      <w:r>
        <w:rPr>
          <w:sz w:val="28"/>
          <w:szCs w:val="28"/>
          <w:lang w:val="vi-VN"/>
        </w:rPr>
        <w:t xml:space="preserve">2. Không được đưa đồ vật bẩn, không chứa chấp, lưu giữ trong phạm vi chợ những đồ vật gây ô nhiễm, mất vệ sinh, là mầm bệnh. Riêng động vật đưa vào chợ phải có khu vực kinh doanh riêng và phải được nhốt trong lồng bảo đảm phòng</w:t>
      </w:r>
      <w:r>
        <w:rPr>
          <w:sz w:val="28"/>
          <w:szCs w:val="28"/>
          <w:lang w:val="vi-VN"/>
        </w:rPr>
        <w:t xml:space="preserve"> dịch, vệ sinh, an toàn.</w:t>
      </w:r>
      <w:r>
        <w:rPr>
          <w:sz w:val="28"/>
          <w:szCs w:val="28"/>
        </w:rPr>
      </w:r>
      <w:r>
        <w:rPr>
          <w:sz w:val="28"/>
          <w:szCs w:val="28"/>
        </w:rPr>
      </w:r>
    </w:p>
    <w:p>
      <w:pPr>
        <w:pBdr/>
        <w:spacing w:after="120" w:before="120"/>
        <w:ind w:firstLine="567"/>
        <w:jc w:val="both"/>
        <w:rPr>
          <w:sz w:val="28"/>
          <w:szCs w:val="28"/>
        </w:rPr>
      </w:pPr>
      <w:r>
        <w:rPr>
          <w:sz w:val="28"/>
          <w:szCs w:val="28"/>
          <w:lang w:val="vi-VN"/>
        </w:rPr>
        <w:t xml:space="preserve">3. Từng điểm kinh doanh (hay khu vực tổ ngành hàng) phải tự trang bị dụng cụ đựng rác riêng</w:t>
      </w:r>
      <w:r>
        <w:rPr>
          <w:sz w:val="28"/>
          <w:szCs w:val="28"/>
        </w:rPr>
        <w:t xml:space="preserve"> và triển khai việc phân loại chất thải rắn sinh hoạt tại nguồn, thay đổi thói quen sử dụng các vật liệu thân thiện với môi trường, sản phẩm</w:t>
      </w:r>
      <w:r>
        <w:rPr>
          <w:sz w:val="28"/>
          <w:szCs w:val="28"/>
        </w:rPr>
        <w:t xml:space="preserve"> tự nhiên, thực vật dễ phân hủy, hạn chế dần việc sử dụng bao bì nhựa, túi nilon khó phân hủy đến cơ sở sản xuất trong chợ</w:t>
      </w:r>
      <w:r>
        <w:rPr>
          <w:sz w:val="28"/>
          <w:szCs w:val="28"/>
          <w:lang w:val="vi-VN"/>
        </w:rPr>
        <w:t xml:space="preserve">; hàng ngày trước khi nghỉ bán hàng hay dọn hàng về phải quét dọn sạch sẽ điểm kinh doanh; việc đổ rác, chất thải, đi vệ sinh cá nhân </w:t>
      </w:r>
      <w:r>
        <w:rPr>
          <w:sz w:val="28"/>
          <w:szCs w:val="28"/>
          <w:lang w:val="vi-VN"/>
        </w:rPr>
        <w:t xml:space="preserve">phải đ</w:t>
      </w:r>
      <w:r>
        <w:rPr>
          <w:sz w:val="28"/>
          <w:szCs w:val="28"/>
        </w:rPr>
        <w:t xml:space="preserve">ú</w:t>
      </w:r>
      <w:r>
        <w:rPr>
          <w:sz w:val="28"/>
          <w:szCs w:val="28"/>
          <w:lang w:val="vi-VN"/>
        </w:rPr>
        <w:t xml:space="preserve">ng nơi quy định.</w:t>
      </w:r>
      <w:r>
        <w:rPr>
          <w:sz w:val="28"/>
          <w:szCs w:val="28"/>
        </w:rPr>
        <w:t xml:space="preserve"> </w:t>
      </w:r>
      <w:r>
        <w:rPr>
          <w:sz w:val="28"/>
          <w:szCs w:val="28"/>
        </w:rPr>
      </w:r>
      <w:r>
        <w:rPr>
          <w:sz w:val="28"/>
          <w:szCs w:val="28"/>
        </w:rPr>
      </w:r>
    </w:p>
    <w:p>
      <w:pPr>
        <w:pBdr/>
        <w:spacing w:after="120" w:before="120"/>
        <w:ind w:firstLine="567"/>
        <w:jc w:val="both"/>
        <w:rPr>
          <w:sz w:val="28"/>
          <w:szCs w:val="28"/>
        </w:rPr>
      </w:pPr>
      <w:r>
        <w:rPr>
          <w:sz w:val="28"/>
          <w:szCs w:val="28"/>
        </w:rPr>
        <w:t xml:space="preserve">4. Tham gia tổng vệ sinh chung theo lịch do Tổ chức quản lý chợ quy định.</w:t>
      </w:r>
      <w:r>
        <w:rPr>
          <w:sz w:val="28"/>
          <w:szCs w:val="28"/>
        </w:rPr>
      </w:r>
      <w:r>
        <w:rPr>
          <w:sz w:val="28"/>
          <w:szCs w:val="28"/>
        </w:rPr>
      </w:r>
    </w:p>
    <w:p>
      <w:pPr>
        <w:pBdr/>
        <w:spacing w:after="120" w:before="120"/>
        <w:ind w:firstLine="567"/>
        <w:jc w:val="both"/>
        <w:rPr>
          <w:sz w:val="28"/>
          <w:szCs w:val="28"/>
          <w:lang w:val="en-GB"/>
        </w:rPr>
      </w:pPr>
      <w:r>
        <w:rPr>
          <w:sz w:val="28"/>
          <w:szCs w:val="28"/>
          <w:lang w:val="vi-VN"/>
        </w:rPr>
        <w:t xml:space="preserve">5. Các điểm kinh doanh hàng thực phẩm, ăn uống phải bảo đảm luôn sạch sẽ, thực hiện đúng các quy định của Nhà nước về kiểm dịch, vệ sinh an toàn thực phẩm: P</w:t>
      </w:r>
      <w:r>
        <w:rPr>
          <w:sz w:val="28"/>
          <w:szCs w:val="28"/>
          <w:lang w:val="vi-VN"/>
        </w:rPr>
        <w:t xml:space="preserve">hải có thiết bị, tủ kính che đậy thức ăn, thiết bị chuyên dùng để bảo quản thức ăn và dụng cụ đựng rác, chất thải có nắp đậy kín; phải đổ rác, chất thải hàng ngày; dùng nước sạch đ</w:t>
      </w:r>
      <w:r>
        <w:rPr>
          <w:sz w:val="28"/>
          <w:szCs w:val="28"/>
        </w:rPr>
        <w:t xml:space="preserve">ể </w:t>
      </w:r>
      <w:r>
        <w:rPr>
          <w:sz w:val="28"/>
          <w:szCs w:val="28"/>
          <w:lang w:val="vi-VN"/>
        </w:rPr>
        <w:t xml:space="preserve">đun nấu, ngâm rửa thực phẩm và đồ dùng; dụng cụ phải sạch sẽ và thường xuyên làm vệ sinh; dùng bao gói sạch để gói, đựng hàng cho khách; làm vệ sinh sạch sẽ n</w:t>
      </w:r>
      <w:r>
        <w:rPr>
          <w:sz w:val="28"/>
          <w:szCs w:val="28"/>
        </w:rPr>
        <w:t xml:space="preserve">ơ</w:t>
      </w:r>
      <w:r>
        <w:rPr>
          <w:sz w:val="28"/>
          <w:szCs w:val="28"/>
          <w:lang w:val="vi-VN"/>
        </w:rPr>
        <w:t xml:space="preserve">i bày hàng trước và sau bán hàng.</w:t>
      </w:r>
      <w:r>
        <w:rPr>
          <w:sz w:val="28"/>
          <w:szCs w:val="28"/>
          <w:lang w:val="en-GB"/>
        </w:rPr>
      </w:r>
      <w:r>
        <w:rPr>
          <w:sz w:val="28"/>
          <w:szCs w:val="28"/>
          <w:lang w:val="en-GB"/>
        </w:rPr>
      </w:r>
    </w:p>
    <w:p>
      <w:pPr>
        <w:pBdr/>
        <w:spacing w:after="120" w:before="120"/>
        <w:ind w:firstLine="567"/>
        <w:jc w:val="both"/>
        <w:rPr>
          <w:sz w:val="28"/>
          <w:szCs w:val="28"/>
        </w:rPr>
      </w:pPr>
      <w:r>
        <w:rPr>
          <w:sz w:val="28"/>
          <w:szCs w:val="28"/>
          <w:lang w:val="vi-VN"/>
        </w:rPr>
        <w:t xml:space="preserve">6. Nghiêm cấm người kinh doanh (kể cả người giúp việc) hoạt động kinh doanh khi tự phát hiện hoặc bị phát hiện đang bị mắc các bệnh truyền nhiễm theo quy định của ngành y tế.</w:t>
      </w:r>
      <w:r>
        <w:rPr>
          <w:sz w:val="28"/>
          <w:szCs w:val="28"/>
        </w:rPr>
      </w:r>
      <w:r>
        <w:rPr>
          <w:sz w:val="28"/>
          <w:szCs w:val="28"/>
        </w:rPr>
      </w:r>
    </w:p>
    <w:p>
      <w:pPr>
        <w:pBdr/>
        <w:spacing w:after="120" w:before="120"/>
        <w:ind w:firstLine="567"/>
        <w:jc w:val="both"/>
        <w:rPr>
          <w:sz w:val="28"/>
          <w:szCs w:val="28"/>
        </w:rPr>
      </w:pPr>
      <w:r/>
      <w:bookmarkStart w:id="9" w:name="dieu_9"/>
      <w:r>
        <w:rPr>
          <w:b/>
          <w:bCs/>
          <w:sz w:val="28"/>
          <w:szCs w:val="28"/>
          <w:lang w:val="vi-VN"/>
        </w:rPr>
        <w:t xml:space="preserve">Điều 9. Yêu cầu về xây dựng chợ văn minh thương mại</w:t>
      </w:r>
      <w:bookmarkEnd w:id="9"/>
      <w:r>
        <w:rPr>
          <w:b/>
          <w:bCs/>
          <w:sz w:val="28"/>
          <w:szCs w:val="28"/>
        </w:rPr>
        <w:t xml:space="preserve">, quy tắc ứng xử</w:t>
      </w:r>
      <w:r>
        <w:rPr>
          <w:sz w:val="28"/>
          <w:szCs w:val="28"/>
        </w:rPr>
      </w:r>
      <w:r>
        <w:rPr>
          <w:sz w:val="28"/>
          <w:szCs w:val="28"/>
        </w:rPr>
      </w:r>
    </w:p>
    <w:p>
      <w:pPr>
        <w:pBdr/>
        <w:spacing w:after="120" w:before="120"/>
        <w:ind w:firstLine="567"/>
        <w:jc w:val="both"/>
        <w:rPr>
          <w:sz w:val="28"/>
          <w:szCs w:val="28"/>
        </w:rPr>
      </w:pPr>
      <w:r>
        <w:rPr>
          <w:sz w:val="28"/>
          <w:szCs w:val="28"/>
          <w:lang w:val="vi-VN"/>
        </w:rPr>
        <w:t xml:space="preserve">1. Duy trì và</w:t>
      </w:r>
      <w:r>
        <w:rPr>
          <w:sz w:val="28"/>
          <w:szCs w:val="28"/>
          <w:lang w:val="vi-VN"/>
        </w:rPr>
        <w:t xml:space="preserve"> phát huy truyền thống dân tộc, thực hiện văn minh th</w:t>
      </w:r>
      <w:r>
        <w:rPr>
          <w:sz w:val="28"/>
          <w:szCs w:val="28"/>
        </w:rPr>
        <w:t xml:space="preserve">ươn</w:t>
      </w:r>
      <w:r>
        <w:rPr>
          <w:sz w:val="28"/>
          <w:szCs w:val="28"/>
          <w:lang w:val="vi-VN"/>
        </w:rPr>
        <w:t xml:space="preserve">g mại; ăn mặc gọn gàng, lịch sự; hòa nhã trong giao tiếp, ứng xử </w:t>
      </w:r>
      <w:r>
        <w:rPr>
          <w:sz w:val="28"/>
          <w:szCs w:val="28"/>
        </w:rPr>
        <w:t xml:space="preserve">văn minh </w:t>
      </w:r>
      <w:r>
        <w:rPr>
          <w:sz w:val="28"/>
          <w:szCs w:val="28"/>
          <w:lang w:val="vi-VN"/>
        </w:rPr>
        <w:t xml:space="preserve">v</w:t>
      </w:r>
      <w:r>
        <w:rPr>
          <w:sz w:val="28"/>
          <w:szCs w:val="28"/>
        </w:rPr>
        <w:t xml:space="preserve">ớ</w:t>
      </w:r>
      <w:r>
        <w:rPr>
          <w:sz w:val="28"/>
          <w:szCs w:val="28"/>
          <w:lang w:val="vi-VN"/>
        </w:rPr>
        <w:t xml:space="preserve">i bạn hàng, khách hàng và mọi người; thực hiện khẩu hiệu: “Vui lòng khách đến, vừa lòng khách đi”.</w:t>
      </w:r>
      <w:r>
        <w:rPr>
          <w:sz w:val="28"/>
          <w:szCs w:val="28"/>
        </w:rPr>
      </w:r>
      <w:r>
        <w:rPr>
          <w:sz w:val="28"/>
          <w:szCs w:val="28"/>
        </w:rPr>
      </w:r>
    </w:p>
    <w:p>
      <w:pPr>
        <w:pBdr/>
        <w:spacing w:after="120" w:before="120"/>
        <w:ind w:firstLine="567"/>
        <w:jc w:val="both"/>
        <w:rPr>
          <w:sz w:val="28"/>
          <w:szCs w:val="28"/>
        </w:rPr>
      </w:pPr>
      <w:r>
        <w:rPr>
          <w:sz w:val="28"/>
          <w:szCs w:val="28"/>
          <w:lang w:val="vi-VN"/>
        </w:rPr>
        <w:t xml:space="preserve">2. Thuận mua vừa bán, tru</w:t>
      </w:r>
      <w:r>
        <w:rPr>
          <w:sz w:val="28"/>
          <w:szCs w:val="28"/>
          <w:lang w:val="vi-VN"/>
        </w:rPr>
        <w:t xml:space="preserve">ng thực trong kinh doanh, không nói thách; không tranh giành, lôi kéo khách hàng, không tranh mua, tranh bán, không nài ép (không ép khách, ép giá), lừa dối (lừa gạt) khách mua hàng làm mất lòng tin đối với khách hàng, làm mất trật tự hoặc gây ra tranh chấ</w:t>
      </w:r>
      <w:r>
        <w:rPr>
          <w:sz w:val="28"/>
          <w:szCs w:val="28"/>
          <w:lang w:val="vi-VN"/>
        </w:rPr>
        <w:t xml:space="preserve">p trong quan hệ mua bán. Thực hiện niêm yết giá hàng hóa, dịch vụ tại địa điểm kinh doanh; bán, thu tiền đúng giá niêm yết. Việc niêm yết giá phải rõ ràng, không gây nhầm lẫn cho khách hàng, phải trung thực trong niêm yết giá.</w:t>
      </w:r>
      <w:r>
        <w:rPr>
          <w:sz w:val="28"/>
          <w:szCs w:val="28"/>
        </w:rPr>
      </w:r>
      <w:r>
        <w:rPr>
          <w:sz w:val="28"/>
          <w:szCs w:val="28"/>
        </w:rPr>
      </w:r>
    </w:p>
    <w:p>
      <w:pPr>
        <w:pBdr/>
        <w:spacing w:after="120" w:before="120"/>
        <w:ind w:firstLine="567"/>
        <w:jc w:val="both"/>
        <w:rPr>
          <w:sz w:val="28"/>
          <w:szCs w:val="28"/>
        </w:rPr>
      </w:pPr>
      <w:r>
        <w:rPr>
          <w:sz w:val="28"/>
          <w:szCs w:val="28"/>
          <w:lang w:val="vi-VN"/>
        </w:rPr>
        <w:t xml:space="preserve">3. Các dụng cụ đo lường sử dụ</w:t>
      </w:r>
      <w:r>
        <w:rPr>
          <w:sz w:val="28"/>
          <w:szCs w:val="28"/>
          <w:lang w:val="vi-VN"/>
        </w:rPr>
        <w:t xml:space="preserve">ng tại chợ phải đảm bảo tiêu chuẩn và được kiểm định theo quy định của pháp luật; dụng cụ đo lường phải được đặt tại chỗ bán hàng đ</w:t>
      </w:r>
      <w:r>
        <w:rPr>
          <w:sz w:val="28"/>
          <w:szCs w:val="28"/>
        </w:rPr>
        <w:t xml:space="preserve">ể </w:t>
      </w:r>
      <w:r>
        <w:rPr>
          <w:sz w:val="28"/>
          <w:szCs w:val="28"/>
          <w:lang w:val="vi-VN"/>
        </w:rPr>
        <w:t xml:space="preserve">người mua hàng có thể dễ dàng theo dõi quá trình cân, tính tiền và nhận hàng. Thực hiện cân, đo, đong, đếm chính xác.</w:t>
      </w:r>
      <w:r>
        <w:rPr>
          <w:sz w:val="28"/>
          <w:szCs w:val="28"/>
        </w:rPr>
      </w:r>
      <w:r>
        <w:rPr>
          <w:sz w:val="28"/>
          <w:szCs w:val="28"/>
        </w:rPr>
      </w:r>
    </w:p>
    <w:p>
      <w:pPr>
        <w:pBdr/>
        <w:spacing w:after="120" w:before="120"/>
        <w:ind w:firstLine="567"/>
        <w:jc w:val="both"/>
        <w:rPr>
          <w:sz w:val="28"/>
          <w:szCs w:val="28"/>
        </w:rPr>
      </w:pPr>
      <w:r>
        <w:rPr>
          <w:spacing w:val="-4"/>
          <w:sz w:val="28"/>
          <w:szCs w:val="28"/>
          <w:lang w:val="vi-VN"/>
        </w:rPr>
        <w:t xml:space="preserve">4. Kh</w:t>
      </w:r>
      <w:r>
        <w:rPr>
          <w:spacing w:val="-4"/>
          <w:sz w:val="28"/>
          <w:szCs w:val="28"/>
          <w:lang w:val="vi-VN"/>
        </w:rPr>
        <w:t xml:space="preserve">ông tự ý sửa chữa, cơi nới các hạng mục công trình, đào bới nền, đường ch</w:t>
      </w:r>
      <w:r>
        <w:rPr>
          <w:spacing w:val="-4"/>
          <w:sz w:val="28"/>
          <w:szCs w:val="28"/>
        </w:rPr>
        <w:t xml:space="preserve">ợ </w:t>
      </w:r>
      <w:r>
        <w:rPr>
          <w:spacing w:val="-4"/>
          <w:sz w:val="28"/>
          <w:szCs w:val="28"/>
          <w:lang w:val="vi-VN"/>
        </w:rPr>
        <w:t xml:space="preserve">làm thay đổi, biến dạng, hư hại kết cấu và kiến trúc công tr</w:t>
      </w:r>
      <w:r>
        <w:rPr>
          <w:spacing w:val="-4"/>
          <w:sz w:val="28"/>
          <w:szCs w:val="28"/>
        </w:rPr>
        <w:t xml:space="preserve">ì</w:t>
      </w:r>
      <w:r>
        <w:rPr>
          <w:spacing w:val="-4"/>
          <w:sz w:val="28"/>
          <w:szCs w:val="28"/>
          <w:lang w:val="vi-VN"/>
        </w:rPr>
        <w:t xml:space="preserve">nh, trang thiết bị của chợ. Khi có nhu cầu cải tạo, sửa chữa, thay đổi, lắp đặt mới phải ký hợp đồng hoặc được sự đồng ý</w:t>
      </w:r>
      <w:r>
        <w:rPr>
          <w:spacing w:val="-4"/>
          <w:sz w:val="28"/>
          <w:szCs w:val="28"/>
          <w:lang w:val="vi-VN"/>
        </w:rPr>
        <w:t xml:space="preserve"> bằng văn bản của </w:t>
      </w:r>
      <w:r>
        <w:rPr>
          <w:sz w:val="28"/>
          <w:szCs w:val="28"/>
        </w:rPr>
        <w:t xml:space="preserve">Tổ chức quản lý chợ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rPr>
          <w:sz w:val="28"/>
          <w:szCs w:val="28"/>
          <w:lang w:val="vi-VN"/>
        </w:rPr>
        <w:t xml:space="preserve">5. </w:t>
      </w:r>
      <w:r>
        <w:rPr>
          <w:spacing w:val="-4"/>
          <w:sz w:val="28"/>
          <w:szCs w:val="28"/>
          <w:lang w:val="vi-VN"/>
        </w:rPr>
        <w:t xml:space="preserve">Việc thiết kế quầy, sạp, ki ốt, cửa hàng, biển hiệu, quảng cáo trong phạm vi chợ phải thực hiện theo quy định của </w:t>
      </w:r>
      <w:r>
        <w:rPr>
          <w:sz w:val="28"/>
          <w:szCs w:val="28"/>
        </w:rPr>
        <w:t xml:space="preserve">Tổ chức quản lý chợ</w:t>
      </w:r>
      <w:r>
        <w:rPr>
          <w:spacing w:val="-4"/>
          <w:sz w:val="28"/>
          <w:szCs w:val="28"/>
          <w:lang w:val="vi-VN"/>
        </w:rPr>
        <w:t xml:space="preserve"> và không trái với các quy định của pháp luật. Không treo, móc, dán các loại pa n</w:t>
      </w:r>
      <w:r>
        <w:rPr>
          <w:spacing w:val="-4"/>
          <w:sz w:val="28"/>
          <w:szCs w:val="28"/>
          <w:lang w:val="vi-VN"/>
        </w:rPr>
        <w:t xml:space="preserve">ô, áp phích, bảng hiệu quảng cáo hàng hóa, dịch vụ cản trở tầm nhìn, lối đi trong chợ. Các quầy, sạp, ki ốt, cửa hàng phải có bảng ghi rõ tên, địa chỉ, số đăng ký kinh doanh của th</w:t>
      </w:r>
      <w:r>
        <w:rPr>
          <w:spacing w:val="-4"/>
          <w:sz w:val="28"/>
          <w:szCs w:val="28"/>
        </w:rPr>
        <w:t xml:space="preserve">ươn</w:t>
      </w:r>
      <w:r>
        <w:rPr>
          <w:spacing w:val="-4"/>
          <w:sz w:val="28"/>
          <w:szCs w:val="28"/>
          <w:lang w:val="vi-VN"/>
        </w:rPr>
        <w:t xml:space="preserve">g nhân theo mẫu thống nhất của </w:t>
      </w:r>
      <w:r>
        <w:rPr>
          <w:sz w:val="28"/>
          <w:szCs w:val="28"/>
        </w:rPr>
        <w:t xml:space="preserve">Tổ chức quản lý chợ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rPr>
          <w:sz w:val="28"/>
          <w:szCs w:val="28"/>
          <w:lang w:val="vi-VN"/>
        </w:rPr>
        <w:t xml:space="preserve">6. Nghiêm chỉnh chấp </w:t>
      </w:r>
      <w:r>
        <w:rPr>
          <w:sz w:val="28"/>
          <w:szCs w:val="28"/>
          <w:lang w:val="vi-VN"/>
        </w:rPr>
        <w:t xml:space="preserve">hành phương án, quy định về bố trí, sắp xếp ngành nghề kinh doanh của </w:t>
      </w:r>
      <w:r>
        <w:rPr>
          <w:sz w:val="28"/>
          <w:szCs w:val="28"/>
        </w:rPr>
        <w:t xml:space="preserve">Tổ chức quản lý chợ</w:t>
      </w:r>
      <w:r>
        <w:rPr>
          <w:sz w:val="28"/>
          <w:szCs w:val="28"/>
          <w:lang w:val="vi-VN"/>
        </w:rPr>
        <w:t xml:space="preserve">. Không bày hàng hóa, bao bì bừa bãi, quá phạm vi quy định của điểm kinh doanh được quyền sử dụng; không lấn chiếm khoảng không, diện tích công và lối đi trong chợ, kh</w:t>
      </w:r>
      <w:r>
        <w:rPr>
          <w:sz w:val="28"/>
          <w:szCs w:val="28"/>
          <w:lang w:val="vi-VN"/>
        </w:rPr>
        <w:t xml:space="preserve">ông che chắn, gây cản trở việc đi lại, lưu thông trong chợ; không bôi vẽ, kẻ bừa bãi, không v</w:t>
      </w:r>
      <w:r>
        <w:rPr>
          <w:sz w:val="28"/>
          <w:szCs w:val="28"/>
          <w:lang w:val="en-GB"/>
        </w:rPr>
        <w:t xml:space="preserve">ứt</w:t>
      </w:r>
      <w:r>
        <w:rPr>
          <w:sz w:val="28"/>
          <w:szCs w:val="28"/>
          <w:lang w:val="vi-VN"/>
        </w:rPr>
        <w:t xml:space="preserve"> thùng, hộp bao bì lên nóc quầy, sạp, ki ốt, cửa hàng làm mất mỹ quan chợ.</w:t>
      </w:r>
      <w:r>
        <w:rPr>
          <w:sz w:val="28"/>
          <w:szCs w:val="28"/>
        </w:rPr>
      </w:r>
      <w:r>
        <w:rPr>
          <w:sz w:val="28"/>
          <w:szCs w:val="28"/>
        </w:rPr>
      </w:r>
    </w:p>
    <w:p>
      <w:pPr>
        <w:pBdr/>
        <w:spacing w:after="120" w:before="120"/>
        <w:ind w:firstLine="567"/>
        <w:jc w:val="both"/>
        <w:rPr>
          <w:sz w:val="28"/>
          <w:szCs w:val="28"/>
        </w:rPr>
      </w:pPr>
      <w:r>
        <w:rPr>
          <w:sz w:val="28"/>
          <w:szCs w:val="28"/>
          <w:lang w:val="vi-VN"/>
        </w:rPr>
        <w:t xml:space="preserve">7. Thực hiện đoàn kết, tương trợ trong ngành hàng và nh</w:t>
      </w:r>
      <w:r>
        <w:rPr>
          <w:sz w:val="28"/>
          <w:szCs w:val="28"/>
        </w:rPr>
        <w:t xml:space="preserve">ữ</w:t>
      </w:r>
      <w:r>
        <w:rPr>
          <w:sz w:val="28"/>
          <w:szCs w:val="28"/>
          <w:lang w:val="vi-VN"/>
        </w:rPr>
        <w:t xml:space="preserve">ng hộ kinh doanh lân cận.</w:t>
      </w:r>
      <w:r>
        <w:rPr>
          <w:sz w:val="28"/>
          <w:szCs w:val="28"/>
        </w:rPr>
      </w:r>
      <w:r>
        <w:rPr>
          <w:sz w:val="28"/>
          <w:szCs w:val="28"/>
        </w:rPr>
      </w:r>
    </w:p>
    <w:p>
      <w:pPr>
        <w:pBdr/>
        <w:spacing w:after="120" w:before="120"/>
        <w:ind w:firstLine="567"/>
        <w:jc w:val="both"/>
        <w:rPr>
          <w:rFonts w:ascii="Times New Roman Bold" w:hAnsi="Times New Roman Bold"/>
          <w:spacing w:val="-8"/>
          <w:sz w:val="28"/>
          <w:szCs w:val="28"/>
        </w:rPr>
      </w:pPr>
      <w:r/>
      <w:bookmarkStart w:id="10" w:name="dieu_10"/>
      <w:r>
        <w:rPr>
          <w:rFonts w:ascii="Times New Roman Bold" w:hAnsi="Times New Roman Bold"/>
          <w:b/>
          <w:bCs/>
          <w:spacing w:val="-8"/>
          <w:sz w:val="28"/>
          <w:szCs w:val="28"/>
          <w:lang w:val="vi-VN"/>
        </w:rPr>
        <w:t xml:space="preserve">Điều</w:t>
      </w:r>
      <w:r>
        <w:rPr>
          <w:rFonts w:ascii="Times New Roman Bold" w:hAnsi="Times New Roman Bold"/>
          <w:b/>
          <w:bCs/>
          <w:spacing w:val="-8"/>
          <w:sz w:val="28"/>
          <w:szCs w:val="28"/>
          <w:lang w:val="vi-VN"/>
        </w:rPr>
        <w:t xml:space="preserve"> 10. Yêu cầu về tổ chức, tham gia các hoạt động văn hóa, xã hội tại ch</w:t>
      </w:r>
      <w:r>
        <w:rPr>
          <w:rFonts w:ascii="Times New Roman Bold" w:hAnsi="Times New Roman Bold"/>
          <w:b/>
          <w:bCs/>
          <w:spacing w:val="-8"/>
          <w:sz w:val="28"/>
          <w:szCs w:val="28"/>
        </w:rPr>
        <w:t xml:space="preserve">ợ</w:t>
      </w:r>
      <w:bookmarkEnd w:id="10"/>
      <w:r>
        <w:rPr>
          <w:rFonts w:ascii="Times New Roman Bold" w:hAnsi="Times New Roman Bold"/>
          <w:spacing w:val="-8"/>
          <w:sz w:val="28"/>
          <w:szCs w:val="28"/>
        </w:rPr>
      </w:r>
      <w:r>
        <w:rPr>
          <w:rFonts w:ascii="Times New Roman Bold" w:hAnsi="Times New Roman Bold"/>
          <w:spacing w:val="-8"/>
          <w:sz w:val="28"/>
          <w:szCs w:val="28"/>
        </w:rPr>
      </w:r>
    </w:p>
    <w:p>
      <w:pPr>
        <w:pBdr/>
        <w:spacing w:after="120" w:before="120"/>
        <w:ind w:firstLine="567"/>
        <w:jc w:val="both"/>
        <w:rPr>
          <w:sz w:val="28"/>
          <w:szCs w:val="28"/>
        </w:rPr>
      </w:pPr>
      <w:r>
        <w:rPr>
          <w:sz w:val="28"/>
          <w:szCs w:val="28"/>
          <w:lang w:val="vi-VN"/>
        </w:rPr>
        <w:t xml:space="preserve">1. Thương nhân kinh doanh thường xuyên, cố định tại chợ, cán bộ, nhân viên quản lý chợ có quyền và nghĩa vụ tham gia các phong trào thi đua, các hoạt động </w:t>
      </w:r>
      <w:r>
        <w:rPr>
          <w:sz w:val="28"/>
          <w:szCs w:val="28"/>
          <w:lang w:val="vi-VN"/>
        </w:rPr>
        <w:t xml:space="preserve">văn hóa, xã hội, từ thiện do </w:t>
      </w:r>
      <w:r>
        <w:rPr>
          <w:sz w:val="28"/>
          <w:szCs w:val="28"/>
          <w:lang w:val="vi-VN"/>
        </w:rPr>
        <w:t xml:space="preserve">Nhà nước, địa phương và </w:t>
      </w:r>
      <w:r>
        <w:rPr>
          <w:sz w:val="28"/>
          <w:szCs w:val="28"/>
        </w:rPr>
        <w:t xml:space="preserve">Tổ chức quản lý chợ</w:t>
      </w:r>
      <w:r>
        <w:rPr>
          <w:sz w:val="28"/>
          <w:szCs w:val="28"/>
          <w:lang w:val="vi-VN"/>
        </w:rPr>
        <w:t xml:space="preserve"> tổ chức, phát động trong phạm vi chợ.</w:t>
      </w:r>
      <w:r>
        <w:rPr>
          <w:sz w:val="28"/>
          <w:szCs w:val="28"/>
        </w:rPr>
      </w:r>
      <w:r>
        <w:rPr>
          <w:sz w:val="28"/>
          <w:szCs w:val="28"/>
        </w:rPr>
      </w:r>
    </w:p>
    <w:p>
      <w:pPr>
        <w:pBdr/>
        <w:spacing w:after="120" w:before="120"/>
        <w:ind w:firstLine="567"/>
        <w:jc w:val="both"/>
        <w:rPr>
          <w:sz w:val="28"/>
          <w:szCs w:val="28"/>
        </w:rPr>
      </w:pPr>
      <w:r>
        <w:rPr>
          <w:spacing w:val="-2"/>
          <w:sz w:val="28"/>
          <w:szCs w:val="28"/>
          <w:lang w:val="vi-VN"/>
        </w:rPr>
        <w:t xml:space="preserve">2. Cán bộ, nhân viên quản lý chợ, thương nhân kinh doanh th</w:t>
      </w:r>
      <w:r>
        <w:rPr>
          <w:spacing w:val="-2"/>
          <w:sz w:val="28"/>
          <w:szCs w:val="28"/>
        </w:rPr>
        <w:t xml:space="preserve">ườn</w:t>
      </w:r>
      <w:r>
        <w:rPr>
          <w:spacing w:val="-2"/>
          <w:sz w:val="28"/>
          <w:szCs w:val="28"/>
          <w:lang w:val="vi-VN"/>
        </w:rPr>
        <w:t xml:space="preserve">g xuyên, cố định tại chợ có trách nhiệm tham gia đầy đủ các buổi sinh hoạt do </w:t>
      </w:r>
      <w:r>
        <w:rPr>
          <w:sz w:val="28"/>
          <w:szCs w:val="28"/>
        </w:rPr>
        <w:t xml:space="preserve">Tổ chức quản lý chợ</w:t>
      </w:r>
      <w:r>
        <w:rPr>
          <w:spacing w:val="-2"/>
          <w:sz w:val="28"/>
          <w:szCs w:val="28"/>
          <w:lang w:val="vi-VN"/>
        </w:rPr>
        <w:t xml:space="preserve">, tổ ngành hàng và các đoàn thể tổ chức trong phạm vi chợ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rPr>
          <w:sz w:val="28"/>
          <w:szCs w:val="28"/>
          <w:lang w:val="vi-VN"/>
        </w:rPr>
        <w:t xml:space="preserve">3. Những vấn đề cần tham gia, góp ý mọi người có thể đến gặp trực tiếp người phụ trách </w:t>
      </w:r>
      <w:r>
        <w:rPr>
          <w:sz w:val="28"/>
          <w:szCs w:val="28"/>
        </w:rPr>
        <w:t xml:space="preserve">Tổ chức quản lý chợ</w:t>
      </w:r>
      <w:r>
        <w:rPr>
          <w:sz w:val="28"/>
          <w:szCs w:val="28"/>
          <w:lang w:val="vi-VN"/>
        </w:rPr>
        <w:t xml:space="preserve"> vào (buổi.</w:t>
      </w:r>
      <w:r>
        <w:rPr>
          <w:sz w:val="28"/>
          <w:szCs w:val="28"/>
        </w:rPr>
        <w:t xml:space="preserve">.</w:t>
      </w:r>
      <w:r>
        <w:rPr>
          <w:sz w:val="28"/>
          <w:szCs w:val="28"/>
          <w:lang w:val="vi-VN"/>
        </w:rPr>
        <w:t xml:space="preserve">..) thứ…. hàng tuần hoặc gửi bằng văn bản qua h</w:t>
      </w:r>
      <w:r>
        <w:rPr>
          <w:sz w:val="28"/>
          <w:szCs w:val="28"/>
        </w:rPr>
        <w:t xml:space="preserve">ộp</w:t>
      </w:r>
      <w:r>
        <w:rPr>
          <w:sz w:val="28"/>
          <w:szCs w:val="28"/>
          <w:lang w:val="vi-VN"/>
        </w:rPr>
        <w:t xml:space="preserve"> thư góp </w:t>
      </w:r>
      <w:r>
        <w:rPr>
          <w:sz w:val="28"/>
          <w:szCs w:val="28"/>
        </w:rPr>
        <w:t xml:space="preserve">ý</w:t>
      </w:r>
      <w:r>
        <w:rPr>
          <w:sz w:val="28"/>
          <w:szCs w:val="28"/>
          <w:lang w:val="vi-VN"/>
        </w:rPr>
        <w:t xml:space="preserve"> đ</w:t>
      </w:r>
      <w:r>
        <w:rPr>
          <w:sz w:val="28"/>
          <w:szCs w:val="28"/>
        </w:rPr>
        <w:t xml:space="preserve">ượ</w:t>
      </w:r>
      <w:r>
        <w:rPr>
          <w:sz w:val="28"/>
          <w:szCs w:val="28"/>
          <w:lang w:val="vi-VN"/>
        </w:rPr>
        <w:t xml:space="preserve">c đặt tại...</w:t>
      </w:r>
      <w:r>
        <w:rPr>
          <w:sz w:val="28"/>
          <w:szCs w:val="28"/>
        </w:rPr>
        <w:t xml:space="preserve">.</w:t>
      </w:r>
      <w:r>
        <w:rPr>
          <w:sz w:val="28"/>
          <w:szCs w:val="28"/>
        </w:rPr>
      </w:r>
      <w:r>
        <w:rPr>
          <w:sz w:val="28"/>
          <w:szCs w:val="28"/>
        </w:rPr>
      </w:r>
    </w:p>
    <w:p>
      <w:pPr>
        <w:pBdr/>
        <w:spacing w:after="120" w:before="120"/>
        <w:ind w:firstLine="567"/>
        <w:jc w:val="both"/>
        <w:rPr>
          <w:sz w:val="28"/>
          <w:szCs w:val="28"/>
        </w:rPr>
      </w:pPr>
      <w:r>
        <w:rPr>
          <w:spacing w:val="-2"/>
          <w:sz w:val="28"/>
          <w:szCs w:val="28"/>
          <w:lang w:val="vi-VN"/>
        </w:rPr>
        <w:t xml:space="preserve">4.</w:t>
      </w:r>
      <w:r>
        <w:rPr>
          <w:spacing w:val="-2"/>
          <w:sz w:val="28"/>
          <w:szCs w:val="28"/>
          <w:lang w:val="vi-VN"/>
        </w:rPr>
        <w:t xml:space="preserve"> </w:t>
      </w:r>
      <w:r>
        <w:rPr>
          <w:sz w:val="28"/>
          <w:szCs w:val="28"/>
        </w:rPr>
        <w:t xml:space="preserve">Tổ chức quản lý chợ</w:t>
      </w:r>
      <w:r>
        <w:rPr>
          <w:spacing w:val="-2"/>
          <w:sz w:val="28"/>
          <w:szCs w:val="28"/>
          <w:lang w:val="vi-VN"/>
        </w:rPr>
        <w:t xml:space="preserve"> có trách nhiệm thông tin t</w:t>
      </w:r>
      <w:r>
        <w:rPr>
          <w:spacing w:val="-2"/>
          <w:sz w:val="28"/>
          <w:szCs w:val="28"/>
        </w:rPr>
        <w:t xml:space="preserve">ớ</w:t>
      </w:r>
      <w:r>
        <w:rPr>
          <w:spacing w:val="-2"/>
          <w:sz w:val="28"/>
          <w:szCs w:val="28"/>
          <w:lang w:val="vi-VN"/>
        </w:rPr>
        <w:t xml:space="preserve">i các hộ kinh doanh và mọi người kịp thời biết và thực hiện các chủ trương, đường lối của Đảng, pháp luật của Nhà nước có liên quan (thông qua hệ thống loa truyền thanh của chợ, tổ chức họp phổ biến trực tiếp</w:t>
      </w:r>
      <w:r>
        <w:rPr>
          <w:spacing w:val="-2"/>
          <w:sz w:val="28"/>
          <w:szCs w:val="28"/>
          <w:lang w:val="vi-VN"/>
        </w:rPr>
        <w:t xml:space="preserve"> hoặc gửi văn bản đến những người có liên quan</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bookmarkStart w:id="11" w:name="dieu_11"/>
      <w:r>
        <w:rPr>
          <w:b/>
          <w:bCs/>
          <w:sz w:val="28"/>
          <w:szCs w:val="28"/>
          <w:lang w:val="vi-VN"/>
        </w:rPr>
        <w:t xml:space="preserve">Điều 11. Quy định về xử lý các</w:t>
      </w:r>
      <w:r>
        <w:rPr>
          <w:b/>
          <w:bCs/>
          <w:sz w:val="28"/>
          <w:szCs w:val="28"/>
        </w:rPr>
        <w:t xml:space="preserve"> hành vi</w:t>
      </w:r>
      <w:r>
        <w:rPr>
          <w:b/>
          <w:bCs/>
          <w:sz w:val="28"/>
          <w:szCs w:val="28"/>
          <w:lang w:val="vi-VN"/>
        </w:rPr>
        <w:t xml:space="preserve"> vi phạm tại chợ</w:t>
      </w:r>
      <w:bookmarkEnd w:id="11"/>
      <w:r>
        <w:rPr>
          <w:sz w:val="28"/>
          <w:szCs w:val="28"/>
        </w:rPr>
      </w:r>
      <w:r>
        <w:rPr>
          <w:sz w:val="28"/>
          <w:szCs w:val="28"/>
        </w:rPr>
      </w:r>
    </w:p>
    <w:p>
      <w:pPr>
        <w:pBdr/>
        <w:spacing w:after="120" w:before="120"/>
        <w:ind w:firstLine="567"/>
        <w:jc w:val="both"/>
        <w:rPr>
          <w:sz w:val="28"/>
          <w:szCs w:val="28"/>
        </w:rPr>
      </w:pPr>
      <w:r>
        <w:rPr>
          <w:sz w:val="28"/>
          <w:szCs w:val="28"/>
        </w:rPr>
        <w:t xml:space="preserve">Tổ chức quản lý chợ</w:t>
      </w:r>
      <w:r>
        <w:rPr>
          <w:spacing w:val="-6"/>
          <w:sz w:val="28"/>
          <w:szCs w:val="28"/>
          <w:lang w:val="vi-VN"/>
        </w:rPr>
        <w:t xml:space="preserve">, thương nhân kinh doanh thường xuyên, cố định và người kinh doanh không thường xuyên tại chợ, người đến chợ mua, bán, tham quan, thi</w:t>
      </w:r>
      <w:r>
        <w:rPr>
          <w:spacing w:val="-6"/>
          <w:sz w:val="28"/>
          <w:szCs w:val="28"/>
          <w:lang w:val="vi-VN"/>
        </w:rPr>
        <w:t xml:space="preserve"> hành công vụ nếu vi phạm pháp luật trong phạm vi chợ hoặc Nội quy chợ, tùy theo tính chất, mức độ vi phạm, sẽ bị xử lý theo quy định của pháp luật</w:t>
      </w:r>
      <w:r>
        <w:rPr>
          <w:sz w:val="28"/>
          <w:szCs w:val="28"/>
          <w:lang w:val="vi-VN"/>
        </w:rPr>
        <w:t xml:space="preserve">.</w:t>
      </w:r>
      <w:r>
        <w:rPr>
          <w:sz w:val="28"/>
          <w:szCs w:val="28"/>
        </w:rPr>
      </w:r>
      <w:r>
        <w:rPr>
          <w:sz w:val="28"/>
          <w:szCs w:val="28"/>
        </w:rPr>
      </w:r>
    </w:p>
    <w:p>
      <w:pPr>
        <w:pBdr/>
        <w:spacing w:after="120" w:before="120"/>
        <w:ind w:firstLine="567"/>
        <w:jc w:val="both"/>
        <w:rPr>
          <w:b/>
          <w:sz w:val="28"/>
          <w:szCs w:val="28"/>
        </w:rPr>
      </w:pPr>
      <w:r/>
      <w:bookmarkStart w:id="12" w:name="dieu_12"/>
      <w:r>
        <w:rPr>
          <w:b/>
          <w:bCs/>
          <w:sz w:val="28"/>
          <w:szCs w:val="28"/>
          <w:lang w:val="vi-VN"/>
        </w:rPr>
        <w:t xml:space="preserve">Điều 12. Quy định về</w:t>
      </w:r>
      <w:r>
        <w:rPr>
          <w:b/>
          <w:bCs/>
          <w:sz w:val="28"/>
          <w:szCs w:val="28"/>
        </w:rPr>
        <w:t xml:space="preserve"> </w:t>
      </w:r>
      <w:r>
        <w:rPr>
          <w:b/>
          <w:sz w:val="28"/>
          <w:szCs w:val="28"/>
        </w:rPr>
        <w:t xml:space="preserve">trách nhiệm của</w:t>
      </w:r>
      <w:r>
        <w:rPr>
          <w:rFonts w:ascii="Arial" w:hAnsi="Arial" w:cs="Arial"/>
          <w:b/>
          <w:bCs/>
          <w:sz w:val="18"/>
          <w:szCs w:val="18"/>
          <w:shd w:val="clear" w:color="auto" w:fill="ffffff"/>
        </w:rPr>
        <w:t xml:space="preserve"> </w:t>
      </w:r>
      <w:r>
        <w:rPr>
          <w:b/>
          <w:sz w:val="28"/>
          <w:szCs w:val="28"/>
        </w:rPr>
        <w:t xml:space="preserve">Tổ chức quản lý chợ trong việc bảo vệ quyền lợi người tiêu dùng</w:t>
      </w:r>
      <w:r>
        <w:rPr>
          <w:b/>
          <w:sz w:val="28"/>
          <w:szCs w:val="28"/>
        </w:rPr>
      </w:r>
      <w:r>
        <w:rPr>
          <w:b/>
          <w:sz w:val="28"/>
          <w:szCs w:val="28"/>
        </w:rPr>
      </w:r>
    </w:p>
    <w:p>
      <w:pPr>
        <w:pBdr/>
        <w:spacing w:after="120" w:before="120"/>
        <w:ind w:firstLine="567"/>
        <w:jc w:val="both"/>
        <w:rPr>
          <w:sz w:val="28"/>
          <w:szCs w:val="28"/>
        </w:rPr>
      </w:pPr>
      <w:r>
        <w:rPr>
          <w:sz w:val="28"/>
          <w:szCs w:val="28"/>
        </w:rPr>
        <w:t xml:space="preserve">1. Hòa</w:t>
      </w:r>
      <w:r>
        <w:rPr>
          <w:sz w:val="28"/>
          <w:szCs w:val="28"/>
        </w:rPr>
        <w:t xml:space="preserve"> giải tranh chấp giữa người tiêu dùng và người bán hàng trong phạm vi chợ khi được yêu cầu.</w:t>
      </w:r>
      <w:r>
        <w:rPr>
          <w:sz w:val="28"/>
          <w:szCs w:val="28"/>
        </w:rPr>
      </w:r>
      <w:r>
        <w:rPr>
          <w:sz w:val="28"/>
          <w:szCs w:val="28"/>
        </w:rPr>
      </w:r>
    </w:p>
    <w:p>
      <w:pPr>
        <w:pBdr/>
        <w:spacing w:after="120" w:before="120"/>
        <w:ind w:firstLine="567"/>
        <w:jc w:val="both"/>
        <w:rPr>
          <w:sz w:val="28"/>
          <w:szCs w:val="28"/>
        </w:rPr>
      </w:pPr>
      <w:r>
        <w:rPr>
          <w:sz w:val="28"/>
          <w:szCs w:val="28"/>
        </w:rPr>
        <w:t xml:space="preserve">2. Đặt và duy trì hoạt động của cân đối chứng, thiết bị đo lường tại chợ để người tiêu dùng tự kiểm tra về số lượng, khối lượng hàng hóa. Cân đối chứng, thiết bị đo</w:t>
      </w:r>
      <w:r>
        <w:rPr>
          <w:sz w:val="28"/>
          <w:szCs w:val="28"/>
        </w:rPr>
        <w:t xml:space="preserve"> lường phải được kiểm định và còn trong thời hạn kiểm định theo quy định của pháp luật về đo lường.</w:t>
      </w:r>
      <w:r>
        <w:rPr>
          <w:sz w:val="28"/>
          <w:szCs w:val="28"/>
        </w:rPr>
      </w:r>
      <w:r>
        <w:rPr>
          <w:sz w:val="28"/>
          <w:szCs w:val="28"/>
        </w:rPr>
      </w:r>
    </w:p>
    <w:p>
      <w:pPr>
        <w:pBdr/>
        <w:spacing w:after="120" w:before="120"/>
        <w:ind w:firstLine="567"/>
        <w:jc w:val="both"/>
        <w:rPr>
          <w:sz w:val="28"/>
          <w:szCs w:val="28"/>
        </w:rPr>
      </w:pPr>
      <w:r>
        <w:rPr>
          <w:sz w:val="28"/>
          <w:szCs w:val="28"/>
        </w:rPr>
        <w:t xml:space="preserve">3. Thường xuyên giám sát chất lượng, số lượng của hàng hóa, cân đối chứng, thiết bị đo lường trong khu vực chợ.</w:t>
      </w:r>
      <w:r>
        <w:rPr>
          <w:sz w:val="28"/>
          <w:szCs w:val="28"/>
        </w:rPr>
      </w:r>
      <w:r>
        <w:rPr>
          <w:sz w:val="28"/>
          <w:szCs w:val="28"/>
        </w:rPr>
      </w:r>
    </w:p>
    <w:p>
      <w:pPr>
        <w:pBdr/>
        <w:spacing w:after="120" w:before="120"/>
        <w:ind w:firstLine="567"/>
        <w:jc w:val="both"/>
        <w:rPr>
          <w:sz w:val="28"/>
          <w:szCs w:val="28"/>
        </w:rPr>
      </w:pPr>
      <w:r>
        <w:rPr>
          <w:sz w:val="28"/>
          <w:szCs w:val="28"/>
        </w:rPr>
        <w:t xml:space="preserve">4. Thiết lập, niêm yết công khai số điện tho</w:t>
      </w:r>
      <w:r>
        <w:rPr>
          <w:sz w:val="28"/>
          <w:szCs w:val="28"/>
        </w:rPr>
        <w:t xml:space="preserve">ại đường dây nóng để tiếp nhận, giải quyết yêu cầu của người tiêu dùng phù hợp với cấp độ chợ đã được phân hạng theo quy định của pháp luật.</w:t>
      </w:r>
      <w:r>
        <w:rPr>
          <w:sz w:val="28"/>
          <w:szCs w:val="28"/>
        </w:rPr>
      </w:r>
      <w:r>
        <w:rPr>
          <w:sz w:val="28"/>
          <w:szCs w:val="28"/>
        </w:rPr>
      </w:r>
    </w:p>
    <w:p>
      <w:pPr>
        <w:pBdr/>
        <w:spacing w:after="120" w:before="120"/>
        <w:ind w:firstLine="567"/>
        <w:jc w:val="both"/>
        <w:rPr>
          <w:sz w:val="28"/>
          <w:szCs w:val="28"/>
        </w:rPr>
      </w:pPr>
      <w:r>
        <w:rPr>
          <w:sz w:val="28"/>
          <w:szCs w:val="28"/>
        </w:rPr>
        <w:t xml:space="preserve">5. Định kỳ 06 tháng một lần thông báo, phối hợp với các cơ quan chức năng về thương mại, quản lý thị trường, an toà</w:t>
      </w:r>
      <w:r>
        <w:rPr>
          <w:sz w:val="28"/>
          <w:szCs w:val="28"/>
        </w:rPr>
        <w:t xml:space="preserve">n thực phẩm, tiêu chuẩn, đo lường và chất lượng trong việc kiểm soát chất lượng, số lượng, nguồn gốc, an toàn thực phẩm đối với hàng hóa, dịch vụ trong phạm vi chợ do mình quản lý.</w:t>
      </w:r>
      <w:r>
        <w:rPr>
          <w:sz w:val="28"/>
          <w:szCs w:val="28"/>
        </w:rPr>
      </w:r>
      <w:r>
        <w:rPr>
          <w:sz w:val="28"/>
          <w:szCs w:val="28"/>
        </w:rPr>
      </w:r>
    </w:p>
    <w:p>
      <w:pPr>
        <w:pBdr/>
        <w:spacing w:after="120" w:before="120"/>
        <w:ind w:firstLine="567"/>
        <w:jc w:val="both"/>
        <w:rPr>
          <w:sz w:val="28"/>
          <w:szCs w:val="28"/>
        </w:rPr>
      </w:pPr>
      <w:r>
        <w:rPr>
          <w:sz w:val="28"/>
          <w:szCs w:val="28"/>
        </w:rPr>
        <w:t xml:space="preserve">6. Báo cáo cơ quan có thẩm quyền trong trường hợp phát hiện hành vi vi phạm</w:t>
      </w:r>
      <w:r>
        <w:rPr>
          <w:sz w:val="28"/>
          <w:szCs w:val="28"/>
        </w:rPr>
        <w:t xml:space="preserve"> pháp luật về bảo vệ quyền lợi người tiêu dùng và quy định của pháp luật có liên quan khác.</w:t>
      </w:r>
      <w:r>
        <w:rPr>
          <w:sz w:val="28"/>
          <w:szCs w:val="28"/>
        </w:rPr>
      </w:r>
      <w:r>
        <w:rPr>
          <w:sz w:val="28"/>
          <w:szCs w:val="28"/>
        </w:rPr>
      </w:r>
    </w:p>
    <w:p>
      <w:pPr>
        <w:pBdr/>
        <w:spacing w:after="120" w:before="120"/>
        <w:ind w:firstLine="567"/>
        <w:jc w:val="both"/>
        <w:rPr>
          <w:sz w:val="28"/>
          <w:szCs w:val="28"/>
        </w:rPr>
      </w:pPr>
      <w:r>
        <w:rPr>
          <w:spacing w:val="-4"/>
          <w:sz w:val="28"/>
          <w:szCs w:val="28"/>
        </w:rPr>
        <w:t xml:space="preserve">7. Xử lý vi phạm theo nội quy đã được ban hành theo quy định của pháp luật</w:t>
      </w:r>
      <w:r>
        <w:rPr>
          <w:sz w:val="28"/>
          <w:szCs w:val="28"/>
        </w:rPr>
        <w:t xml:space="preserve">.</w:t>
      </w:r>
      <w:r>
        <w:rPr>
          <w:sz w:val="28"/>
          <w:szCs w:val="28"/>
        </w:rPr>
      </w:r>
      <w:r>
        <w:rPr>
          <w:sz w:val="28"/>
          <w:szCs w:val="28"/>
        </w:rPr>
      </w:r>
    </w:p>
    <w:p>
      <w:pPr>
        <w:pBdr/>
        <w:spacing w:after="120" w:before="120"/>
        <w:ind w:firstLine="567"/>
        <w:jc w:val="both"/>
        <w:rPr>
          <w:sz w:val="28"/>
          <w:szCs w:val="28"/>
        </w:rPr>
      </w:pPr>
      <w:r>
        <w:rPr>
          <w:b/>
          <w:bCs/>
          <w:sz w:val="28"/>
          <w:szCs w:val="28"/>
          <w:lang w:val="vi-VN"/>
        </w:rPr>
        <w:t xml:space="preserve">Điều 13. Các quy định khác</w:t>
      </w:r>
      <w:bookmarkEnd w:id="12"/>
      <w:r>
        <w:rPr>
          <w:sz w:val="28"/>
          <w:szCs w:val="28"/>
        </w:rPr>
      </w:r>
      <w:r>
        <w:rPr>
          <w:sz w:val="28"/>
          <w:szCs w:val="28"/>
        </w:rPr>
      </w:r>
    </w:p>
    <w:p>
      <w:pPr>
        <w:pBdr/>
        <w:spacing w:after="120" w:before="120"/>
        <w:ind w:firstLine="567"/>
        <w:jc w:val="both"/>
        <w:rPr>
          <w:sz w:val="28"/>
          <w:szCs w:val="28"/>
        </w:rPr>
      </w:pPr>
      <w:r>
        <w:rPr>
          <w:sz w:val="28"/>
          <w:szCs w:val="28"/>
          <w:lang w:val="vi-VN"/>
        </w:rPr>
        <w:t xml:space="preserve">Do </w:t>
      </w:r>
      <w:r>
        <w:rPr>
          <w:sz w:val="28"/>
          <w:szCs w:val="28"/>
        </w:rPr>
        <w:t xml:space="preserve">Tổ chức quản lý chợ</w:t>
      </w:r>
      <w:r>
        <w:rPr>
          <w:sz w:val="28"/>
          <w:szCs w:val="28"/>
          <w:lang w:val="vi-VN"/>
        </w:rPr>
        <w:t xml:space="preserve"> </w:t>
      </w:r>
      <w:r>
        <w:rPr>
          <w:sz w:val="28"/>
          <w:szCs w:val="28"/>
          <w:lang w:val="vi-VN"/>
        </w:rPr>
        <w:t xml:space="preserve">đề nghị và chính quyền địa phương phê duyệt theo phân cấp</w:t>
      </w:r>
      <w:r>
        <w:rPr>
          <w:sz w:val="28"/>
          <w:szCs w:val="28"/>
        </w:rPr>
        <w:t xml:space="preserve"> quản lý chợ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bookmarkStart w:id="13" w:name="dieu_13"/>
      <w:r>
        <w:rPr>
          <w:b/>
          <w:bCs/>
          <w:sz w:val="28"/>
          <w:szCs w:val="28"/>
          <w:lang w:val="vi-VN"/>
        </w:rPr>
        <w:t xml:space="preserve">Điều 14. Tổ chức thực hiện</w:t>
      </w:r>
      <w:bookmarkEnd w:id="13"/>
      <w:r>
        <w:rPr>
          <w:sz w:val="28"/>
          <w:szCs w:val="28"/>
        </w:rPr>
      </w:r>
      <w:r>
        <w:rPr>
          <w:sz w:val="28"/>
          <w:szCs w:val="28"/>
        </w:rPr>
      </w:r>
    </w:p>
    <w:p>
      <w:pPr>
        <w:pBdr/>
        <w:spacing w:after="120" w:before="120"/>
        <w:ind w:firstLine="567"/>
        <w:jc w:val="both"/>
        <w:rPr>
          <w:sz w:val="28"/>
          <w:szCs w:val="28"/>
        </w:rPr>
      </w:pPr>
      <w:r>
        <w:rPr>
          <w:sz w:val="28"/>
          <w:szCs w:val="28"/>
          <w:lang w:val="vi-VN"/>
        </w:rPr>
        <w:t xml:space="preserve">1. Bản Nội quy này có hiệu lực từ ngày được </w:t>
      </w:r>
      <w:r>
        <w:rPr>
          <w:sz w:val="28"/>
          <w:szCs w:val="28"/>
        </w:rPr>
        <w:t xml:space="preserve">Ủy ban nhân dân </w:t>
      </w:r>
      <w:r>
        <w:rPr>
          <w:sz w:val="28"/>
          <w:szCs w:val="28"/>
          <w:lang w:val="vi-VN"/>
        </w:rPr>
        <w:t xml:space="preserve">cấp có thẩm quyền theo phân cấp phê duyệt.</w:t>
      </w:r>
      <w:r>
        <w:rPr>
          <w:sz w:val="28"/>
          <w:szCs w:val="28"/>
        </w:rPr>
      </w:r>
      <w:r>
        <w:rPr>
          <w:sz w:val="28"/>
          <w:szCs w:val="28"/>
        </w:rPr>
      </w:r>
    </w:p>
    <w:p>
      <w:pPr>
        <w:pBdr/>
        <w:spacing w:after="120" w:before="120"/>
        <w:ind w:firstLine="567"/>
        <w:jc w:val="both"/>
        <w:rPr>
          <w:sz w:val="28"/>
          <w:szCs w:val="28"/>
        </w:rPr>
      </w:pPr>
      <w:r>
        <w:rPr>
          <w:sz w:val="28"/>
          <w:szCs w:val="28"/>
          <w:lang w:val="vi-VN"/>
        </w:rPr>
        <w:t xml:space="preserve">2. Toàn bộ Nội quy này được phổ biến đến mọi đối tượng hoạt động kinh doanh, làm việc thường xuyên, ổn định tại chợ. Bản tóm tắt những điểm chính, cần thiết của Nội quy này được niêm yết công khai, rõ ràng trong phạm vi chợ.</w:t>
      </w:r>
      <w:r>
        <w:rPr>
          <w:sz w:val="28"/>
          <w:szCs w:val="28"/>
        </w:rPr>
      </w:r>
      <w:r>
        <w:rPr>
          <w:sz w:val="28"/>
          <w:szCs w:val="28"/>
        </w:rPr>
      </w:r>
    </w:p>
    <w:p>
      <w:pPr>
        <w:pBdr/>
        <w:spacing w:after="120" w:before="120"/>
        <w:ind w:firstLine="567"/>
        <w:jc w:val="both"/>
        <w:rPr>
          <w:sz w:val="28"/>
          <w:szCs w:val="28"/>
        </w:rPr>
      </w:pPr>
      <w:r>
        <w:rPr>
          <w:sz w:val="28"/>
          <w:szCs w:val="28"/>
          <w:lang w:val="vi-VN"/>
        </w:rPr>
        <w:t xml:space="preserve">3. Ngoài việc phải nghiêm chỉnh</w:t>
      </w:r>
      <w:r>
        <w:rPr>
          <w:sz w:val="28"/>
          <w:szCs w:val="28"/>
          <w:lang w:val="vi-VN"/>
        </w:rPr>
        <w:t xml:space="preserve"> chấp hành Nội quy chợ và các quy định pháp luật hiện hành, thương nhân, hộ kinh doanh không thườ</w:t>
      </w:r>
      <w:r>
        <w:rPr>
          <w:sz w:val="28"/>
          <w:szCs w:val="28"/>
        </w:rPr>
        <w:t xml:space="preserve">n</w:t>
      </w:r>
      <w:r>
        <w:rPr>
          <w:sz w:val="28"/>
          <w:szCs w:val="28"/>
          <w:lang w:val="vi-VN"/>
        </w:rPr>
        <w:t xml:space="preserve">g xuyên, người đến chợ giao dịch, mua, bán, tham quan, thi hành công vụ còn phải tuân theo sự hướng dẫn của </w:t>
      </w:r>
      <w:r>
        <w:rPr>
          <w:sz w:val="28"/>
          <w:szCs w:val="28"/>
        </w:rPr>
        <w:t xml:space="preserve">Tổ chức quản lý chợ</w:t>
      </w:r>
      <w:r>
        <w:rPr>
          <w:sz w:val="28"/>
          <w:szCs w:val="28"/>
          <w:lang w:val="vi-VN"/>
        </w:rPr>
        <w:t xml:space="preserve">.</w:t>
      </w:r>
      <w:r>
        <w:rPr>
          <w:sz w:val="28"/>
          <w:szCs w:val="28"/>
        </w:rPr>
      </w:r>
      <w:r>
        <w:rPr>
          <w:sz w:val="28"/>
          <w:szCs w:val="28"/>
        </w:rPr>
      </w:r>
    </w:p>
    <w:p>
      <w:pPr>
        <w:pBdr/>
        <w:spacing w:after="120" w:before="120"/>
        <w:ind w:firstLine="567"/>
        <w:jc w:val="both"/>
        <w:rPr>
          <w:sz w:val="28"/>
          <w:szCs w:val="28"/>
        </w:rPr>
      </w:pPr>
      <w:r>
        <w:rPr>
          <w:sz w:val="28"/>
          <w:szCs w:val="28"/>
        </w:rPr>
      </w:r>
      <w:r>
        <w:rPr>
          <w:sz w:val="28"/>
          <w:szCs w:val="28"/>
        </w:rPr>
      </w:r>
      <w:r>
        <w:rPr>
          <w:sz w:val="28"/>
          <w:szCs w:val="28"/>
        </w:rPr>
      </w:r>
    </w:p>
    <w:tbl>
      <w:tblPr>
        <w:tblW w:w="5157" w:type="pct"/>
        <w:tblInd w:w="-284" w:type="dxa"/>
        <w:tblBorders/>
        <w:tblCellMar>
          <w:left w:w="0" w:type="dxa"/>
          <w:right w:w="0" w:type="dxa"/>
        </w:tblCellMar>
        <w:tblLook w:val="04A0" w:firstRow="1" w:lastRow="0" w:firstColumn="1" w:lastColumn="0" w:noHBand="0" w:noVBand="1"/>
      </w:tblPr>
      <w:tblGrid>
        <w:gridCol w:w="4880"/>
        <w:gridCol w:w="4593"/>
      </w:tblGrid>
      <w:tr>
        <w:trPr/>
        <w:tc>
          <w:tcPr>
            <w:shd w:val="solid" w:color="ffffff" w:fill="auto"/>
            <w:tcBorders/>
            <w:tcMar>
              <w:left w:w="0" w:type="dxa"/>
              <w:top w:w="0" w:type="dxa"/>
              <w:right w:w="0" w:type="dxa"/>
              <w:bottom w:w="0" w:type="dxa"/>
            </w:tcMar>
            <w:tcW w:w="2576" w:type="pct"/>
            <w:vAlign w:val="bottom"/>
            <w:textDirection w:val="lrTb"/>
            <w:noWrap w:val="false"/>
          </w:tcPr>
          <w:p>
            <w:pPr>
              <w:pBdr/>
              <w:spacing w:after="280" w:afterAutospacing="1" w:before="120"/>
              <w:ind/>
              <w:jc w:val="center"/>
              <w:rPr>
                <w:sz w:val="28"/>
                <w:szCs w:val="28"/>
              </w:rPr>
            </w:pPr>
            <w:r>
              <w:rPr>
                <w:sz w:val="28"/>
                <w:szCs w:val="28"/>
              </w:rPr>
              <w:t xml:space="preserve">……….</w:t>
            </w:r>
            <w:r>
              <w:rPr>
                <w:sz w:val="28"/>
                <w:szCs w:val="28"/>
                <w:lang w:val="vi-VN"/>
              </w:rPr>
              <w:t xml:space="preserve">, ngày.... tháng... năm</w:t>
            </w:r>
            <w:r>
              <w:rPr>
                <w:sz w:val="28"/>
                <w:szCs w:val="28"/>
              </w:rPr>
              <w:t xml:space="preserve">…</w:t>
            </w:r>
            <w:r>
              <w:rPr>
                <w:sz w:val="28"/>
                <w:szCs w:val="28"/>
              </w:rPr>
              <w:t xml:space="preserve">….</w:t>
            </w:r>
            <w:r>
              <w:rPr>
                <w:sz w:val="28"/>
                <w:szCs w:val="28"/>
              </w:rPr>
            </w:r>
            <w:r>
              <w:rPr>
                <w:sz w:val="28"/>
                <w:szCs w:val="28"/>
              </w:rPr>
            </w:r>
          </w:p>
          <w:p>
            <w:pPr>
              <w:pBdr/>
              <w:spacing/>
              <w:ind/>
              <w:jc w:val="center"/>
              <w:rPr>
                <w:b/>
                <w:sz w:val="28"/>
                <w:szCs w:val="28"/>
              </w:rPr>
            </w:pPr>
            <w:r>
              <w:rPr>
                <w:b/>
                <w:sz w:val="28"/>
                <w:szCs w:val="28"/>
              </w:rPr>
              <w:t xml:space="preserve">C</w:t>
            </w:r>
            <w:r>
              <w:rPr>
                <w:b/>
                <w:sz w:val="28"/>
                <w:szCs w:val="28"/>
                <w:lang w:val="vi-VN"/>
              </w:rPr>
              <w:t xml:space="preserve">ẤP CÓ THẨM QUYỀN</w:t>
            </w:r>
            <w:r>
              <w:rPr>
                <w:b/>
                <w:sz w:val="28"/>
                <w:szCs w:val="28"/>
              </w:rPr>
              <w:t xml:space="preserve"> PHÊ DUYỆT</w:t>
            </w:r>
            <w:r>
              <w:rPr>
                <w:b/>
                <w:sz w:val="28"/>
                <w:szCs w:val="28"/>
              </w:rPr>
            </w:r>
            <w:r>
              <w:rPr>
                <w:b/>
                <w:sz w:val="28"/>
                <w:szCs w:val="28"/>
              </w:rPr>
            </w:r>
          </w:p>
          <w:p>
            <w:pPr>
              <w:pBdr/>
              <w:spacing/>
              <w:ind/>
              <w:jc w:val="center"/>
              <w:rPr>
                <w:sz w:val="28"/>
                <w:szCs w:val="28"/>
              </w:rPr>
            </w:pPr>
            <w:r>
              <w:rPr>
                <w:sz w:val="28"/>
                <w:szCs w:val="28"/>
                <w:lang w:val="vi-VN"/>
              </w:rPr>
              <w:t xml:space="preserve">(Theo phân cấp quản lý chợ)</w:t>
            </w:r>
            <w:r>
              <w:rPr>
                <w:sz w:val="28"/>
                <w:szCs w:val="28"/>
              </w:rPr>
            </w:r>
            <w:r>
              <w:rPr>
                <w:sz w:val="28"/>
                <w:szCs w:val="28"/>
              </w:rPr>
            </w:r>
          </w:p>
          <w:p>
            <w:pPr>
              <w:pBdr/>
              <w:spacing/>
              <w:ind/>
              <w:jc w:val="center"/>
              <w:rPr>
                <w:sz w:val="28"/>
                <w:szCs w:val="28"/>
              </w:rPr>
            </w:pPr>
            <w:r>
              <w:rPr>
                <w:sz w:val="28"/>
                <w:szCs w:val="28"/>
                <w:lang w:val="vi-VN"/>
              </w:rPr>
              <w:t xml:space="preserve">(Ký tên, đóng dấu)</w:t>
            </w:r>
            <w:r>
              <w:rPr>
                <w:sz w:val="28"/>
                <w:szCs w:val="28"/>
              </w:rPr>
            </w:r>
            <w:r>
              <w:rPr>
                <w:sz w:val="28"/>
                <w:szCs w:val="28"/>
              </w:rPr>
            </w:r>
          </w:p>
        </w:tc>
        <w:tc>
          <w:tcPr>
            <w:shd w:val="solid" w:color="ffffff" w:fill="auto"/>
            <w:tcBorders/>
            <w:tcMar>
              <w:left w:w="0" w:type="dxa"/>
              <w:top w:w="0" w:type="dxa"/>
              <w:right w:w="0" w:type="dxa"/>
              <w:bottom w:w="0" w:type="dxa"/>
            </w:tcMar>
            <w:tcW w:w="2424" w:type="pct"/>
            <w:textDirection w:val="lrTb"/>
            <w:noWrap w:val="false"/>
          </w:tcPr>
          <w:p>
            <w:pPr>
              <w:pBdr/>
              <w:spacing w:after="280" w:afterAutospacing="1" w:before="120"/>
              <w:ind/>
              <w:jc w:val="center"/>
              <w:rPr>
                <w:sz w:val="28"/>
                <w:szCs w:val="28"/>
              </w:rPr>
            </w:pPr>
            <w:r>
              <w:rPr>
                <w:sz w:val="28"/>
                <w:szCs w:val="28"/>
              </w:rPr>
              <w:t xml:space="preserve">…………</w:t>
            </w:r>
            <w:r>
              <w:rPr>
                <w:sz w:val="28"/>
                <w:szCs w:val="28"/>
                <w:lang w:val="vi-VN"/>
              </w:rPr>
              <w:t xml:space="preserve">, ngày... tháng... năm</w:t>
            </w:r>
            <w:r>
              <w:rPr>
                <w:sz w:val="28"/>
                <w:szCs w:val="28"/>
              </w:rPr>
              <w:t xml:space="preserve">……</w:t>
            </w:r>
            <w:r>
              <w:rPr>
                <w:sz w:val="28"/>
                <w:szCs w:val="28"/>
              </w:rPr>
            </w:r>
            <w:r>
              <w:rPr>
                <w:sz w:val="28"/>
                <w:szCs w:val="28"/>
              </w:rPr>
            </w:r>
          </w:p>
          <w:p>
            <w:pPr>
              <w:pBdr/>
              <w:spacing/>
              <w:ind/>
              <w:jc w:val="center"/>
              <w:rPr>
                <w:b/>
                <w:sz w:val="28"/>
                <w:szCs w:val="28"/>
                <w:lang w:val="vi-VN"/>
              </w:rPr>
            </w:pPr>
            <w:r>
              <w:rPr>
                <w:b/>
                <w:sz w:val="28"/>
                <w:szCs w:val="28"/>
                <w:lang w:val="vi-VN"/>
              </w:rPr>
              <w:t xml:space="preserve">THỦ TRƯỞNG</w:t>
            </w:r>
            <w:r>
              <w:rPr>
                <w:b/>
                <w:sz w:val="28"/>
                <w:szCs w:val="28"/>
              </w:rPr>
              <w:t xml:space="preserve"> TỔ CHỨC QUẢN LÝ CHỢ</w:t>
            </w:r>
            <w:r>
              <w:rPr>
                <w:b/>
                <w:sz w:val="28"/>
                <w:szCs w:val="28"/>
                <w:lang w:val="vi-VN"/>
              </w:rPr>
              <w:t xml:space="preserve"> </w:t>
            </w:r>
            <w:r>
              <w:rPr>
                <w:b/>
                <w:sz w:val="28"/>
                <w:szCs w:val="28"/>
                <w:lang w:val="vi-VN"/>
              </w:rPr>
            </w:r>
            <w:r>
              <w:rPr>
                <w:b/>
                <w:sz w:val="28"/>
                <w:szCs w:val="28"/>
                <w:lang w:val="vi-VN"/>
              </w:rPr>
            </w:r>
          </w:p>
          <w:p>
            <w:pPr>
              <w:pBdr/>
              <w:spacing/>
              <w:ind/>
              <w:jc w:val="center"/>
              <w:rPr>
                <w:sz w:val="28"/>
                <w:szCs w:val="28"/>
              </w:rPr>
            </w:pPr>
            <w:r>
              <w:rPr>
                <w:sz w:val="28"/>
                <w:szCs w:val="28"/>
                <w:lang w:val="vi-VN"/>
              </w:rPr>
              <w:t xml:space="preserve">(Ký tên, đóng dấu)</w:t>
            </w:r>
            <w:r>
              <w:rPr>
                <w:sz w:val="28"/>
                <w:szCs w:val="28"/>
              </w:rPr>
            </w:r>
            <w:r>
              <w:rPr>
                <w:sz w:val="28"/>
                <w:szCs w:val="28"/>
              </w:rPr>
            </w:r>
          </w:p>
        </w:tc>
      </w:tr>
    </w:tbl>
    <w:p>
      <w:pPr>
        <w:pBdr/>
        <w:spacing w:after="280" w:afterAutospacing="1" w:before="120"/>
        <w:ind/>
        <w:rPr/>
      </w:pPr>
      <w:r>
        <w:t xml:space="preserve"> </w:t>
      </w:r>
      <w:r>
        <w:rPr>
          <w:sz w:val="28"/>
          <w:szCs w:val="28"/>
        </w:rPr>
        <w:tab/>
      </w:r>
      <w:r/>
    </w:p>
    <w:sectPr>
      <w:headerReference w:type="default" r:id="rId9"/>
      <w:footnotePr/>
      <w:endnotePr/>
      <w:type w:val="nextPage"/>
      <w:pgSz w:h="16840" w:orient="portrait" w:w="11907"/>
      <w:pgMar w:top="1134" w:right="1021" w:bottom="1134" w:left="1701"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Bold">
    <w:panose1 w:val="020206030504050203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Style w:val="994"/>
        <w:pBdr/>
        <w:spacing/>
        <w:ind/>
        <w:rPr/>
      </w:pPr>
      <w:r>
        <w:separator/>
      </w:r>
      <w:r/>
    </w:p>
  </w:footnote>
  <w:footnote w:type="continuationSeparator" w:id="0">
    <w:p>
      <w:pPr>
        <w:pStyle w:val="994"/>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4"/>
      <w:pBdr/>
      <w:spacing/>
      <w:ind/>
      <w:jc w:val="center"/>
      <w:rPr/>
    </w:pPr>
    <w:r>
      <w:fldChar w:fldCharType="begin"/>
    </w:r>
    <w:r>
      <w:instrText xml:space="preserve"> PAGE   \* MERGEFORMAT </w:instrText>
    </w:r>
    <w:r>
      <w:fldChar w:fldCharType="separate"/>
    </w:r>
    <w:r>
      <w:t xml:space="preserve">9</w:t>
    </w:r>
    <w:r>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108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
    <w:lvl w:ilvl="0">
      <w:isLgl w:val="false"/>
      <w:lvlJc w:val="left"/>
      <w:lvlText w:val="-"/>
      <w:numFmt w:val="bullet"/>
      <w:pPr>
        <w:pBdr/>
        <w:spacing/>
        <w:ind w:hanging="359" w:left="1080"/>
      </w:pPr>
      <w:rPr>
        <w:rFonts w:ascii="Times New Roman" w:hAnsi="Times New Roman" w:eastAsia="Times New Roman"/>
      </w:rPr>
      <w:start w:val="0"/>
      <w:suff w:val="tab"/>
    </w:lvl>
    <w:lvl w:ilvl="1">
      <w:isLgl w:val="false"/>
      <w:lvlJc w:val="left"/>
      <w:lvlText w:val="o"/>
      <w:numFmt w:val="bullet"/>
      <w:pPr>
        <w:pBdr/>
        <w:spacing/>
        <w:ind w:hanging="359" w:left="1800"/>
      </w:pPr>
      <w:rPr>
        <w:rFonts w:ascii="Courier New" w:hAnsi="Courier New"/>
      </w:rPr>
      <w:start w:val="1"/>
      <w:suff w:val="tab"/>
    </w:lvl>
    <w:lvl w:ilvl="2">
      <w:isLgl w:val="false"/>
      <w:lvlJc w:val="left"/>
      <w:lvlText w:val=""/>
      <w:numFmt w:val="bullet"/>
      <w:pPr>
        <w:pBdr/>
        <w:spacing/>
        <w:ind w:hanging="359" w:left="2520"/>
      </w:pPr>
      <w:rPr>
        <w:rFonts w:ascii="Wingdings" w:hAnsi="Wingdings"/>
      </w:rPr>
      <w:start w:val="1"/>
      <w:suff w:val="tab"/>
    </w:lvl>
    <w:lvl w:ilvl="3">
      <w:isLgl w:val="false"/>
      <w:lvlJc w:val="left"/>
      <w:lvlText w:val=""/>
      <w:numFmt w:val="bullet"/>
      <w:pPr>
        <w:pBdr/>
        <w:spacing/>
        <w:ind w:hanging="359" w:left="3240"/>
      </w:pPr>
      <w:rPr>
        <w:rFonts w:ascii="Symbol" w:hAnsi="Symbol"/>
      </w:rPr>
      <w:start w:val="1"/>
      <w:suff w:val="tab"/>
    </w:lvl>
    <w:lvl w:ilvl="4">
      <w:isLgl w:val="false"/>
      <w:lvlJc w:val="left"/>
      <w:lvlText w:val="o"/>
      <w:numFmt w:val="bullet"/>
      <w:pPr>
        <w:pBdr/>
        <w:spacing/>
        <w:ind w:hanging="359" w:left="3960"/>
      </w:pPr>
      <w:rPr>
        <w:rFonts w:ascii="Courier New" w:hAnsi="Courier New"/>
      </w:rPr>
      <w:start w:val="1"/>
      <w:suff w:val="tab"/>
    </w:lvl>
    <w:lvl w:ilvl="5">
      <w:isLgl w:val="false"/>
      <w:lvlJc w:val="left"/>
      <w:lvlText w:val=""/>
      <w:numFmt w:val="bullet"/>
      <w:pPr>
        <w:pBdr/>
        <w:spacing/>
        <w:ind w:hanging="359" w:left="4680"/>
      </w:pPr>
      <w:rPr>
        <w:rFonts w:ascii="Wingdings" w:hAnsi="Wingdings"/>
      </w:rPr>
      <w:start w:val="1"/>
      <w:suff w:val="tab"/>
    </w:lvl>
    <w:lvl w:ilvl="6">
      <w:isLgl w:val="false"/>
      <w:lvlJc w:val="left"/>
      <w:lvlText w:val=""/>
      <w:numFmt w:val="bullet"/>
      <w:pPr>
        <w:pBdr/>
        <w:spacing/>
        <w:ind w:hanging="359" w:left="5400"/>
      </w:pPr>
      <w:rPr>
        <w:rFonts w:ascii="Symbol" w:hAnsi="Symbol"/>
      </w:rPr>
      <w:start w:val="1"/>
      <w:suff w:val="tab"/>
    </w:lvl>
    <w:lvl w:ilvl="7">
      <w:isLgl w:val="false"/>
      <w:lvlJc w:val="left"/>
      <w:lvlText w:val="o"/>
      <w:numFmt w:val="bullet"/>
      <w:pPr>
        <w:pBdr/>
        <w:spacing/>
        <w:ind w:hanging="359" w:left="6120"/>
      </w:pPr>
      <w:rPr>
        <w:rFonts w:ascii="Courier New" w:hAnsi="Courier New"/>
      </w:rPr>
      <w:start w:val="1"/>
      <w:suff w:val="tab"/>
    </w:lvl>
    <w:lvl w:ilvl="8">
      <w:isLgl w:val="false"/>
      <w:lvlJc w:val="left"/>
      <w:lvlText w:val=""/>
      <w:numFmt w:val="bullet"/>
      <w:pPr>
        <w:pBdr/>
        <w:spacing/>
        <w:ind w:hanging="359" w:left="6840"/>
      </w:pPr>
      <w:rPr>
        <w:rFonts w:ascii="Wingdings" w:hAnsi="Wingdings"/>
      </w:rPr>
      <w:start w:val="1"/>
      <w:suff w:val="tab"/>
    </w:lvl>
  </w:abstractNum>
  <w:abstractNum w:abstractNumId="2">
    <w:lvl w:ilvl="0">
      <w:isLgl w:val="false"/>
      <w:lvlJc w:val="left"/>
      <w:lvlText w:val="%1-"/>
      <w:numFmt w:val="decimal"/>
      <w:pPr>
        <w:pBdr/>
        <w:spacing/>
        <w:ind w:hanging="360" w:left="1155"/>
      </w:pPr>
      <w:rPr>
        <w:rFonts w:hint="default"/>
      </w:rPr>
      <w:start w:val="1"/>
      <w:suff w:val="tab"/>
    </w:lvl>
    <w:lvl w:ilvl="1">
      <w:isLgl w:val="false"/>
      <w:lvlJc w:val="left"/>
      <w:lvlText w:val="%2."/>
      <w:numFmt w:val="lowerLetter"/>
      <w:pPr>
        <w:pBdr/>
        <w:spacing/>
        <w:ind w:hanging="360" w:left="1875"/>
      </w:pPr>
      <w:rPr/>
      <w:start w:val="1"/>
      <w:suff w:val="tab"/>
    </w:lvl>
    <w:lvl w:ilvl="2">
      <w:isLgl w:val="false"/>
      <w:lvlJc w:val="right"/>
      <w:lvlText w:val="%3."/>
      <w:numFmt w:val="lowerRoman"/>
      <w:pPr>
        <w:pBdr/>
        <w:spacing/>
        <w:ind w:hanging="180" w:left="2595"/>
      </w:pPr>
      <w:rPr/>
      <w:start w:val="1"/>
      <w:suff w:val="tab"/>
    </w:lvl>
    <w:lvl w:ilvl="3">
      <w:isLgl w:val="false"/>
      <w:lvlJc w:val="left"/>
      <w:lvlText w:val="%4."/>
      <w:numFmt w:val="decimal"/>
      <w:pPr>
        <w:pBdr/>
        <w:spacing/>
        <w:ind w:hanging="360" w:left="3315"/>
      </w:pPr>
      <w:rPr/>
      <w:start w:val="1"/>
      <w:suff w:val="tab"/>
    </w:lvl>
    <w:lvl w:ilvl="4">
      <w:isLgl w:val="false"/>
      <w:lvlJc w:val="left"/>
      <w:lvlText w:val="%5."/>
      <w:numFmt w:val="lowerLetter"/>
      <w:pPr>
        <w:pBdr/>
        <w:spacing/>
        <w:ind w:hanging="360" w:left="4035"/>
      </w:pPr>
      <w:rPr/>
      <w:start w:val="1"/>
      <w:suff w:val="tab"/>
    </w:lvl>
    <w:lvl w:ilvl="5">
      <w:isLgl w:val="false"/>
      <w:lvlJc w:val="right"/>
      <w:lvlText w:val="%6."/>
      <w:numFmt w:val="lowerRoman"/>
      <w:pPr>
        <w:pBdr/>
        <w:spacing/>
        <w:ind w:hanging="180" w:left="4755"/>
      </w:pPr>
      <w:rPr/>
      <w:start w:val="1"/>
      <w:suff w:val="tab"/>
    </w:lvl>
    <w:lvl w:ilvl="6">
      <w:isLgl w:val="false"/>
      <w:lvlJc w:val="left"/>
      <w:lvlText w:val="%7."/>
      <w:numFmt w:val="decimal"/>
      <w:pPr>
        <w:pBdr/>
        <w:spacing/>
        <w:ind w:hanging="360" w:left="5475"/>
      </w:pPr>
      <w:rPr/>
      <w:start w:val="1"/>
      <w:suff w:val="tab"/>
    </w:lvl>
    <w:lvl w:ilvl="7">
      <w:isLgl w:val="false"/>
      <w:lvlJc w:val="left"/>
      <w:lvlText w:val="%8."/>
      <w:numFmt w:val="lowerLetter"/>
      <w:pPr>
        <w:pBdr/>
        <w:spacing/>
        <w:ind w:hanging="360" w:left="6195"/>
      </w:pPr>
      <w:rPr/>
      <w:start w:val="1"/>
      <w:suff w:val="tab"/>
    </w:lvl>
    <w:lvl w:ilvl="8">
      <w:isLgl w:val="false"/>
      <w:lvlJc w:val="right"/>
      <w:lvlText w:val="%9."/>
      <w:numFmt w:val="lowerRoman"/>
      <w:pPr>
        <w:pBdr/>
        <w:spacing/>
        <w:ind w:hanging="180" w:left="6915"/>
      </w:pPr>
      <w:rPr/>
      <w:start w:val="1"/>
      <w:suff w:val="tab"/>
    </w:lvl>
  </w:abstractNum>
  <w:abstractNum w:abstractNumId="3">
    <w:lvl w:ilvl="0">
      <w:isLgl w:val="false"/>
      <w:lvlJc w:val="left"/>
      <w:lvlText w:val="%1."/>
      <w:numFmt w:val="decimal"/>
      <w:pPr>
        <w:pBdr/>
        <w:spacing/>
        <w:ind w:hanging="359" w:left="1080"/>
      </w:pPr>
      <w:rPr/>
      <w:start w:val="1"/>
      <w:suff w:val="tab"/>
    </w:lvl>
    <w:lvl w:ilvl="1">
      <w:isLgl w:val="false"/>
      <w:lvlJc w:val="left"/>
      <w:lvlText w:val="%2."/>
      <w:numFmt w:val="lowerLetter"/>
      <w:pPr>
        <w:pBdr/>
        <w:spacing/>
        <w:ind w:hanging="359" w:left="1800"/>
      </w:pPr>
      <w:rPr/>
      <w:start w:val="1"/>
      <w:suff w:val="tab"/>
    </w:lvl>
    <w:lvl w:ilvl="2">
      <w:isLgl w:val="false"/>
      <w:lvlJc w:val="right"/>
      <w:lvlText w:val="%3."/>
      <w:numFmt w:val="lowerRoman"/>
      <w:pPr>
        <w:pBdr/>
        <w:spacing/>
        <w:ind w:hanging="179" w:left="2520"/>
      </w:pPr>
      <w:rPr/>
      <w:start w:val="1"/>
      <w:suff w:val="tab"/>
    </w:lvl>
    <w:lvl w:ilvl="3">
      <w:isLgl w:val="false"/>
      <w:lvlJc w:val="left"/>
      <w:lvlText w:val="%4."/>
      <w:numFmt w:val="decimal"/>
      <w:pPr>
        <w:pBdr/>
        <w:spacing/>
        <w:ind w:hanging="359" w:left="3240"/>
      </w:pPr>
      <w:rPr/>
      <w:start w:val="1"/>
      <w:suff w:val="tab"/>
    </w:lvl>
    <w:lvl w:ilvl="4">
      <w:isLgl w:val="false"/>
      <w:lvlJc w:val="left"/>
      <w:lvlText w:val="%5."/>
      <w:numFmt w:val="lowerLetter"/>
      <w:pPr>
        <w:pBdr/>
        <w:spacing/>
        <w:ind w:hanging="359" w:left="3960"/>
      </w:pPr>
      <w:rPr/>
      <w:start w:val="1"/>
      <w:suff w:val="tab"/>
    </w:lvl>
    <w:lvl w:ilvl="5">
      <w:isLgl w:val="false"/>
      <w:lvlJc w:val="right"/>
      <w:lvlText w:val="%6."/>
      <w:numFmt w:val="lowerRoman"/>
      <w:pPr>
        <w:pBdr/>
        <w:spacing/>
        <w:ind w:hanging="179" w:left="4680"/>
      </w:pPr>
      <w:rPr/>
      <w:start w:val="1"/>
      <w:suff w:val="tab"/>
    </w:lvl>
    <w:lvl w:ilvl="6">
      <w:isLgl w:val="false"/>
      <w:lvlJc w:val="left"/>
      <w:lvlText w:val="%7."/>
      <w:numFmt w:val="decimal"/>
      <w:pPr>
        <w:pBdr/>
        <w:spacing/>
        <w:ind w:hanging="359" w:left="5400"/>
      </w:pPr>
      <w:rPr/>
      <w:start w:val="1"/>
      <w:suff w:val="tab"/>
    </w:lvl>
    <w:lvl w:ilvl="7">
      <w:isLgl w:val="false"/>
      <w:lvlJc w:val="left"/>
      <w:lvlText w:val="%8."/>
      <w:numFmt w:val="lowerLetter"/>
      <w:pPr>
        <w:pBdr/>
        <w:spacing/>
        <w:ind w:hanging="359" w:left="6120"/>
      </w:pPr>
      <w:rPr/>
      <w:start w:val="1"/>
      <w:suff w:val="tab"/>
    </w:lvl>
    <w:lvl w:ilvl="8">
      <w:isLgl w:val="false"/>
      <w:lvlJc w:val="right"/>
      <w:lvlText w:val="%9."/>
      <w:numFmt w:val="lowerRoman"/>
      <w:pPr>
        <w:pBdr/>
        <w:spacing/>
        <w:ind w:hanging="179" w:left="6840"/>
      </w:pPr>
      <w:rPr/>
      <w:start w:val="1"/>
      <w:suff w:val="tab"/>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Light"/>
    <w:basedOn w:val="8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8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8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8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8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8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8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8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8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8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8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 Accent 1"/>
    <w:basedOn w:val="8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 Accent 1"/>
    <w:basedOn w:val="8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8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8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8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8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8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1"/>
    <w:basedOn w:val="8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2"/>
    <w:basedOn w:val="8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3"/>
    <w:basedOn w:val="8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4"/>
    <w:basedOn w:val="8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5"/>
    <w:basedOn w:val="8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6"/>
    <w:basedOn w:val="8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1"/>
    <w:basedOn w:val="8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2"/>
    <w:basedOn w:val="8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3"/>
    <w:basedOn w:val="8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4"/>
    <w:basedOn w:val="8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5"/>
    <w:basedOn w:val="8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6"/>
    <w:basedOn w:val="8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5 Dark - Accent 1"/>
    <w:basedOn w:val="8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2"/>
    <w:basedOn w:val="8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3"/>
    <w:basedOn w:val="8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4"/>
    <w:basedOn w:val="8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5"/>
    <w:basedOn w:val="8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6"/>
    <w:basedOn w:val="8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6 Colorful - Accent 1"/>
    <w:basedOn w:val="8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2"/>
    <w:basedOn w:val="8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3"/>
    <w:basedOn w:val="8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4"/>
    <w:basedOn w:val="8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5"/>
    <w:basedOn w:val="8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6"/>
    <w:basedOn w:val="8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7 Colorful - Accent 1"/>
    <w:basedOn w:val="8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797">
    <w:name w:val="List Table 7 Colorful - Accent 2"/>
    <w:basedOn w:val="8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798">
    <w:name w:val="List Table 7 Colorful - Accent 3"/>
    <w:basedOn w:val="8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99">
    <w:name w:val="List Table 7 Colorful - Accent 4"/>
    <w:basedOn w:val="8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0">
    <w:name w:val="List Table 7 Colorful - Accent 5"/>
    <w:basedOn w:val="8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01">
    <w:name w:val="List Table 7 Colorful - Accent 6"/>
    <w:basedOn w:val="8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02" w:default="1">
    <w:name w:val="Normal"/>
    <w:pPr>
      <w:pBdr>
        <w:top w:val="none" w:color="000000" w:sz="4" w:space="0"/>
        <w:left w:val="none" w:color="000000" w:sz="4" w:space="0"/>
        <w:bottom w:val="none" w:color="000000" w:sz="4" w:space="0"/>
        <w:right w:val="none" w:color="000000" w:sz="4" w:space="0"/>
        <w:between w:val="none" w:color="000000" w:sz="4" w:space="0"/>
      </w:pBdr>
      <w:spacing/>
      <w:ind/>
    </w:pPr>
    <w:rPr>
      <w:rFonts w:ascii="Times New Roman" w:hAnsi="Times New Roman" w:eastAsia="Times New Roman"/>
      <w:sz w:val="24"/>
      <w:szCs w:val="24"/>
    </w:rPr>
  </w:style>
  <w:style w:type="paragraph" w:styleId="803">
    <w:name w:val="Heading 1"/>
    <w:basedOn w:val="802"/>
    <w:next w:val="802"/>
    <w:link w:val="921"/>
    <w:uiPriority w:val="9"/>
    <w:qFormat/>
    <w:pPr>
      <w:keepNext w:val="true"/>
      <w:keepLines w:val="true"/>
      <w:pBdr/>
      <w:spacing w:before="480"/>
      <w:ind/>
      <w:outlineLvl w:val="0"/>
    </w:pPr>
    <w:rPr>
      <w:rFonts w:ascii="Arial" w:hAnsi="Arial" w:eastAsia="Arial" w:cs="Arial"/>
      <w:b/>
      <w:bCs/>
      <w:color w:val="000000"/>
      <w:sz w:val="48"/>
      <w:szCs w:val="48"/>
    </w:rPr>
  </w:style>
  <w:style w:type="paragraph" w:styleId="804">
    <w:name w:val="Heading 2"/>
    <w:basedOn w:val="802"/>
    <w:next w:val="802"/>
    <w:link w:val="922"/>
    <w:uiPriority w:val="9"/>
    <w:unhideWhenUsed/>
    <w:qFormat/>
    <w:pPr>
      <w:keepNext w:val="true"/>
      <w:keepLines w:val="true"/>
      <w:pBdr/>
      <w:spacing w:before="200"/>
      <w:ind/>
      <w:outlineLvl w:val="1"/>
    </w:pPr>
    <w:rPr>
      <w:rFonts w:ascii="Arial" w:hAnsi="Arial" w:eastAsia="Arial" w:cs="Arial"/>
      <w:b/>
      <w:bCs/>
      <w:color w:val="000000"/>
      <w:sz w:val="40"/>
    </w:rPr>
  </w:style>
  <w:style w:type="paragraph" w:styleId="805">
    <w:name w:val="Heading 3"/>
    <w:basedOn w:val="802"/>
    <w:next w:val="802"/>
    <w:link w:val="923"/>
    <w:uiPriority w:val="9"/>
    <w:unhideWhenUsed/>
    <w:qFormat/>
    <w:pPr>
      <w:keepNext w:val="true"/>
      <w:keepLines w:val="true"/>
      <w:pBdr/>
      <w:spacing w:before="200"/>
      <w:ind/>
      <w:outlineLvl w:val="2"/>
    </w:pPr>
    <w:rPr>
      <w:rFonts w:ascii="Arial" w:hAnsi="Arial" w:eastAsia="Arial" w:cs="Arial"/>
      <w:b/>
      <w:bCs/>
      <w:i/>
      <w:iCs/>
      <w:color w:val="000000"/>
      <w:sz w:val="36"/>
      <w:szCs w:val="36"/>
    </w:rPr>
  </w:style>
  <w:style w:type="paragraph" w:styleId="806">
    <w:name w:val="Heading 4"/>
    <w:basedOn w:val="802"/>
    <w:next w:val="802"/>
    <w:link w:val="924"/>
    <w:uiPriority w:val="9"/>
    <w:unhideWhenUsed/>
    <w:qFormat/>
    <w:pPr>
      <w:keepNext w:val="true"/>
      <w:keepLines w:val="true"/>
      <w:pBdr/>
      <w:spacing w:before="200"/>
      <w:ind/>
      <w:outlineLvl w:val="3"/>
    </w:pPr>
    <w:rPr>
      <w:rFonts w:ascii="Arial" w:hAnsi="Arial" w:eastAsia="Arial" w:cs="Arial"/>
      <w:color w:val="232323"/>
      <w:sz w:val="32"/>
      <w:szCs w:val="32"/>
    </w:rPr>
  </w:style>
  <w:style w:type="paragraph" w:styleId="807">
    <w:name w:val="Heading 5"/>
    <w:basedOn w:val="802"/>
    <w:next w:val="802"/>
    <w:link w:val="925"/>
    <w:uiPriority w:val="9"/>
    <w:unhideWhenUsed/>
    <w:qFormat/>
    <w:pPr>
      <w:keepNext w:val="true"/>
      <w:keepLines w:val="true"/>
      <w:pBdr/>
      <w:spacing w:before="200"/>
      <w:ind/>
      <w:outlineLvl w:val="4"/>
    </w:pPr>
    <w:rPr>
      <w:rFonts w:ascii="Arial" w:hAnsi="Arial" w:eastAsia="Arial" w:cs="Arial"/>
      <w:b/>
      <w:bCs/>
      <w:color w:val="444444"/>
      <w:sz w:val="28"/>
      <w:szCs w:val="28"/>
    </w:rPr>
  </w:style>
  <w:style w:type="paragraph" w:styleId="808">
    <w:name w:val="Heading 6"/>
    <w:basedOn w:val="802"/>
    <w:next w:val="802"/>
    <w:link w:val="926"/>
    <w:uiPriority w:val="9"/>
    <w:unhideWhenUsed/>
    <w:qFormat/>
    <w:pPr>
      <w:keepNext w:val="true"/>
      <w:keepLines w:val="true"/>
      <w:pBdr/>
      <w:spacing w:before="200"/>
      <w:ind/>
      <w:outlineLvl w:val="5"/>
    </w:pPr>
    <w:rPr>
      <w:rFonts w:ascii="Arial" w:hAnsi="Arial" w:eastAsia="Arial" w:cs="Arial"/>
      <w:i/>
      <w:iCs/>
      <w:color w:val="232323"/>
      <w:sz w:val="28"/>
      <w:szCs w:val="28"/>
    </w:rPr>
  </w:style>
  <w:style w:type="paragraph" w:styleId="809">
    <w:name w:val="Heading 7"/>
    <w:basedOn w:val="802"/>
    <w:next w:val="802"/>
    <w:link w:val="927"/>
    <w:uiPriority w:val="9"/>
    <w:unhideWhenUsed/>
    <w:qFormat/>
    <w:pPr>
      <w:keepNext w:val="true"/>
      <w:keepLines w:val="true"/>
      <w:pBdr/>
      <w:spacing w:before="200"/>
      <w:ind/>
      <w:outlineLvl w:val="6"/>
    </w:pPr>
    <w:rPr>
      <w:rFonts w:ascii="Arial" w:hAnsi="Arial" w:eastAsia="Arial" w:cs="Arial"/>
      <w:b/>
      <w:bCs/>
      <w:color w:val="606060"/>
    </w:rPr>
  </w:style>
  <w:style w:type="paragraph" w:styleId="810">
    <w:name w:val="Heading 8"/>
    <w:basedOn w:val="802"/>
    <w:next w:val="802"/>
    <w:link w:val="928"/>
    <w:uiPriority w:val="9"/>
    <w:unhideWhenUsed/>
    <w:qFormat/>
    <w:pPr>
      <w:keepNext w:val="true"/>
      <w:keepLines w:val="true"/>
      <w:pBdr/>
      <w:spacing w:before="200"/>
      <w:ind/>
      <w:outlineLvl w:val="7"/>
    </w:pPr>
    <w:rPr>
      <w:rFonts w:ascii="Arial" w:hAnsi="Arial" w:eastAsia="Arial" w:cs="Arial"/>
      <w:color w:val="444444"/>
    </w:rPr>
  </w:style>
  <w:style w:type="paragraph" w:styleId="811">
    <w:name w:val="Heading 9"/>
    <w:basedOn w:val="802"/>
    <w:next w:val="802"/>
    <w:link w:val="929"/>
    <w:uiPriority w:val="9"/>
    <w:unhideWhenUsed/>
    <w:qFormat/>
    <w:pPr>
      <w:keepNext w:val="true"/>
      <w:keepLines w:val="true"/>
      <w:pBdr/>
      <w:spacing w:before="200"/>
      <w:ind/>
      <w:outlineLvl w:val="8"/>
    </w:pPr>
    <w:rPr>
      <w:rFonts w:ascii="Arial" w:hAnsi="Arial" w:eastAsia="Arial" w:cs="Arial"/>
      <w:i/>
      <w:iCs/>
      <w:color w:val="444444"/>
      <w:sz w:val="23"/>
      <w:szCs w:val="23"/>
    </w:rPr>
  </w:style>
  <w:style w:type="character" w:styleId="812" w:default="1">
    <w:name w:val="Default Paragraph Font"/>
    <w:uiPriority w:val="1"/>
    <w:semiHidden/>
    <w:unhideWhenUsed/>
    <w:pPr>
      <w:pBdr/>
      <w:spacing/>
      <w:ind/>
    </w:pPr>
  </w:style>
  <w:style w:type="table" w:styleId="81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4" w:default="1">
    <w:name w:val="No List"/>
    <w:uiPriority w:val="99"/>
    <w:semiHidden/>
    <w:unhideWhenUsed/>
    <w:pPr>
      <w:pBdr/>
      <w:spacing/>
      <w:ind/>
    </w:pPr>
  </w:style>
  <w:style w:type="table" w:styleId="815">
    <w:name w:val="Grid Table Light"/>
    <w:basedOn w:val="81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1"/>
    <w:basedOn w:val="81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2"/>
    <w:basedOn w:val="81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3"/>
    <w:basedOn w:val="81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4"/>
    <w:basedOn w:val="81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Plain Table 5"/>
    <w:basedOn w:val="81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w:basedOn w:val="81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Accent 1"/>
    <w:basedOn w:val="813"/>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Accent 2"/>
    <w:basedOn w:val="813"/>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Accent 3"/>
    <w:basedOn w:val="813"/>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Accent 4"/>
    <w:basedOn w:val="813"/>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Accent 5"/>
    <w:basedOn w:val="813"/>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1 Light Accent 6"/>
    <w:basedOn w:val="813"/>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w:basedOn w:val="81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Accent 1"/>
    <w:basedOn w:val="813"/>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Accent 2"/>
    <w:basedOn w:val="813"/>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Accent 3"/>
    <w:basedOn w:val="813"/>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Accent 4"/>
    <w:basedOn w:val="813"/>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Accent 5"/>
    <w:basedOn w:val="813"/>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2 Accent 6"/>
    <w:basedOn w:val="813"/>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w:basedOn w:val="81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Accent 1"/>
    <w:basedOn w:val="813"/>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Accent 2"/>
    <w:basedOn w:val="813"/>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Accent 3"/>
    <w:basedOn w:val="813"/>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Accent 4"/>
    <w:basedOn w:val="813"/>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Accent 5"/>
    <w:basedOn w:val="813"/>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3 Accent 6"/>
    <w:basedOn w:val="813"/>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w:basedOn w:val="81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Accent 1"/>
    <w:basedOn w:val="813"/>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Accent 2"/>
    <w:basedOn w:val="813"/>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Accent 3"/>
    <w:basedOn w:val="813"/>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Accent 4"/>
    <w:basedOn w:val="813"/>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Accent 5"/>
    <w:basedOn w:val="813"/>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4 Accent 6"/>
    <w:basedOn w:val="813"/>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w:basedOn w:val="8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5 Dark- Accent 1"/>
    <w:basedOn w:val="8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Accent 2"/>
    <w:basedOn w:val="8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3"/>
    <w:basedOn w:val="8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5 Dark- Accent 4"/>
    <w:basedOn w:val="8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Accent 5"/>
    <w:basedOn w:val="8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5 Dark Accent 6"/>
    <w:basedOn w:val="81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6 Colorful"/>
    <w:basedOn w:val="81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6 Colorful Accent 1"/>
    <w:basedOn w:val="813"/>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6 Colorful Accent 2"/>
    <w:basedOn w:val="813"/>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6 Colorful Accent 3"/>
    <w:basedOn w:val="813"/>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6 Colorful Accent 4"/>
    <w:basedOn w:val="813"/>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6 Colorful Accent 5"/>
    <w:basedOn w:val="813"/>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6 Colorful Accent 6"/>
    <w:basedOn w:val="813"/>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w:basedOn w:val="81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Accent 1"/>
    <w:basedOn w:val="813"/>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Accent 2"/>
    <w:basedOn w:val="813"/>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Accent 3"/>
    <w:basedOn w:val="813"/>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Accent 4"/>
    <w:basedOn w:val="813"/>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Accent 5"/>
    <w:basedOn w:val="813"/>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7 Colorful Accent 6"/>
    <w:basedOn w:val="813"/>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w:basedOn w:val="81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Accent 1"/>
    <w:basedOn w:val="813"/>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Accent 2"/>
    <w:basedOn w:val="813"/>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Accent 3"/>
    <w:basedOn w:val="813"/>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Accent 4"/>
    <w:basedOn w:val="813"/>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Accent 5"/>
    <w:basedOn w:val="813"/>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1 Light Accent 6"/>
    <w:basedOn w:val="813"/>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w:basedOn w:val="81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Accent 1"/>
    <w:basedOn w:val="813"/>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Accent 2"/>
    <w:basedOn w:val="813"/>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Accent 3"/>
    <w:basedOn w:val="813"/>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Accent 4"/>
    <w:basedOn w:val="813"/>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Accent 5"/>
    <w:basedOn w:val="813"/>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2 Accent 6"/>
    <w:basedOn w:val="813"/>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w:basedOn w:val="81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Accent 1"/>
    <w:basedOn w:val="813"/>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Accent 2"/>
    <w:basedOn w:val="813"/>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Accent 3"/>
    <w:basedOn w:val="813"/>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Accent 4"/>
    <w:basedOn w:val="813"/>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Accent 5"/>
    <w:basedOn w:val="813"/>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3 Accent 6"/>
    <w:basedOn w:val="813"/>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w:basedOn w:val="81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Accent 1"/>
    <w:basedOn w:val="813"/>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Accent 2"/>
    <w:basedOn w:val="813"/>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Accent 3"/>
    <w:basedOn w:val="813"/>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Accent 4"/>
    <w:basedOn w:val="813"/>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Accent 5"/>
    <w:basedOn w:val="813"/>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4 Accent 6"/>
    <w:basedOn w:val="813"/>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5 Dark"/>
    <w:basedOn w:val="81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5 Dark Accent 1"/>
    <w:basedOn w:val="813"/>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5 Dark Accent 2"/>
    <w:basedOn w:val="813"/>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5 Dark Accent 3"/>
    <w:basedOn w:val="813"/>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5 Dark Accent 4"/>
    <w:basedOn w:val="813"/>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5 Dark Accent 5"/>
    <w:basedOn w:val="813"/>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5 Dark Accent 6"/>
    <w:basedOn w:val="813"/>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w:basedOn w:val="81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Accent 1"/>
    <w:basedOn w:val="813"/>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Accent 2"/>
    <w:basedOn w:val="813"/>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Accent 3"/>
    <w:basedOn w:val="813"/>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Accent 4"/>
    <w:basedOn w:val="813"/>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Accent 5"/>
    <w:basedOn w:val="813"/>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6 Colorful Accent 6"/>
    <w:basedOn w:val="813"/>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7 Colorful"/>
    <w:basedOn w:val="81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7 Colorful Accent 1"/>
    <w:basedOn w:val="813"/>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7 Colorful Accent 2"/>
    <w:basedOn w:val="813"/>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7 Colorful Accent 3"/>
    <w:basedOn w:val="813"/>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7 Colorful Accent 4"/>
    <w:basedOn w:val="813"/>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7 Colorful Accent 5"/>
    <w:basedOn w:val="813"/>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7 Colorful Accent 6"/>
    <w:basedOn w:val="813"/>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ned - Accent"/>
    <w:basedOn w:val="813"/>
    <w:uiPriority w:val="99"/>
    <w:pPr>
      <w:pBdr/>
      <w:spacing/>
      <w:ind/>
    </w:pPr>
    <w:rPr>
      <w:color w:val="404040"/>
      <w:lang w:val="vi-VN" w:eastAsia="vi-V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amp; Lined - Accent"/>
    <w:basedOn w:val="813"/>
    <w:uiPriority w:val="99"/>
    <w:pPr>
      <w:pBdr/>
      <w:spacing/>
      <w:ind/>
    </w:pPr>
    <w:rPr>
      <w:color w:val="404040"/>
      <w:lang w:val="vi-VN" w:eastAsia="vi-VN"/>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21" w:customStyle="1">
    <w:name w:val="Heading 1 Char"/>
    <w:basedOn w:val="812"/>
    <w:link w:val="803"/>
    <w:uiPriority w:val="9"/>
    <w:pPr>
      <w:pBdr/>
      <w:spacing/>
      <w:ind/>
    </w:pPr>
    <w:rPr>
      <w:rFonts w:ascii="Arial" w:hAnsi="Arial" w:eastAsia="Arial" w:cs="Arial"/>
      <w:color w:val="2f5496" w:themeColor="accent1" w:themeShade="BF"/>
      <w:sz w:val="40"/>
      <w:szCs w:val="40"/>
    </w:rPr>
  </w:style>
  <w:style w:type="character" w:styleId="922" w:customStyle="1">
    <w:name w:val="Heading 2 Char"/>
    <w:basedOn w:val="812"/>
    <w:link w:val="804"/>
    <w:uiPriority w:val="9"/>
    <w:pPr>
      <w:pBdr/>
      <w:spacing/>
      <w:ind/>
    </w:pPr>
    <w:rPr>
      <w:rFonts w:ascii="Arial" w:hAnsi="Arial" w:eastAsia="Arial" w:cs="Arial"/>
      <w:color w:val="2f5496" w:themeColor="accent1" w:themeShade="BF"/>
      <w:sz w:val="32"/>
      <w:szCs w:val="32"/>
    </w:rPr>
  </w:style>
  <w:style w:type="character" w:styleId="923" w:customStyle="1">
    <w:name w:val="Heading 3 Char"/>
    <w:basedOn w:val="812"/>
    <w:link w:val="805"/>
    <w:uiPriority w:val="9"/>
    <w:pPr>
      <w:pBdr/>
      <w:spacing/>
      <w:ind/>
    </w:pPr>
    <w:rPr>
      <w:rFonts w:ascii="Arial" w:hAnsi="Arial" w:eastAsia="Arial" w:cs="Arial"/>
      <w:color w:val="2f5496" w:themeColor="accent1" w:themeShade="BF"/>
      <w:sz w:val="28"/>
      <w:szCs w:val="28"/>
    </w:rPr>
  </w:style>
  <w:style w:type="character" w:styleId="924" w:customStyle="1">
    <w:name w:val="Heading 4 Char"/>
    <w:basedOn w:val="812"/>
    <w:link w:val="806"/>
    <w:uiPriority w:val="9"/>
    <w:pPr>
      <w:pBdr/>
      <w:spacing/>
      <w:ind/>
    </w:pPr>
    <w:rPr>
      <w:rFonts w:ascii="Arial" w:hAnsi="Arial" w:eastAsia="Arial" w:cs="Arial"/>
      <w:i/>
      <w:iCs/>
      <w:color w:val="2f5496" w:themeColor="accent1" w:themeShade="BF"/>
    </w:rPr>
  </w:style>
  <w:style w:type="character" w:styleId="925" w:customStyle="1">
    <w:name w:val="Heading 5 Char"/>
    <w:basedOn w:val="812"/>
    <w:link w:val="807"/>
    <w:uiPriority w:val="9"/>
    <w:pPr>
      <w:pBdr/>
      <w:spacing/>
      <w:ind/>
    </w:pPr>
    <w:rPr>
      <w:rFonts w:ascii="Arial" w:hAnsi="Arial" w:eastAsia="Arial" w:cs="Arial"/>
      <w:color w:val="2f5496" w:themeColor="accent1" w:themeShade="BF"/>
    </w:rPr>
  </w:style>
  <w:style w:type="character" w:styleId="926" w:customStyle="1">
    <w:name w:val="Heading 6 Char"/>
    <w:basedOn w:val="812"/>
    <w:link w:val="808"/>
    <w:uiPriority w:val="9"/>
    <w:pPr>
      <w:pBdr/>
      <w:spacing/>
      <w:ind/>
    </w:pPr>
    <w:rPr>
      <w:rFonts w:ascii="Arial" w:hAnsi="Arial" w:eastAsia="Arial" w:cs="Arial"/>
      <w:i/>
      <w:iCs/>
      <w:color w:val="595959" w:themeColor="text1" w:themeTint="A6"/>
    </w:rPr>
  </w:style>
  <w:style w:type="character" w:styleId="927" w:customStyle="1">
    <w:name w:val="Heading 7 Char"/>
    <w:basedOn w:val="812"/>
    <w:link w:val="809"/>
    <w:uiPriority w:val="9"/>
    <w:pPr>
      <w:pBdr/>
      <w:spacing/>
      <w:ind/>
    </w:pPr>
    <w:rPr>
      <w:rFonts w:ascii="Arial" w:hAnsi="Arial" w:eastAsia="Arial" w:cs="Arial"/>
      <w:color w:val="595959" w:themeColor="text1" w:themeTint="A6"/>
    </w:rPr>
  </w:style>
  <w:style w:type="character" w:styleId="928" w:customStyle="1">
    <w:name w:val="Heading 8 Char"/>
    <w:basedOn w:val="812"/>
    <w:link w:val="810"/>
    <w:uiPriority w:val="9"/>
    <w:pPr>
      <w:pBdr/>
      <w:spacing/>
      <w:ind/>
    </w:pPr>
    <w:rPr>
      <w:rFonts w:ascii="Arial" w:hAnsi="Arial" w:eastAsia="Arial" w:cs="Arial"/>
      <w:i/>
      <w:iCs/>
      <w:color w:val="272727" w:themeColor="text1" w:themeTint="D8"/>
    </w:rPr>
  </w:style>
  <w:style w:type="character" w:styleId="929" w:customStyle="1">
    <w:name w:val="Heading 9 Char"/>
    <w:basedOn w:val="812"/>
    <w:link w:val="811"/>
    <w:uiPriority w:val="9"/>
    <w:pPr>
      <w:pBdr/>
      <w:spacing/>
      <w:ind/>
    </w:pPr>
    <w:rPr>
      <w:rFonts w:ascii="Arial" w:hAnsi="Arial" w:eastAsia="Arial" w:cs="Arial"/>
      <w:i/>
      <w:iCs/>
      <w:color w:val="272727" w:themeColor="text1" w:themeTint="D8"/>
    </w:rPr>
  </w:style>
  <w:style w:type="character" w:styleId="930" w:customStyle="1">
    <w:name w:val="Title Char"/>
    <w:basedOn w:val="812"/>
    <w:link w:val="960"/>
    <w:uiPriority w:val="10"/>
    <w:pPr>
      <w:pBdr/>
      <w:spacing/>
      <w:ind/>
    </w:pPr>
    <w:rPr>
      <w:rFonts w:ascii="Arial" w:hAnsi="Arial" w:eastAsia="Arial" w:cs="Arial"/>
      <w:spacing w:val="-10"/>
      <w:sz w:val="56"/>
      <w:szCs w:val="56"/>
    </w:rPr>
  </w:style>
  <w:style w:type="character" w:styleId="931" w:customStyle="1">
    <w:name w:val="Subtitle Char"/>
    <w:basedOn w:val="812"/>
    <w:link w:val="961"/>
    <w:uiPriority w:val="11"/>
    <w:pPr>
      <w:pBdr/>
      <w:spacing/>
      <w:ind/>
    </w:pPr>
    <w:rPr>
      <w:color w:val="595959" w:themeColor="text1" w:themeTint="A6"/>
      <w:spacing w:val="15"/>
      <w:sz w:val="28"/>
      <w:szCs w:val="28"/>
    </w:rPr>
  </w:style>
  <w:style w:type="character" w:styleId="932" w:customStyle="1">
    <w:name w:val="Quote Char"/>
    <w:basedOn w:val="812"/>
    <w:link w:val="962"/>
    <w:uiPriority w:val="29"/>
    <w:pPr>
      <w:pBdr/>
      <w:spacing/>
      <w:ind/>
    </w:pPr>
    <w:rPr>
      <w:i/>
      <w:iCs/>
      <w:color w:val="404040" w:themeColor="text1" w:themeTint="BF"/>
    </w:rPr>
  </w:style>
  <w:style w:type="character" w:styleId="933">
    <w:name w:val="Intense Emphasis"/>
    <w:basedOn w:val="812"/>
    <w:uiPriority w:val="21"/>
    <w:qFormat/>
    <w:pPr>
      <w:pBdr/>
      <w:spacing/>
      <w:ind/>
    </w:pPr>
    <w:rPr>
      <w:i/>
      <w:iCs/>
      <w:color w:val="2f5496" w:themeColor="accent1" w:themeShade="BF"/>
    </w:rPr>
  </w:style>
  <w:style w:type="character" w:styleId="934" w:customStyle="1">
    <w:name w:val="Intense Quote Char"/>
    <w:basedOn w:val="812"/>
    <w:link w:val="963"/>
    <w:uiPriority w:val="30"/>
    <w:pPr>
      <w:pBdr/>
      <w:spacing/>
      <w:ind/>
    </w:pPr>
    <w:rPr>
      <w:i/>
      <w:iCs/>
      <w:color w:val="2f5496" w:themeColor="accent1" w:themeShade="BF"/>
    </w:rPr>
  </w:style>
  <w:style w:type="character" w:styleId="935">
    <w:name w:val="Intense Reference"/>
    <w:basedOn w:val="812"/>
    <w:uiPriority w:val="32"/>
    <w:qFormat/>
    <w:pPr>
      <w:pBdr/>
      <w:spacing/>
      <w:ind/>
    </w:pPr>
    <w:rPr>
      <w:b/>
      <w:bCs/>
      <w:smallCaps/>
      <w:color w:val="2f5496" w:themeColor="accent1" w:themeShade="BF"/>
      <w:spacing w:val="5"/>
    </w:rPr>
  </w:style>
  <w:style w:type="character" w:styleId="936">
    <w:name w:val="Subtle Emphasis"/>
    <w:basedOn w:val="812"/>
    <w:uiPriority w:val="19"/>
    <w:qFormat/>
    <w:pPr>
      <w:pBdr/>
      <w:spacing/>
      <w:ind/>
    </w:pPr>
    <w:rPr>
      <w:i/>
      <w:iCs/>
      <w:color w:val="404040" w:themeColor="text1" w:themeTint="BF"/>
    </w:rPr>
  </w:style>
  <w:style w:type="character" w:styleId="937">
    <w:name w:val="Emphasis"/>
    <w:basedOn w:val="812"/>
    <w:uiPriority w:val="20"/>
    <w:qFormat/>
    <w:pPr>
      <w:pBdr/>
      <w:spacing/>
      <w:ind/>
    </w:pPr>
    <w:rPr>
      <w:i/>
      <w:iCs/>
    </w:rPr>
  </w:style>
  <w:style w:type="character" w:styleId="938">
    <w:name w:val="Strong"/>
    <w:basedOn w:val="812"/>
    <w:uiPriority w:val="22"/>
    <w:qFormat/>
    <w:pPr>
      <w:pBdr/>
      <w:spacing/>
      <w:ind/>
    </w:pPr>
    <w:rPr>
      <w:b/>
      <w:bCs/>
    </w:rPr>
  </w:style>
  <w:style w:type="character" w:styleId="939">
    <w:name w:val="Subtle Reference"/>
    <w:basedOn w:val="812"/>
    <w:uiPriority w:val="31"/>
    <w:qFormat/>
    <w:pPr>
      <w:pBdr/>
      <w:spacing/>
      <w:ind/>
    </w:pPr>
    <w:rPr>
      <w:smallCaps/>
      <w:color w:val="5a5a5a" w:themeColor="text1" w:themeTint="A5"/>
    </w:rPr>
  </w:style>
  <w:style w:type="character" w:styleId="940">
    <w:name w:val="Book Title"/>
    <w:basedOn w:val="812"/>
    <w:uiPriority w:val="33"/>
    <w:qFormat/>
    <w:pPr>
      <w:pBdr/>
      <w:spacing/>
      <w:ind/>
    </w:pPr>
    <w:rPr>
      <w:b/>
      <w:bCs/>
      <w:i/>
      <w:iCs/>
      <w:spacing w:val="5"/>
    </w:rPr>
  </w:style>
  <w:style w:type="character" w:styleId="941" w:customStyle="1">
    <w:name w:val="Footer Char"/>
    <w:basedOn w:val="812"/>
    <w:link w:val="965"/>
    <w:uiPriority w:val="99"/>
    <w:pPr>
      <w:pBdr/>
      <w:spacing/>
      <w:ind/>
    </w:pPr>
  </w:style>
  <w:style w:type="paragraph" w:styleId="942">
    <w:name w:val="Caption"/>
    <w:basedOn w:val="802"/>
    <w:next w:val="802"/>
    <w:uiPriority w:val="35"/>
    <w:unhideWhenUsed/>
    <w:qFormat/>
    <w:pPr>
      <w:pBdr/>
      <w:spacing w:after="200"/>
      <w:ind/>
    </w:pPr>
    <w:rPr>
      <w:i/>
      <w:iCs/>
      <w:color w:val="44546a" w:themeColor="text2"/>
      <w:sz w:val="18"/>
      <w:szCs w:val="18"/>
    </w:rPr>
  </w:style>
  <w:style w:type="paragraph" w:styleId="943">
    <w:name w:val="endnote text"/>
    <w:basedOn w:val="802"/>
    <w:link w:val="944"/>
    <w:uiPriority w:val="99"/>
    <w:semiHidden/>
    <w:unhideWhenUsed/>
    <w:pPr>
      <w:pBdr/>
      <w:spacing/>
      <w:ind/>
    </w:pPr>
    <w:rPr>
      <w:sz w:val="20"/>
      <w:szCs w:val="20"/>
    </w:rPr>
  </w:style>
  <w:style w:type="character" w:styleId="944" w:customStyle="1">
    <w:name w:val="Endnote Text Char"/>
    <w:basedOn w:val="812"/>
    <w:link w:val="943"/>
    <w:uiPriority w:val="99"/>
    <w:semiHidden/>
    <w:pPr>
      <w:pBdr/>
      <w:spacing/>
      <w:ind/>
    </w:pPr>
    <w:rPr>
      <w:sz w:val="20"/>
      <w:szCs w:val="20"/>
    </w:rPr>
  </w:style>
  <w:style w:type="character" w:styleId="945">
    <w:name w:val="endnote reference"/>
    <w:basedOn w:val="812"/>
    <w:uiPriority w:val="99"/>
    <w:semiHidden/>
    <w:unhideWhenUsed/>
    <w:pPr>
      <w:pBdr/>
      <w:spacing/>
      <w:ind/>
    </w:pPr>
    <w:rPr>
      <w:vertAlign w:val="superscript"/>
    </w:rPr>
  </w:style>
  <w:style w:type="character" w:styleId="946">
    <w:name w:val="FollowedHyperlink"/>
    <w:basedOn w:val="812"/>
    <w:uiPriority w:val="99"/>
    <w:semiHidden/>
    <w:unhideWhenUsed/>
    <w:pPr>
      <w:pBdr/>
      <w:spacing/>
      <w:ind/>
    </w:pPr>
    <w:rPr>
      <w:color w:val="954f72" w:themeColor="followedHyperlink"/>
      <w:u w:val="single"/>
    </w:rPr>
  </w:style>
  <w:style w:type="paragraph" w:styleId="947">
    <w:name w:val="toc 1"/>
    <w:basedOn w:val="802"/>
    <w:next w:val="802"/>
    <w:uiPriority w:val="39"/>
    <w:unhideWhenUsed/>
    <w:pPr>
      <w:pBdr/>
      <w:spacing w:after="100"/>
      <w:ind/>
    </w:pPr>
  </w:style>
  <w:style w:type="paragraph" w:styleId="948">
    <w:name w:val="toc 2"/>
    <w:basedOn w:val="802"/>
    <w:next w:val="802"/>
    <w:uiPriority w:val="39"/>
    <w:unhideWhenUsed/>
    <w:pPr>
      <w:pBdr/>
      <w:spacing w:after="100"/>
      <w:ind w:left="220"/>
    </w:pPr>
  </w:style>
  <w:style w:type="paragraph" w:styleId="949">
    <w:name w:val="toc 3"/>
    <w:basedOn w:val="802"/>
    <w:next w:val="802"/>
    <w:uiPriority w:val="39"/>
    <w:unhideWhenUsed/>
    <w:pPr>
      <w:pBdr/>
      <w:spacing w:after="100"/>
      <w:ind w:left="440"/>
    </w:pPr>
  </w:style>
  <w:style w:type="paragraph" w:styleId="950">
    <w:name w:val="toc 4"/>
    <w:basedOn w:val="802"/>
    <w:next w:val="802"/>
    <w:uiPriority w:val="39"/>
    <w:unhideWhenUsed/>
    <w:pPr>
      <w:pBdr/>
      <w:spacing w:after="100"/>
      <w:ind w:left="660"/>
    </w:pPr>
  </w:style>
  <w:style w:type="paragraph" w:styleId="951">
    <w:name w:val="toc 5"/>
    <w:basedOn w:val="802"/>
    <w:next w:val="802"/>
    <w:uiPriority w:val="39"/>
    <w:unhideWhenUsed/>
    <w:pPr>
      <w:pBdr/>
      <w:spacing w:after="100"/>
      <w:ind w:left="880"/>
    </w:pPr>
  </w:style>
  <w:style w:type="paragraph" w:styleId="952">
    <w:name w:val="toc 6"/>
    <w:basedOn w:val="802"/>
    <w:next w:val="802"/>
    <w:uiPriority w:val="39"/>
    <w:unhideWhenUsed/>
    <w:pPr>
      <w:pBdr/>
      <w:spacing w:after="100"/>
      <w:ind w:left="1100"/>
    </w:pPr>
  </w:style>
  <w:style w:type="paragraph" w:styleId="953">
    <w:name w:val="toc 7"/>
    <w:basedOn w:val="802"/>
    <w:next w:val="802"/>
    <w:uiPriority w:val="39"/>
    <w:unhideWhenUsed/>
    <w:pPr>
      <w:pBdr/>
      <w:spacing w:after="100"/>
      <w:ind w:left="1320"/>
    </w:pPr>
  </w:style>
  <w:style w:type="paragraph" w:styleId="954">
    <w:name w:val="toc 8"/>
    <w:basedOn w:val="802"/>
    <w:next w:val="802"/>
    <w:uiPriority w:val="39"/>
    <w:unhideWhenUsed/>
    <w:pPr>
      <w:pBdr/>
      <w:spacing w:after="100"/>
      <w:ind w:left="1540"/>
    </w:pPr>
  </w:style>
  <w:style w:type="paragraph" w:styleId="955">
    <w:name w:val="toc 9"/>
    <w:basedOn w:val="802"/>
    <w:next w:val="802"/>
    <w:uiPriority w:val="39"/>
    <w:unhideWhenUsed/>
    <w:pPr>
      <w:pBdr/>
      <w:spacing w:after="100"/>
      <w:ind w:left="1760"/>
    </w:pPr>
  </w:style>
  <w:style w:type="paragraph" w:styleId="956">
    <w:name w:val="TOC Heading"/>
    <w:uiPriority w:val="39"/>
    <w:unhideWhenUsed/>
    <w:pPr>
      <w:pBdr/>
      <w:spacing/>
      <w:ind/>
    </w:pPr>
  </w:style>
  <w:style w:type="paragraph" w:styleId="957">
    <w:name w:val="table of figures"/>
    <w:basedOn w:val="802"/>
    <w:next w:val="802"/>
    <w:uiPriority w:val="99"/>
    <w:unhideWhenUsed/>
    <w:pPr>
      <w:pBdr/>
      <w:spacing/>
      <w:ind/>
    </w:pPr>
  </w:style>
  <w:style w:type="paragraph" w:styleId="958">
    <w:name w:val="List Paragraph"/>
    <w:basedOn w:val="802"/>
    <w:uiPriority w:val="34"/>
    <w:qFormat/>
    <w:pPr>
      <w:pBdr/>
      <w:spacing/>
      <w:ind w:left="720"/>
      <w:contextualSpacing w:val="true"/>
    </w:pPr>
  </w:style>
  <w:style w:type="paragraph" w:styleId="959">
    <w:name w:val="No Spacing"/>
    <w:basedOn w:val="802"/>
    <w:uiPriority w:val="1"/>
    <w:qFormat/>
    <w:pPr>
      <w:pBdr/>
      <w:spacing/>
      <w:ind/>
    </w:pPr>
    <w:rPr>
      <w:color w:val="000000"/>
    </w:rPr>
  </w:style>
  <w:style w:type="paragraph" w:styleId="960">
    <w:name w:val="Title"/>
    <w:basedOn w:val="802"/>
    <w:next w:val="802"/>
    <w:link w:val="930"/>
    <w:uiPriority w:val="10"/>
    <w:qFormat/>
    <w:pPr>
      <w:pBdr>
        <w:bottom w:val="single" w:color="000000" w:sz="24" w:space="0"/>
      </w:pBdr>
      <w:spacing w:after="80" w:before="300"/>
      <w:ind/>
    </w:pPr>
    <w:rPr>
      <w:b/>
      <w:color w:val="000000"/>
      <w:sz w:val="72"/>
    </w:rPr>
  </w:style>
  <w:style w:type="paragraph" w:styleId="961">
    <w:name w:val="Subtitle"/>
    <w:basedOn w:val="802"/>
    <w:next w:val="802"/>
    <w:link w:val="931"/>
    <w:uiPriority w:val="11"/>
    <w:qFormat/>
    <w:pPr>
      <w:pBdr/>
      <w:spacing/>
      <w:ind/>
    </w:pPr>
    <w:rPr>
      <w:i/>
      <w:color w:val="444444"/>
      <w:sz w:val="52"/>
    </w:rPr>
  </w:style>
  <w:style w:type="paragraph" w:styleId="962">
    <w:name w:val="Quote"/>
    <w:basedOn w:val="802"/>
    <w:next w:val="802"/>
    <w:link w:val="932"/>
    <w:uiPriority w:val="29"/>
    <w:qFormat/>
    <w:pPr>
      <w:pBdr>
        <w:left w:val="single" w:color="a6a6a6" w:sz="12" w:space="11"/>
        <w:bottom w:val="single" w:color="a6a6a6" w:sz="12" w:space="3"/>
      </w:pBdr>
      <w:spacing/>
      <w:ind w:left="3402"/>
    </w:pPr>
    <w:rPr>
      <w:i/>
      <w:color w:val="373737"/>
      <w:sz w:val="18"/>
    </w:rPr>
  </w:style>
  <w:style w:type="paragraph" w:styleId="963">
    <w:name w:val="Intense Quote"/>
    <w:basedOn w:val="802"/>
    <w:next w:val="802"/>
    <w:link w:val="934"/>
    <w:uiPriority w:val="30"/>
    <w:qFormat/>
    <w:pPr>
      <w:pBdr>
        <w:top w:val="single" w:color="808080" w:sz="4" w:space="3"/>
        <w:left w:val="single" w:color="808080" w:sz="4" w:space="11"/>
        <w:bottom w:val="single" w:color="808080" w:sz="4" w:space="3"/>
        <w:right w:val="single" w:color="808080" w:sz="4" w:space="11"/>
      </w:pBdr>
      <w:shd w:val="clear" w:color="auto" w:fill="d9d9d9"/>
      <w:spacing/>
      <w:ind w:right="567" w:left="567"/>
    </w:pPr>
    <w:rPr>
      <w:i/>
      <w:color w:val="606060"/>
      <w:sz w:val="19"/>
    </w:rPr>
  </w:style>
  <w:style w:type="paragraph" w:styleId="964">
    <w:name w:val="Header"/>
    <w:basedOn w:val="802"/>
    <w:link w:val="1001"/>
    <w:uiPriority w:val="99"/>
    <w:unhideWhenUsed/>
    <w:pPr>
      <w:pBdr/>
      <w:tabs>
        <w:tab w:val="center" w:leader="none" w:pos="7143"/>
        <w:tab w:val="right" w:leader="none" w:pos="14287"/>
      </w:tabs>
      <w:spacing/>
      <w:ind/>
    </w:pPr>
    <w:rPr>
      <w:color w:val="000000"/>
      <w:sz w:val="22"/>
    </w:rPr>
  </w:style>
  <w:style w:type="paragraph" w:styleId="965">
    <w:name w:val="Footer"/>
    <w:basedOn w:val="802"/>
    <w:link w:val="941"/>
    <w:uiPriority w:val="99"/>
    <w:unhideWhenUsed/>
    <w:pPr>
      <w:pBdr/>
      <w:tabs>
        <w:tab w:val="center" w:leader="none" w:pos="7143"/>
        <w:tab w:val="right" w:leader="none" w:pos="14287"/>
      </w:tabs>
      <w:spacing/>
      <w:ind/>
    </w:pPr>
    <w:rPr>
      <w:color w:val="000000"/>
      <w:sz w:val="22"/>
    </w:rPr>
  </w:style>
  <w:style w:type="table" w:styleId="966">
    <w:name w:val="Table Grid"/>
    <w:basedOn w:val="813"/>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w:basedOn w:val="813"/>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1"/>
    <w:basedOn w:val="813"/>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2"/>
    <w:basedOn w:val="813"/>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ned - Accent 3"/>
    <w:basedOn w:val="813"/>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559"/>
        <w:tcBorders/>
      </w:tcPr>
    </w:tblStylePr>
    <w:tblStylePr w:type="firstRow">
      <w:rPr>
        <w:rFonts w:ascii="Arial" w:hAnsi="Arial"/>
        <w:color w:val="f2f2f2"/>
        <w:sz w:val="22"/>
      </w:rPr>
      <w:pPr>
        <w:pBdr/>
        <w:spacing/>
        <w:ind/>
      </w:pPr>
      <w:tblPr>
        <w:tblBorders/>
      </w:tblPr>
      <w:tcPr>
        <w:shd w:val="clear" w:color="auto" w:fill="9bb559"/>
        <w:tcBorders/>
      </w:tcPr>
    </w:tblStylePr>
    <w:tblStylePr w:type="lastCol">
      <w:rPr>
        <w:rFonts w:ascii="Arial" w:hAnsi="Arial"/>
        <w:color w:val="f2f2f2"/>
        <w:sz w:val="22"/>
      </w:rPr>
      <w:pPr>
        <w:pBdr/>
        <w:spacing/>
        <w:ind/>
      </w:pPr>
      <w:tblPr>
        <w:tblBorders/>
      </w:tblPr>
      <w:tcPr>
        <w:shd w:val="clear" w:color="auto" w:fill="9bb559"/>
        <w:tcBorders/>
      </w:tcPr>
    </w:tblStylePr>
    <w:tblStylePr w:type="lastRow">
      <w:rPr>
        <w:rFonts w:ascii="Arial" w:hAnsi="Arial"/>
        <w:color w:val="f2f2f2"/>
        <w:sz w:val="22"/>
      </w:rPr>
      <w:pPr>
        <w:pBdr/>
        <w:spacing/>
        <w:ind/>
      </w:pPr>
      <w:tblPr>
        <w:tblBorders/>
      </w:tblPr>
      <w:tcPr>
        <w:shd w:val="clear" w:color="auto" w:fill="9bb5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ned - Accent 4"/>
    <w:basedOn w:val="813"/>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ned - Accent 5"/>
    <w:basedOn w:val="813"/>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6"/>
    <w:basedOn w:val="813"/>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w:basedOn w:val="813"/>
    <w:uiPriority w:val="99"/>
    <w:pPr>
      <w:pBdr/>
      <w:spacing/>
      <w:ind/>
    </w:pPr>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7f7f7f" w:sz="12" w:space="0"/>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 Accent 1"/>
    <w:basedOn w:val="813"/>
    <w:uiPriority w:val="99"/>
    <w:pPr>
      <w:pBdr/>
      <w:spacing/>
      <w:ind/>
    </w:pPr>
    <w:tblPr>
      <w:tblStyleRowBandSize w:val="1"/>
      <w:tblStyleColBandSize w:val="1"/>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8cce4" w:sz="4" w:space="0"/>
          <w:left w:val="single" w:color="b8cce4" w:sz="4" w:space="0"/>
          <w:bottom w:val="single" w:color="b8cce4" w:sz="4" w:space="0"/>
          <w:right w:val="single" w:color="b8cc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4f81bd" w:sz="12" w:space="0"/>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 Accent 2"/>
    <w:basedOn w:val="813"/>
    <w:uiPriority w:val="99"/>
    <w:pPr>
      <w:pBdr/>
      <w:spacing/>
      <w:ind/>
    </w:pPr>
    <w:tblPr>
      <w:tblStyleRowBandSize w:val="1"/>
      <w:tblStyleColBandSize w:val="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e5b8b7" w:sz="4" w:space="0"/>
          <w:left w:val="single" w:color="e5b8b7" w:sz="4" w:space="0"/>
          <w:bottom w:val="single" w:color="e5b8b7" w:sz="4" w:space="0"/>
          <w:right w:val="single" w:color="e5b8b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d99594" w:sz="12" w:space="0"/>
        </w:tcBorders>
      </w:tcPr>
    </w:tblStylePr>
    <w:tblStylePr w:type="firstRow">
      <w:rPr>
        <w:rFonts w:ascii="Arial" w:hAnsi="Arial"/>
        <w:color w:val="404040"/>
        <w:sz w:val="22"/>
      </w:rPr>
      <w:pPr>
        <w:pBdr/>
        <w:spacing/>
        <w:ind/>
      </w:pPr>
      <w:tblPr>
        <w:tblBorders/>
      </w:tblPr>
      <w:tcPr>
        <w:tcBorders>
          <w:bottom w:val="single" w:color="d99594" w:sz="12" w:space="0"/>
        </w:tcBorders>
      </w:tcPr>
    </w:tblStylePr>
    <w:tblStylePr w:type="lastCol">
      <w:rPr>
        <w:rFonts w:ascii="Arial" w:hAnsi="Arial"/>
        <w:color w:val="404040"/>
        <w:sz w:val="22"/>
      </w:rPr>
      <w:pPr>
        <w:pBdr/>
        <w:spacing/>
        <w:ind/>
      </w:pPr>
      <w:tblPr>
        <w:tblBorders/>
      </w:tblPr>
      <w:tcPr>
        <w:tcBorders>
          <w:left w:val="single" w:color="d99594" w:sz="12" w:space="0"/>
        </w:tcBorders>
      </w:tcPr>
    </w:tblStylePr>
    <w:tblStylePr w:type="lastRow">
      <w:rPr>
        <w:rFonts w:ascii="Arial" w:hAnsi="Arial"/>
        <w:color w:val="404040"/>
        <w:sz w:val="22"/>
      </w:rPr>
      <w:pPr>
        <w:pBdr/>
        <w:spacing/>
        <w:ind/>
      </w:pPr>
      <w:tblPr>
        <w:tblBorders/>
      </w:tblPr>
      <w:tcPr>
        <w:tcBorders>
          <w:top w:val="single" w:color="d9959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 Accent 3"/>
    <w:basedOn w:val="813"/>
    <w:uiPriority w:val="99"/>
    <w:pPr>
      <w:pBdr/>
      <w:spacing/>
      <w:ind/>
    </w:pPr>
    <w:tblPr>
      <w:tblStyleRowBandSize w:val="1"/>
      <w:tblStyleColBandSize w:val="1"/>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6e3bc" w:sz="4" w:space="0"/>
          <w:left w:val="single" w:color="d6e3bc" w:sz="4" w:space="0"/>
          <w:bottom w:val="single" w:color="d6e3bc" w:sz="4" w:space="0"/>
          <w:right w:val="single" w:color="d6e3bc"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c2d69b" w:sz="12" w:space="0"/>
        </w:tcBorders>
      </w:tcPr>
    </w:tblStylePr>
    <w:tblStylePr w:type="firstRow">
      <w:rPr>
        <w:rFonts w:ascii="Arial" w:hAnsi="Arial"/>
        <w:color w:val="404040"/>
        <w:sz w:val="22"/>
      </w:rPr>
      <w:pPr>
        <w:pBdr/>
        <w:spacing/>
        <w:ind/>
      </w:pPr>
      <w:tblPr>
        <w:tblBorders/>
      </w:tblPr>
      <w:tcPr>
        <w:tcBorders>
          <w:bottom w:val="single" w:color="c2d69b" w:sz="12" w:space="0"/>
        </w:tcBorders>
      </w:tcPr>
    </w:tblStylePr>
    <w:tblStylePr w:type="lastCol">
      <w:rPr>
        <w:rFonts w:ascii="Arial" w:hAnsi="Arial"/>
        <w:color w:val="404040"/>
        <w:sz w:val="22"/>
      </w:rPr>
      <w:pPr>
        <w:pBdr/>
        <w:spacing/>
        <w:ind/>
      </w:pPr>
      <w:tblPr>
        <w:tblBorders/>
      </w:tblPr>
      <w:tcPr>
        <w:tcBorders>
          <w:left w:val="single" w:color="c2d69b" w:sz="12" w:space="0"/>
        </w:tcBorders>
      </w:tcPr>
    </w:tblStylePr>
    <w:tblStylePr w:type="lastRow">
      <w:rPr>
        <w:rFonts w:ascii="Arial" w:hAnsi="Arial"/>
        <w:color w:val="404040"/>
        <w:sz w:val="22"/>
      </w:rPr>
      <w:pPr>
        <w:pBdr/>
        <w:spacing/>
        <w:ind/>
      </w:pPr>
      <w:tblPr>
        <w:tblBorders/>
      </w:tblPr>
      <w:tcPr>
        <w:tcBorders>
          <w:top w:val="single" w:color="c2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 Accent 4"/>
    <w:basedOn w:val="813"/>
    <w:uiPriority w:val="99"/>
    <w:pPr>
      <w:pBdr/>
      <w:spacing/>
      <w:ind/>
    </w:pPr>
    <w:tblPr>
      <w:tblStyleRowBandSize w:val="1"/>
      <w:tblStyleColBandSize w:val="1"/>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ccc0d9" w:sz="4" w:space="0"/>
          <w:left w:val="single" w:color="ccc0d9" w:sz="4" w:space="0"/>
          <w:bottom w:val="single" w:color="ccc0d9" w:sz="4" w:space="0"/>
          <w:right w:val="single" w:color="cc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b2a1c7" w:sz="12" w:space="0"/>
        </w:tcBorders>
      </w:tcPr>
    </w:tblStylePr>
    <w:tblStylePr w:type="firstRow">
      <w:rPr>
        <w:rFonts w:ascii="Arial" w:hAnsi="Arial"/>
        <w:color w:val="404040"/>
        <w:sz w:val="22"/>
      </w:rPr>
      <w:pPr>
        <w:pBdr/>
        <w:spacing/>
        <w:ind/>
      </w:pPr>
      <w:tblPr>
        <w:tblBorders/>
      </w:tblPr>
      <w:tcPr>
        <w:tcBorders>
          <w:bottom w:val="single" w:color="b2a1c7" w:sz="12" w:space="0"/>
        </w:tcBorders>
      </w:tcPr>
    </w:tblStylePr>
    <w:tblStylePr w:type="lastCol">
      <w:rPr>
        <w:rFonts w:ascii="Arial" w:hAnsi="Arial"/>
        <w:color w:val="404040"/>
        <w:sz w:val="22"/>
      </w:rPr>
      <w:pPr>
        <w:pBdr/>
        <w:spacing/>
        <w:ind/>
      </w:pPr>
      <w:tblPr>
        <w:tblBorders/>
      </w:tblPr>
      <w:tcPr>
        <w:tcBorders>
          <w:left w:val="single" w:color="b2a1c7" w:sz="12" w:space="0"/>
        </w:tcBorders>
      </w:tcPr>
    </w:tblStylePr>
    <w:tblStylePr w:type="lastRow">
      <w:rPr>
        <w:rFonts w:ascii="Arial" w:hAnsi="Arial"/>
        <w:color w:val="404040"/>
        <w:sz w:val="22"/>
      </w:rPr>
      <w:pPr>
        <w:pBdr/>
        <w:spacing/>
        <w:ind/>
      </w:pPr>
      <w:tblPr>
        <w:tblBorders/>
      </w:tblPr>
      <w:tcPr>
        <w:tcBorders>
          <w:top w:val="single" w:color="b2a1c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 Accent 5"/>
    <w:basedOn w:val="813"/>
    <w:uiPriority w:val="99"/>
    <w:pPr>
      <w:pBdr/>
      <w:spacing/>
      <w:ind/>
    </w:p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92cddc" w:sz="12" w:space="0"/>
        </w:tcBorders>
      </w:tcPr>
    </w:tblStylePr>
    <w:tblStylePr w:type="firstRow">
      <w:rPr>
        <w:rFonts w:ascii="Arial" w:hAnsi="Arial"/>
        <w:color w:val="404040"/>
        <w:sz w:val="22"/>
      </w:rPr>
      <w:pPr>
        <w:pBdr/>
        <w:spacing/>
        <w:ind/>
      </w:pPr>
      <w:tblPr>
        <w:tblBorders/>
      </w:tblPr>
      <w:tcPr>
        <w:tcBorders>
          <w:bottom w:val="single" w:color="92cddc" w:sz="12" w:space="0"/>
        </w:tcBorders>
      </w:tcPr>
    </w:tblStylePr>
    <w:tblStylePr w:type="lastCol">
      <w:rPr>
        <w:rFonts w:ascii="Arial" w:hAnsi="Arial"/>
        <w:color w:val="404040"/>
        <w:sz w:val="22"/>
      </w:rPr>
      <w:pPr>
        <w:pBdr/>
        <w:spacing/>
        <w:ind/>
      </w:pPr>
      <w:tblPr>
        <w:tblBorders/>
      </w:tblPr>
      <w:tcPr>
        <w:tcBorders>
          <w:left w:val="single" w:color="92cddc" w:sz="12" w:space="0"/>
        </w:tcBorders>
      </w:tcPr>
    </w:tblStylePr>
    <w:tblStylePr w:type="lastRow">
      <w:rPr>
        <w:rFonts w:ascii="Arial" w:hAnsi="Arial"/>
        <w:color w:val="404040"/>
        <w:sz w:val="22"/>
      </w:rPr>
      <w:pPr>
        <w:pBdr/>
        <w:spacing/>
        <w:ind/>
      </w:pPr>
      <w:tblPr>
        <w:tblBorders/>
      </w:tblPr>
      <w:tcPr>
        <w:tcBorders>
          <w:top w:val="single" w:color="92cd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 Accent 6"/>
    <w:basedOn w:val="813"/>
    <w:uiPriority w:val="99"/>
    <w:pPr>
      <w:pBdr/>
      <w:spacing/>
      <w:ind/>
    </w:p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fabf8f" w:sz="12" w:space="0"/>
        </w:tcBorders>
      </w:tcPr>
    </w:tblStylePr>
    <w:tblStylePr w:type="firstRow">
      <w:rPr>
        <w:rFonts w:ascii="Arial" w:hAnsi="Arial"/>
        <w:color w:val="404040"/>
        <w:sz w:val="22"/>
      </w:rPr>
      <w:pPr>
        <w:pBdr/>
        <w:spacing/>
        <w:ind/>
      </w:pPr>
      <w:tblPr>
        <w:tblBorders/>
      </w:tblPr>
      <w:tcPr>
        <w:tcBorders>
          <w:bottom w:val="single" w:color="fabf8f" w:sz="12" w:space="0"/>
        </w:tcBorders>
      </w:tcPr>
    </w:tblStylePr>
    <w:tblStylePr w:type="lastCol">
      <w:rPr>
        <w:rFonts w:ascii="Arial" w:hAnsi="Arial"/>
        <w:color w:val="404040"/>
        <w:sz w:val="22"/>
      </w:rPr>
      <w:pPr>
        <w:pBdr/>
        <w:spacing/>
        <w:ind/>
      </w:pPr>
      <w:tblPr>
        <w:tblBorders/>
      </w:tblPr>
      <w:tcPr>
        <w:tcBorders>
          <w:left w:val="single" w:color="fabf8f" w:sz="12" w:space="0"/>
        </w:tcBorders>
      </w:tcPr>
    </w:tblStylePr>
    <w:tblStylePr w:type="lastRow">
      <w:rPr>
        <w:rFonts w:ascii="Arial" w:hAnsi="Arial"/>
        <w:color w:val="404040"/>
        <w:sz w:val="22"/>
      </w:rPr>
      <w:pPr>
        <w:pBdr/>
        <w:spacing/>
        <w:ind/>
      </w:pPr>
      <w:tblPr>
        <w:tblBorders/>
      </w:tblPr>
      <w:tcPr>
        <w:tcBorders>
          <w:top w:val="single" w:color="fabf8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amp; Lined"/>
    <w:basedOn w:val="813"/>
    <w:uiPriority w:val="99"/>
    <w:pPr>
      <w:pBdr/>
      <w:spacing/>
      <w:ind/>
    </w:pPr>
    <w:rPr>
      <w:color w:val="404040"/>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d9d9d9"/>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amp; Lined - Accent 1"/>
    <w:basedOn w:val="813"/>
    <w:uiPriority w:val="99"/>
    <w:pPr>
      <w:pBdr/>
      <w:spacing/>
      <w:ind/>
    </w:pPr>
    <w:rPr>
      <w:color w:val="404040"/>
    </w:rPr>
    <w:tblPr>
      <w:tblStyleRowBandSize w:val="1"/>
      <w:tblStyleColBandSize w:val="1"/>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amp; Lined - Accent 2"/>
    <w:basedOn w:val="813"/>
    <w:uiPriority w:val="99"/>
    <w:pPr>
      <w:pBdr/>
      <w:spacing/>
      <w:ind/>
    </w:pPr>
    <w:rPr>
      <w:color w:val="404040"/>
    </w:rPr>
    <w:tblPr>
      <w:tblStyleRowBandSize w:val="1"/>
      <w:tblStyleColBandSize w:val="1"/>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amp; Lined - Accent 3"/>
    <w:basedOn w:val="813"/>
    <w:uiPriority w:val="99"/>
    <w:pPr>
      <w:pBdr/>
      <w:spacing/>
      <w:ind/>
    </w:pPr>
    <w:rPr>
      <w:color w:val="404040"/>
    </w:rPr>
    <w:tblPr>
      <w:tblStyleRowBandSize w:val="1"/>
      <w:tblStyleColBandSize w:val="1"/>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b59"/>
        <w:tcBorders/>
      </w:tcPr>
    </w:tblStylePr>
    <w:tblStylePr w:type="firstRow">
      <w:rPr>
        <w:rFonts w:ascii="Arial" w:hAnsi="Arial"/>
        <w:color w:val="f2f2f2"/>
        <w:sz w:val="22"/>
      </w:rPr>
      <w:pPr>
        <w:pBdr/>
        <w:spacing/>
        <w:ind/>
      </w:pPr>
      <w:tblPr>
        <w:tblBorders/>
      </w:tblPr>
      <w:tcPr>
        <w:shd w:val="clear" w:color="auto" w:fill="9bbb59"/>
        <w:tcBorders/>
      </w:tcPr>
    </w:tblStylePr>
    <w:tblStylePr w:type="lastCol">
      <w:rPr>
        <w:rFonts w:ascii="Arial" w:hAnsi="Arial"/>
        <w:color w:val="f2f2f2"/>
        <w:sz w:val="22"/>
      </w:rPr>
      <w:pPr>
        <w:pBdr/>
        <w:spacing/>
        <w:ind/>
      </w:pPr>
      <w:tblPr>
        <w:tblBorders/>
      </w:tblPr>
      <w:tcPr>
        <w:shd w:val="clear" w:color="auto" w:fill="9bbb59"/>
        <w:tcBorders/>
      </w:tcPr>
    </w:tblStylePr>
    <w:tblStylePr w:type="lastRow">
      <w:rPr>
        <w:rFonts w:ascii="Arial" w:hAnsi="Arial"/>
        <w:color w:val="f2f2f2"/>
        <w:sz w:val="22"/>
      </w:rPr>
      <w:pPr>
        <w:pBdr/>
        <w:spacing/>
        <w:ind/>
      </w:pPr>
      <w:tblPr>
        <w:tblBorders/>
      </w:tblPr>
      <w:tcPr>
        <w:shd w:val="clear" w:color="auto" w:fill="9b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amp; Lined - Accent 4"/>
    <w:basedOn w:val="813"/>
    <w:uiPriority w:val="99"/>
    <w:pPr>
      <w:pBdr/>
      <w:spacing/>
      <w:ind/>
    </w:pPr>
    <w:rPr>
      <w:color w:val="404040"/>
    </w:rPr>
    <w:tblPr>
      <w:tblStyleRowBandSize w:val="1"/>
      <w:tblStyleColBandSize w:val="1"/>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amp; Lined - Accent 5"/>
    <w:basedOn w:val="813"/>
    <w:uiPriority w:val="99"/>
    <w:pPr>
      <w:pBdr/>
      <w:spacing/>
      <w:ind/>
    </w:pPr>
    <w:rPr>
      <w:color w:val="404040"/>
    </w:rPr>
    <w:tblPr>
      <w:tblStyleRowBandSize w:val="1"/>
      <w:tblStyleColBandSize w:val="1"/>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amp; Lined - Accent 6"/>
    <w:basedOn w:val="813"/>
    <w:uiPriority w:val="99"/>
    <w:pPr>
      <w:pBdr/>
      <w:spacing/>
      <w:ind/>
    </w:pPr>
    <w:rPr>
      <w:color w:val="404040"/>
    </w:rPr>
    <w:tblPr>
      <w:tblStyleRowBandSize w:val="1"/>
      <w:tblStyleColBandSize w:val="1"/>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8">
    <w:name w:val="Hyperlink"/>
    <w:uiPriority w:val="99"/>
    <w:unhideWhenUsed/>
    <w:pPr>
      <w:pBdr/>
      <w:spacing/>
      <w:ind/>
    </w:pPr>
    <w:rPr>
      <w:color w:val="0000ff"/>
      <w:u w:val="single"/>
    </w:rPr>
  </w:style>
  <w:style w:type="paragraph" w:styleId="989">
    <w:name w:val="footnote text"/>
    <w:basedOn w:val="802"/>
    <w:uiPriority w:val="99"/>
    <w:semiHidden/>
    <w:unhideWhenUsed/>
    <w:pPr>
      <w:pBdr/>
      <w:spacing/>
      <w:ind/>
    </w:pPr>
    <w:rPr>
      <w:sz w:val="20"/>
    </w:rPr>
  </w:style>
  <w:style w:type="character" w:styleId="990" w:customStyle="1">
    <w:name w:val="Footnote Text Char"/>
    <w:uiPriority w:val="99"/>
    <w:semiHidden/>
    <w:pPr>
      <w:pBdr/>
      <w:spacing/>
      <w:ind/>
    </w:pPr>
    <w:rPr>
      <w:sz w:val="20"/>
    </w:rPr>
  </w:style>
  <w:style w:type="character" w:styleId="991">
    <w:name w:val="footnote reference"/>
    <w:uiPriority w:val="99"/>
    <w:semiHidden/>
    <w:unhideWhenUsed/>
    <w:pPr>
      <w:pBdr/>
      <w:spacing/>
      <w:ind/>
    </w:pPr>
    <w:rPr>
      <w:vertAlign w:val="superscript"/>
    </w:rPr>
  </w:style>
  <w:style w:type="character" w:styleId="992" w:customStyle="1">
    <w:name w:val="GenStyleDefChar"/>
    <w:pPr>
      <w:pBdr/>
      <w:spacing/>
      <w:ind/>
    </w:pPr>
  </w:style>
  <w:style w:type="numbering" w:styleId="993" w:customStyle="1">
    <w:name w:val="GenStyleDefNum"/>
    <w:pPr>
      <w:pBdr/>
      <w:spacing/>
      <w:ind/>
    </w:pPr>
  </w:style>
  <w:style w:type="paragraph" w:styleId="994" w:customStyle="1">
    <w:name w:val="GenStyleDefPar"/>
    <w:pPr>
      <w:pBdr>
        <w:top w:val="none" w:color="000000" w:sz="4" w:space="0"/>
        <w:left w:val="none" w:color="000000" w:sz="4" w:space="0"/>
        <w:bottom w:val="none" w:color="000000" w:sz="4" w:space="0"/>
        <w:right w:val="none" w:color="000000" w:sz="4" w:space="0"/>
        <w:between w:val="none" w:color="000000" w:sz="4" w:space="0"/>
      </w:pBdr>
      <w:spacing/>
      <w:ind/>
    </w:pPr>
    <w:rPr>
      <w:szCs w:val="22"/>
      <w:lang w:bidi="en-US"/>
    </w:rPr>
  </w:style>
  <w:style w:type="table" w:styleId="995" w:customStyle="1">
    <w:name w:val="GenStyleDefTable"/>
    <w:pPr>
      <w:pBdr>
        <w:top w:val="none" w:color="000000" w:sz="4" w:space="0"/>
        <w:left w:val="none" w:color="000000" w:sz="4" w:space="0"/>
        <w:bottom w:val="none" w:color="000000" w:sz="4" w:space="0"/>
        <w:right w:val="none" w:color="000000" w:sz="4" w:space="0"/>
        <w:between w:val="none" w:color="000000" w:sz="4" w:space="0"/>
      </w:pBdr>
      <w:spacing/>
      <w:ind/>
    </w:pPr>
    <w:rPr>
      <w:szCs w:val="22"/>
      <w:lang w:val="vi-VN" w:eastAsia="vi-VN" w:bidi="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6">
    <w:name w:val="Normal (Web)"/>
    <w:basedOn w:val="802"/>
    <w:uiPriority w:val="99"/>
    <w:semiHidden/>
    <w:unhideWhenUsed/>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pPr>
    <w:rPr>
      <w:lang w:val="vi-VN" w:eastAsia="vi-VN"/>
    </w:rPr>
  </w:style>
  <w:style w:type="character" w:styleId="997" w:customStyle="1">
    <w:name w:val="Văn bản nội dung (3)_"/>
    <w:link w:val="998"/>
    <w:pPr>
      <w:pBdr/>
      <w:spacing/>
      <w:ind/>
    </w:pPr>
    <w:rPr>
      <w:i/>
      <w:iCs/>
      <w:sz w:val="28"/>
      <w:szCs w:val="28"/>
      <w:shd w:val="clear" w:color="auto" w:fill="ffffff"/>
    </w:rPr>
  </w:style>
  <w:style w:type="paragraph" w:styleId="998" w:customStyle="1">
    <w:name w:val="Văn bản nội dung (3)"/>
    <w:basedOn w:val="802"/>
    <w:link w:val="997"/>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before="240" w:line="0" w:lineRule="atLeast"/>
      <w:ind/>
      <w:jc w:val="both"/>
    </w:pPr>
    <w:rPr>
      <w:rFonts w:ascii="Calibri" w:hAnsi="Calibri" w:eastAsia="Calibri"/>
      <w:i/>
      <w:iCs/>
      <w:sz w:val="28"/>
      <w:szCs w:val="28"/>
    </w:rPr>
  </w:style>
  <w:style w:type="character" w:styleId="999" w:customStyle="1">
    <w:name w:val="Văn bản nội dung (2)_"/>
    <w:link w:val="1000"/>
    <w:pPr>
      <w:pBdr/>
      <w:spacing/>
      <w:ind/>
    </w:pPr>
    <w:rPr>
      <w:b/>
      <w:bCs/>
      <w:sz w:val="26"/>
      <w:szCs w:val="26"/>
      <w:shd w:val="clear" w:color="auto" w:fill="ffffff"/>
    </w:rPr>
  </w:style>
  <w:style w:type="paragraph" w:styleId="1000" w:customStyle="1">
    <w:name w:val="Văn bản nội dung (2)"/>
    <w:basedOn w:val="802"/>
    <w:link w:val="999"/>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240" w:line="317" w:lineRule="exact"/>
      <w:ind/>
      <w:jc w:val="center"/>
    </w:pPr>
    <w:rPr>
      <w:rFonts w:ascii="Calibri" w:hAnsi="Calibri" w:eastAsia="Calibri"/>
      <w:b/>
      <w:bCs/>
      <w:sz w:val="26"/>
      <w:szCs w:val="26"/>
    </w:rPr>
  </w:style>
  <w:style w:type="character" w:styleId="1001" w:customStyle="1">
    <w:name w:val="Header Char"/>
    <w:link w:val="964"/>
    <w:uiPriority w:val="99"/>
    <w:pPr>
      <w:pBdr/>
      <w:spacing/>
      <w:ind/>
    </w:pPr>
    <w:rPr>
      <w:rFonts w:ascii="Times New Roman" w:hAnsi="Times New Roman" w:eastAsia="Times New Roman"/>
      <w:color w:val="000000"/>
      <w:sz w:val="22"/>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D5EED6-B9FE-475B-A4FF-3FD7610DD4F7}">
  <ds:schemaRefs>
    <ds:schemaRef ds:uri="http://schemas.openxmlformats.org/officeDocument/2006/bibliography"/>
  </ds:schemaRefs>
</ds:datastoreItem>
</file>

<file path=customXml/itemProps2.xml><?xml version="1.0" encoding="utf-8"?>
<ds:datastoreItem xmlns:ds="http://schemas.openxmlformats.org/officeDocument/2006/customXml" ds:itemID="{383A4CD4-BA72-433B-813A-1ECBF385B5FF}"/>
</file>

<file path=customXml/itemProps3.xml><?xml version="1.0" encoding="utf-8"?>
<ds:datastoreItem xmlns:ds="http://schemas.openxmlformats.org/officeDocument/2006/customXml" ds:itemID="{ADF15CAC-997D-4A4C-91A3-F5343DEF020A}"/>
</file>

<file path=customXml/itemProps4.xml><?xml version="1.0" encoding="utf-8"?>
<ds:datastoreItem xmlns:ds="http://schemas.openxmlformats.org/officeDocument/2006/customXml" ds:itemID="{2214FF8E-1E94-4E44-8C62-D1D883F77357}"/>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cp:lastModifiedBy>Lưu Hương Xuân</cp:lastModifiedBy>
  <cp:revision>13</cp:revision>
  <dcterms:created xsi:type="dcterms:W3CDTF">2025-07-15T04:16:00Z</dcterms:created>
  <dcterms:modified xsi:type="dcterms:W3CDTF">2025-12-04T03:34:38Z</dcterms:modified>
</cp:coreProperties>
</file>