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3115" w:rsidRPr="000D209A" w:rsidRDefault="00BA577C" w:rsidP="004E022A">
      <w:pPr>
        <w:spacing w:before="120"/>
        <w:jc w:val="center"/>
        <w:rPr>
          <w:b/>
          <w:bCs/>
          <w:sz w:val="28"/>
          <w:szCs w:val="28"/>
        </w:rPr>
      </w:pPr>
      <w:bookmarkStart w:id="0" w:name="_GoBack"/>
      <w:bookmarkEnd w:id="0"/>
      <w:r w:rsidRPr="000D209A">
        <w:rPr>
          <w:b/>
          <w:bCs/>
          <w:sz w:val="28"/>
          <w:szCs w:val="28"/>
        </w:rPr>
        <w:t xml:space="preserve">PHỤ LỤC </w:t>
      </w:r>
    </w:p>
    <w:p w:rsidR="004E022A" w:rsidRDefault="00D02251" w:rsidP="00D02251">
      <w:pPr>
        <w:spacing w:before="120" w:after="240"/>
        <w:jc w:val="center"/>
        <w:rPr>
          <w:i/>
          <w:iCs/>
          <w:sz w:val="28"/>
          <w:szCs w:val="28"/>
          <w:lang w:val="en-GB"/>
        </w:rPr>
      </w:pPr>
      <w:r>
        <w:rPr>
          <w:i/>
          <w:iCs/>
          <w:noProof/>
          <w:sz w:val="28"/>
          <w:szCs w:val="28"/>
        </w:rPr>
        <mc:AlternateContent>
          <mc:Choice Requires="wps">
            <w:drawing>
              <wp:anchor distT="0" distB="0" distL="114300" distR="114300" simplePos="0" relativeHeight="251659264" behindDoc="0" locked="0" layoutInCell="1" allowOverlap="1">
                <wp:simplePos x="0" y="0"/>
                <wp:positionH relativeFrom="column">
                  <wp:posOffset>2184400</wp:posOffset>
                </wp:positionH>
                <wp:positionV relativeFrom="paragraph">
                  <wp:posOffset>716859</wp:posOffset>
                </wp:positionV>
                <wp:extent cx="1567543" cy="0"/>
                <wp:effectExtent l="0" t="0" r="33020" b="19050"/>
                <wp:wrapNone/>
                <wp:docPr id="1" name="Straight Connector 1"/>
                <wp:cNvGraphicFramePr/>
                <a:graphic xmlns:a="http://schemas.openxmlformats.org/drawingml/2006/main">
                  <a:graphicData uri="http://schemas.microsoft.com/office/word/2010/wordprocessingShape">
                    <wps:wsp>
                      <wps:cNvCnPr/>
                      <wps:spPr>
                        <a:xfrm>
                          <a:off x="0" y="0"/>
                          <a:ext cx="156754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E7D11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2pt,56.45pt" to="295.45pt,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" strokecolor="black [3200]">
                <v:stroke joinstyle="miter"/>
              </v:line>
            </w:pict>
          </mc:Fallback>
        </mc:AlternateContent>
      </w:r>
      <w:r w:rsidR="004E022A" w:rsidRPr="000D209A">
        <w:rPr>
          <w:i/>
          <w:iCs/>
          <w:sz w:val="28"/>
          <w:szCs w:val="28"/>
        </w:rPr>
        <w:t>(</w:t>
      </w:r>
      <w:r w:rsidRPr="000D209A">
        <w:rPr>
          <w:i/>
          <w:iCs/>
          <w:sz w:val="28"/>
          <w:szCs w:val="28"/>
        </w:rPr>
        <w:t xml:space="preserve">Kèm </w:t>
      </w:r>
      <w:r w:rsidR="004E022A" w:rsidRPr="000D209A">
        <w:rPr>
          <w:i/>
          <w:iCs/>
          <w:sz w:val="28"/>
          <w:szCs w:val="28"/>
        </w:rPr>
        <w:t>theo</w:t>
      </w:r>
      <w:r w:rsidR="00F21CD9">
        <w:rPr>
          <w:i/>
          <w:iCs/>
          <w:sz w:val="28"/>
          <w:szCs w:val="28"/>
        </w:rPr>
        <w:t xml:space="preserve"> </w:t>
      </w:r>
      <w:r w:rsidRPr="00D02251">
        <w:rPr>
          <w:i/>
          <w:iCs/>
          <w:sz w:val="28"/>
          <w:szCs w:val="28"/>
        </w:rPr>
        <w:t>Quy định về quản lý, vận hành, khai thác, bảo trì kết cấu hạ tầng đường bộ trên địa bàn tỉnh Cà Mau</w:t>
      </w:r>
      <w:r>
        <w:rPr>
          <w:i/>
          <w:iCs/>
          <w:sz w:val="28"/>
          <w:szCs w:val="28"/>
          <w:lang w:val="vi-VN"/>
        </w:rPr>
        <w:t xml:space="preserve"> ban hành theo Quyết định số 144/2026/QĐ-UBND ngày 15/6/2026 của Ủy ban nhân dân tỉnh Cà Mau</w:t>
      </w:r>
      <w:r w:rsidR="004E022A" w:rsidRPr="000D209A">
        <w:rPr>
          <w:i/>
          <w:iCs/>
          <w:sz w:val="28"/>
          <w:szCs w:val="28"/>
          <w:lang w:val="en-GB"/>
        </w:rPr>
        <w:t>)</w:t>
      </w:r>
    </w:p>
    <w:p w:rsidR="00D02251" w:rsidRPr="000D209A" w:rsidRDefault="00D02251" w:rsidP="00D02251">
      <w:pPr>
        <w:spacing w:before="120" w:after="240"/>
        <w:jc w:val="center"/>
        <w:rPr>
          <w:i/>
          <w:iCs/>
          <w:sz w:val="28"/>
          <w:szCs w:val="28"/>
          <w:lang w:val="en-GB"/>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42"/>
        <w:gridCol w:w="5813"/>
      </w:tblGrid>
      <w:tr w:rsidR="00343115" w:rsidRPr="00B5313F" w:rsidTr="004E022A">
        <w:tc>
          <w:tcPr>
            <w:tcW w:w="3618" w:type="dxa"/>
            <w:tcBorders>
              <w:top w:val="nil"/>
              <w:left w:val="nil"/>
              <w:bottom w:val="nil"/>
              <w:right w:val="nil"/>
              <w:tl2br w:val="nil"/>
              <w:tr2bl w:val="nil"/>
            </w:tcBorders>
            <w:tcMar>
              <w:top w:w="0" w:type="dxa"/>
              <w:left w:w="108" w:type="dxa"/>
              <w:bottom w:w="0" w:type="dxa"/>
              <w:right w:w="108" w:type="dxa"/>
            </w:tcMar>
          </w:tcPr>
          <w:p w:rsidR="00EB33AA" w:rsidRDefault="00EB33AA" w:rsidP="00343115">
            <w:pPr>
              <w:spacing w:before="120"/>
              <w:jc w:val="center"/>
              <w:rPr>
                <w:szCs w:val="26"/>
              </w:rPr>
            </w:pPr>
            <w:r w:rsidRPr="003F0671">
              <w:rPr>
                <w:szCs w:val="26"/>
              </w:rPr>
              <w:t xml:space="preserve">UBND TỈNH </w:t>
            </w:r>
            <w:r>
              <w:rPr>
                <w:szCs w:val="26"/>
              </w:rPr>
              <w:t>CÀ MAU</w:t>
            </w:r>
          </w:p>
          <w:p w:rsidR="00343115" w:rsidRPr="00B5313F" w:rsidRDefault="00666C15" w:rsidP="00666C15">
            <w:pPr>
              <w:jc w:val="center"/>
              <w:rPr>
                <w:sz w:val="26"/>
                <w:szCs w:val="26"/>
              </w:rPr>
            </w:pPr>
            <w:r>
              <w:rPr>
                <w:b/>
                <w:bCs/>
                <w:noProof/>
                <w:sz w:val="26"/>
                <w:szCs w:val="26"/>
              </w:rPr>
              <mc:AlternateContent>
                <mc:Choice Requires="wps">
                  <w:drawing>
                    <wp:anchor distT="0" distB="0" distL="114300" distR="114300" simplePos="0" relativeHeight="251661312" behindDoc="0" locked="0" layoutInCell="1" allowOverlap="1">
                      <wp:simplePos x="0" y="0"/>
                      <wp:positionH relativeFrom="column">
                        <wp:posOffset>756285</wp:posOffset>
                      </wp:positionH>
                      <wp:positionV relativeFrom="paragraph">
                        <wp:posOffset>196850</wp:posOffset>
                      </wp:positionV>
                      <wp:extent cx="5334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9E12FA"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9.55pt,15.5pt" to="101.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" strokecolor="black [3200]" strokeweight=".5pt">
                      <v:stroke joinstyle="miter"/>
                    </v:line>
                  </w:pict>
                </mc:Fallback>
              </mc:AlternateContent>
            </w:r>
            <w:r w:rsidR="00343115" w:rsidRPr="00B5313F">
              <w:rPr>
                <w:b/>
                <w:bCs/>
                <w:sz w:val="26"/>
                <w:szCs w:val="26"/>
              </w:rPr>
              <w:t xml:space="preserve"> </w:t>
            </w:r>
            <w:r w:rsidR="00EB33AA" w:rsidRPr="003F0671">
              <w:rPr>
                <w:b/>
                <w:szCs w:val="26"/>
              </w:rPr>
              <w:t xml:space="preserve">SỞ </w:t>
            </w:r>
            <w:r w:rsidR="00EB33AA">
              <w:rPr>
                <w:b/>
                <w:szCs w:val="26"/>
              </w:rPr>
              <w:t>XÂY DỰNG</w:t>
            </w:r>
            <w:r w:rsidR="00343115" w:rsidRPr="00B5313F">
              <w:rPr>
                <w:b/>
                <w:bCs/>
                <w:sz w:val="26"/>
                <w:szCs w:val="26"/>
              </w:rPr>
              <w:br/>
            </w:r>
          </w:p>
        </w:tc>
        <w:tc>
          <w:tcPr>
            <w:tcW w:w="5953" w:type="dxa"/>
            <w:tcBorders>
              <w:top w:val="nil"/>
              <w:left w:val="nil"/>
              <w:bottom w:val="nil"/>
              <w:right w:val="nil"/>
              <w:tl2br w:val="nil"/>
              <w:tr2bl w:val="nil"/>
            </w:tcBorders>
            <w:tcMar>
              <w:top w:w="0" w:type="dxa"/>
              <w:left w:w="108" w:type="dxa"/>
              <w:bottom w:w="0" w:type="dxa"/>
              <w:right w:w="108" w:type="dxa"/>
            </w:tcMar>
          </w:tcPr>
          <w:p w:rsidR="00343115" w:rsidRPr="00B5313F" w:rsidRDefault="00666C15" w:rsidP="00666C15">
            <w:pPr>
              <w:spacing w:before="120"/>
              <w:jc w:val="center"/>
              <w:rPr>
                <w:sz w:val="26"/>
                <w:szCs w:val="26"/>
              </w:rPr>
            </w:pPr>
            <w:r>
              <w:rPr>
                <w:b/>
                <w:bCs/>
                <w:noProof/>
                <w:sz w:val="26"/>
                <w:szCs w:val="26"/>
              </w:rPr>
              <mc:AlternateContent>
                <mc:Choice Requires="wps">
                  <w:drawing>
                    <wp:anchor distT="0" distB="0" distL="114300" distR="114300" simplePos="0" relativeHeight="251660288" behindDoc="0" locked="0" layoutInCell="1" allowOverlap="1">
                      <wp:simplePos x="0" y="0"/>
                      <wp:positionH relativeFrom="column">
                        <wp:posOffset>745489</wp:posOffset>
                      </wp:positionH>
                      <wp:positionV relativeFrom="paragraph">
                        <wp:posOffset>495935</wp:posOffset>
                      </wp:positionV>
                      <wp:extent cx="20478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E3045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7pt,39.05pt" to="219.9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" strokecolor="black [3200]" strokeweight=".5pt">
                      <v:stroke joinstyle="miter"/>
                    </v:line>
                  </w:pict>
                </mc:Fallback>
              </mc:AlternateContent>
            </w:r>
            <w:r w:rsidR="00343115" w:rsidRPr="00B5313F">
              <w:rPr>
                <w:b/>
                <w:bCs/>
                <w:sz w:val="26"/>
                <w:szCs w:val="26"/>
              </w:rPr>
              <w:t>CỘNG HÒA XÃ HỘI CHỦ NGHĨA VIỆT NAM</w:t>
            </w:r>
            <w:r w:rsidR="00343115" w:rsidRPr="00B5313F">
              <w:rPr>
                <w:b/>
                <w:bCs/>
                <w:sz w:val="26"/>
                <w:szCs w:val="26"/>
              </w:rPr>
              <w:br/>
            </w:r>
            <w:r w:rsidR="00343115" w:rsidRPr="00666C15">
              <w:rPr>
                <w:b/>
                <w:bCs/>
                <w:sz w:val="28"/>
                <w:szCs w:val="28"/>
              </w:rPr>
              <w:t xml:space="preserve">Độc lập - Tự do - Hạnh phúc </w:t>
            </w:r>
            <w:r w:rsidR="00343115" w:rsidRPr="00666C15">
              <w:rPr>
                <w:b/>
                <w:bCs/>
                <w:sz w:val="28"/>
                <w:szCs w:val="28"/>
              </w:rPr>
              <w:br/>
            </w:r>
          </w:p>
        </w:tc>
      </w:tr>
      <w:tr w:rsidR="00343115" w:rsidRPr="00B5313F" w:rsidTr="004E022A">
        <w:tblPrEx>
          <w:tblBorders>
            <w:top w:val="none" w:sz="0" w:space="0" w:color="auto"/>
            <w:bottom w:val="none" w:sz="0" w:space="0" w:color="auto"/>
            <w:insideH w:val="none" w:sz="0" w:space="0" w:color="auto"/>
            <w:insideV w:val="none" w:sz="0" w:space="0" w:color="auto"/>
          </w:tblBorders>
        </w:tblPrEx>
        <w:tc>
          <w:tcPr>
            <w:tcW w:w="3618" w:type="dxa"/>
            <w:tcBorders>
              <w:top w:val="nil"/>
              <w:left w:val="nil"/>
              <w:bottom w:val="nil"/>
              <w:right w:val="nil"/>
              <w:tl2br w:val="nil"/>
              <w:tr2bl w:val="nil"/>
            </w:tcBorders>
            <w:tcMar>
              <w:top w:w="0" w:type="dxa"/>
              <w:left w:w="108" w:type="dxa"/>
              <w:bottom w:w="0" w:type="dxa"/>
              <w:right w:w="108" w:type="dxa"/>
            </w:tcMar>
          </w:tcPr>
          <w:p w:rsidR="00343115" w:rsidRPr="00B5313F" w:rsidRDefault="00343115" w:rsidP="00343115">
            <w:pPr>
              <w:spacing w:before="120"/>
              <w:jc w:val="center"/>
              <w:rPr>
                <w:sz w:val="26"/>
                <w:szCs w:val="26"/>
              </w:rPr>
            </w:pPr>
            <w:r w:rsidRPr="00B5313F">
              <w:rPr>
                <w:sz w:val="26"/>
                <w:szCs w:val="26"/>
              </w:rPr>
              <w:t>Số ………</w:t>
            </w:r>
          </w:p>
        </w:tc>
        <w:tc>
          <w:tcPr>
            <w:tcW w:w="5953" w:type="dxa"/>
            <w:tcBorders>
              <w:top w:val="nil"/>
              <w:left w:val="nil"/>
              <w:bottom w:val="nil"/>
              <w:right w:val="nil"/>
              <w:tl2br w:val="nil"/>
              <w:tr2bl w:val="nil"/>
            </w:tcBorders>
            <w:tcMar>
              <w:top w:w="0" w:type="dxa"/>
              <w:left w:w="108" w:type="dxa"/>
              <w:bottom w:w="0" w:type="dxa"/>
              <w:right w:w="108" w:type="dxa"/>
            </w:tcMar>
          </w:tcPr>
          <w:p w:rsidR="00343115" w:rsidRPr="003A5481" w:rsidRDefault="0079793C" w:rsidP="00343115">
            <w:pPr>
              <w:spacing w:before="120"/>
              <w:jc w:val="center"/>
              <w:rPr>
                <w:i/>
                <w:sz w:val="26"/>
                <w:szCs w:val="26"/>
              </w:rPr>
            </w:pPr>
            <w:r w:rsidRPr="003A5481">
              <w:rPr>
                <w:i/>
                <w:sz w:val="26"/>
                <w:szCs w:val="26"/>
              </w:rPr>
              <w:t>Cà Mau</w:t>
            </w:r>
            <w:r w:rsidR="00343115" w:rsidRPr="003A5481">
              <w:rPr>
                <w:i/>
                <w:sz w:val="26"/>
                <w:szCs w:val="26"/>
              </w:rPr>
              <w:t>, ngày</w:t>
            </w:r>
            <w:r w:rsidR="00EB33AA" w:rsidRPr="003A5481">
              <w:rPr>
                <w:i/>
                <w:sz w:val="26"/>
                <w:szCs w:val="26"/>
              </w:rPr>
              <w:t xml:space="preserve"> </w:t>
            </w:r>
            <w:r w:rsidRPr="003A5481">
              <w:rPr>
                <w:i/>
                <w:sz w:val="26"/>
                <w:szCs w:val="26"/>
              </w:rPr>
              <w:t>…..</w:t>
            </w:r>
            <w:r w:rsidR="00EB33AA" w:rsidRPr="003A5481">
              <w:rPr>
                <w:i/>
                <w:sz w:val="26"/>
                <w:szCs w:val="26"/>
              </w:rPr>
              <w:t xml:space="preserve"> </w:t>
            </w:r>
            <w:r w:rsidR="00343115" w:rsidRPr="003A5481">
              <w:rPr>
                <w:i/>
                <w:sz w:val="26"/>
                <w:szCs w:val="26"/>
              </w:rPr>
              <w:t>tháng</w:t>
            </w:r>
            <w:r w:rsidR="00EB33AA" w:rsidRPr="003A5481">
              <w:rPr>
                <w:i/>
                <w:sz w:val="26"/>
                <w:szCs w:val="26"/>
              </w:rPr>
              <w:t xml:space="preserve"> </w:t>
            </w:r>
            <w:proofErr w:type="gramStart"/>
            <w:r w:rsidRPr="003A5481">
              <w:rPr>
                <w:i/>
                <w:sz w:val="26"/>
                <w:szCs w:val="26"/>
              </w:rPr>
              <w:t>…..</w:t>
            </w:r>
            <w:proofErr w:type="gramEnd"/>
            <w:r w:rsidR="00EB33AA" w:rsidRPr="003A5481">
              <w:rPr>
                <w:i/>
                <w:sz w:val="26"/>
                <w:szCs w:val="26"/>
              </w:rPr>
              <w:t xml:space="preserve"> </w:t>
            </w:r>
            <w:r w:rsidR="00343115" w:rsidRPr="003A5481">
              <w:rPr>
                <w:i/>
                <w:sz w:val="26"/>
                <w:szCs w:val="26"/>
              </w:rPr>
              <w:t>năm</w:t>
            </w:r>
            <w:r w:rsidR="00EB33AA" w:rsidRPr="003A5481">
              <w:rPr>
                <w:i/>
                <w:sz w:val="26"/>
                <w:szCs w:val="26"/>
              </w:rPr>
              <w:t xml:space="preserve"> …...</w:t>
            </w:r>
            <w:r w:rsidR="00343115" w:rsidRPr="003A5481">
              <w:rPr>
                <w:i/>
                <w:sz w:val="26"/>
                <w:szCs w:val="26"/>
              </w:rPr>
              <w:t xml:space="preserve">  </w:t>
            </w:r>
          </w:p>
        </w:tc>
      </w:tr>
    </w:tbl>
    <w:p w:rsidR="00343115" w:rsidRPr="00B5313F" w:rsidRDefault="00343115" w:rsidP="00343115">
      <w:pPr>
        <w:spacing w:before="120" w:after="280" w:afterAutospacing="1"/>
        <w:jc w:val="center"/>
        <w:rPr>
          <w:sz w:val="26"/>
          <w:szCs w:val="26"/>
        </w:rPr>
      </w:pPr>
      <w:r w:rsidRPr="00B5313F">
        <w:rPr>
          <w:sz w:val="26"/>
          <w:szCs w:val="26"/>
        </w:rPr>
        <w:t> </w:t>
      </w:r>
    </w:p>
    <w:p w:rsidR="00343115" w:rsidRPr="00B5313F" w:rsidRDefault="00343115" w:rsidP="003A5481">
      <w:pPr>
        <w:spacing w:before="120" w:after="100" w:afterAutospacing="1"/>
        <w:jc w:val="center"/>
        <w:rPr>
          <w:sz w:val="26"/>
          <w:szCs w:val="26"/>
        </w:rPr>
      </w:pPr>
      <w:r w:rsidRPr="00B5313F">
        <w:rPr>
          <w:b/>
          <w:bCs/>
          <w:sz w:val="26"/>
          <w:szCs w:val="26"/>
        </w:rPr>
        <w:t>KẾ HOẠCH BẢO TRÌ KẾT CẤU HẠ TẦNG ĐƯỜNG BỘ DO</w:t>
      </w:r>
      <w:r w:rsidR="00EB33AA">
        <w:rPr>
          <w:b/>
          <w:bCs/>
          <w:sz w:val="26"/>
          <w:szCs w:val="26"/>
        </w:rPr>
        <w:t xml:space="preserve"> SỞ XÂY DỰNG</w:t>
      </w:r>
      <w:r w:rsidRPr="00B5313F">
        <w:rPr>
          <w:b/>
          <w:bCs/>
          <w:sz w:val="26"/>
          <w:szCs w:val="26"/>
        </w:rPr>
        <w:t xml:space="preserve"> ĐANG QUẢN LÝ, VẬN HÀNH, KHAI THÁC</w:t>
      </w:r>
    </w:p>
    <w:p w:rsidR="00343115" w:rsidRPr="00B5313F" w:rsidRDefault="00343115" w:rsidP="00343115">
      <w:pPr>
        <w:spacing w:before="120" w:after="280" w:afterAutospacing="1"/>
        <w:jc w:val="center"/>
        <w:rPr>
          <w:sz w:val="26"/>
          <w:szCs w:val="26"/>
        </w:rPr>
      </w:pPr>
      <w:r w:rsidRPr="00B5313F">
        <w:rPr>
          <w:b/>
          <w:bCs/>
          <w:sz w:val="26"/>
          <w:szCs w:val="26"/>
        </w:rPr>
        <w:t>NGUỒN VỐN …. NĂM…</w:t>
      </w:r>
    </w:p>
    <w:p w:rsidR="00343115" w:rsidRPr="00B5313F" w:rsidRDefault="00343115" w:rsidP="00343115">
      <w:pPr>
        <w:spacing w:before="120" w:after="280" w:afterAutospacing="1"/>
        <w:jc w:val="center"/>
        <w:rPr>
          <w:sz w:val="26"/>
          <w:szCs w:val="26"/>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8"/>
        <w:gridCol w:w="2794"/>
        <w:gridCol w:w="1260"/>
        <w:gridCol w:w="852"/>
        <w:gridCol w:w="996"/>
        <w:gridCol w:w="989"/>
        <w:gridCol w:w="855"/>
        <w:gridCol w:w="851"/>
      </w:tblGrid>
      <w:tr w:rsidR="00343115" w:rsidRPr="00B5313F" w:rsidTr="00D12B1A">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b/>
                <w:bCs/>
                <w:sz w:val="26"/>
                <w:szCs w:val="26"/>
              </w:rPr>
              <w:t>TT</w:t>
            </w:r>
          </w:p>
        </w:tc>
        <w:tc>
          <w:tcPr>
            <w:tcW w:w="14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b/>
                <w:bCs/>
                <w:sz w:val="26"/>
                <w:szCs w:val="26"/>
              </w:rPr>
              <w:t>Công trình, hạng mục công trình</w:t>
            </w:r>
          </w:p>
        </w:tc>
        <w:tc>
          <w:tcPr>
            <w:tcW w:w="67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b/>
                <w:bCs/>
                <w:sz w:val="26"/>
                <w:szCs w:val="26"/>
              </w:rPr>
              <w:t>Quy mô, giải pháp và khối lượng/công việc chủ yếu</w:t>
            </w:r>
          </w:p>
        </w:tc>
        <w:tc>
          <w:tcPr>
            <w:tcW w:w="45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b/>
                <w:bCs/>
                <w:sz w:val="26"/>
                <w:szCs w:val="26"/>
              </w:rPr>
              <w:t>Kinh phí thực hiện (triệu đồng)</w:t>
            </w:r>
          </w:p>
        </w:tc>
        <w:tc>
          <w:tcPr>
            <w:tcW w:w="53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b/>
                <w:bCs/>
                <w:sz w:val="26"/>
                <w:szCs w:val="26"/>
              </w:rPr>
              <w:t>Thời gian thực hiện (Năm)</w:t>
            </w:r>
          </w:p>
        </w:tc>
        <w:tc>
          <w:tcPr>
            <w:tcW w:w="5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b/>
                <w:bCs/>
                <w:sz w:val="26"/>
                <w:szCs w:val="26"/>
              </w:rPr>
              <w:t>Phương thức thực hiện</w:t>
            </w:r>
          </w:p>
        </w:tc>
        <w:tc>
          <w:tcPr>
            <w:tcW w:w="45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b/>
                <w:bCs/>
                <w:sz w:val="26"/>
                <w:szCs w:val="26"/>
              </w:rPr>
              <w:t>Mức độ ưu tiên</w:t>
            </w:r>
          </w:p>
        </w:tc>
        <w:tc>
          <w:tcPr>
            <w:tcW w:w="4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b/>
                <w:bCs/>
                <w:sz w:val="26"/>
                <w:szCs w:val="26"/>
              </w:rPr>
              <w:t>Ghi chú</w:t>
            </w:r>
          </w:p>
        </w:tc>
      </w:tr>
      <w:tr w:rsidR="00343115" w:rsidRPr="00B5313F" w:rsidTr="00D12B1A">
        <w:tblPrEx>
          <w:tblBorders>
            <w:top w:val="none" w:sz="0" w:space="0" w:color="auto"/>
            <w:bottom w:val="none" w:sz="0" w:space="0" w:color="auto"/>
            <w:insideH w:val="none" w:sz="0" w:space="0" w:color="auto"/>
            <w:insideV w:val="none" w:sz="0" w:space="0" w:color="auto"/>
          </w:tblBorders>
        </w:tblPrEx>
        <w:trPr>
          <w:cantSplit/>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rsidR="00343115" w:rsidRPr="00B5313F" w:rsidRDefault="00343115" w:rsidP="00E76912">
            <w:pPr>
              <w:spacing w:before="120"/>
              <w:jc w:val="center"/>
              <w:rPr>
                <w:sz w:val="26"/>
                <w:szCs w:val="26"/>
              </w:rPr>
            </w:pPr>
            <w:r w:rsidRPr="00B5313F">
              <w:rPr>
                <w:sz w:val="26"/>
                <w:szCs w:val="26"/>
              </w:rPr>
              <w:t>(1)</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(2)</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(3</w:t>
            </w:r>
            <w:r w:rsidR="00E76912">
              <w:rPr>
                <w:sz w:val="26"/>
                <w:szCs w:val="26"/>
              </w:rPr>
              <w:t>)</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(4)</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(5)</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(6)</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(7)</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(8)</w:t>
            </w:r>
          </w:p>
        </w:tc>
      </w:tr>
      <w:tr w:rsidR="00343115"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rPr>
                <w:sz w:val="26"/>
                <w:szCs w:val="26"/>
              </w:rPr>
            </w:pPr>
            <w:r w:rsidRPr="00B5313F">
              <w:rPr>
                <w:b/>
                <w:bCs/>
                <w:sz w:val="26"/>
                <w:szCs w:val="26"/>
              </w:rPr>
              <w:t>TỔNG SỐ</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r>
      <w:tr w:rsidR="00343115"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b/>
                <w:bCs/>
                <w:sz w:val="26"/>
                <w:szCs w:val="26"/>
              </w:rPr>
              <w:t>I</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rPr>
                <w:sz w:val="26"/>
                <w:szCs w:val="26"/>
              </w:rPr>
            </w:pPr>
            <w:r w:rsidRPr="00B5313F">
              <w:rPr>
                <w:b/>
                <w:bCs/>
                <w:sz w:val="26"/>
                <w:szCs w:val="26"/>
              </w:rPr>
              <w:t>Quản lý, vận hành, bảo dưỡng</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r>
      <w:tr w:rsidR="00343115"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b/>
                <w:bCs/>
                <w:sz w:val="26"/>
                <w:szCs w:val="26"/>
              </w:rPr>
              <w:t>II</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rPr>
                <w:sz w:val="26"/>
                <w:szCs w:val="26"/>
              </w:rPr>
            </w:pPr>
            <w:r w:rsidRPr="00B5313F">
              <w:rPr>
                <w:b/>
                <w:bCs/>
                <w:sz w:val="26"/>
                <w:szCs w:val="26"/>
              </w:rPr>
              <w:t>Sửa chữa định kỳ</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r>
      <w:tr w:rsidR="00343115"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II.1</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rPr>
                <w:sz w:val="26"/>
                <w:szCs w:val="26"/>
              </w:rPr>
            </w:pPr>
            <w:r w:rsidRPr="00B5313F">
              <w:rPr>
                <w:sz w:val="26"/>
                <w:szCs w:val="26"/>
              </w:rPr>
              <w:t>Công trình chuyển tiếp</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r>
      <w:tr w:rsidR="00343115"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II.2</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rPr>
                <w:sz w:val="26"/>
                <w:szCs w:val="26"/>
              </w:rPr>
            </w:pPr>
            <w:r w:rsidRPr="00B5313F">
              <w:rPr>
                <w:sz w:val="26"/>
                <w:szCs w:val="26"/>
              </w:rPr>
              <w:t>Công trình mới</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r>
      <w:tr w:rsidR="00343115"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b/>
                <w:bCs/>
                <w:sz w:val="26"/>
                <w:szCs w:val="26"/>
              </w:rPr>
              <w:t>III</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rPr>
                <w:sz w:val="26"/>
                <w:szCs w:val="26"/>
              </w:rPr>
            </w:pPr>
            <w:r w:rsidRPr="00B5313F">
              <w:rPr>
                <w:b/>
                <w:bCs/>
                <w:sz w:val="26"/>
                <w:szCs w:val="26"/>
              </w:rPr>
              <w:t>Sửa chữa đột xuất</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r>
      <w:tr w:rsidR="00343115"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b/>
                <w:bCs/>
                <w:sz w:val="26"/>
                <w:szCs w:val="26"/>
              </w:rPr>
              <w:t>IV</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rPr>
                <w:sz w:val="26"/>
                <w:szCs w:val="26"/>
              </w:rPr>
            </w:pPr>
            <w:r w:rsidRPr="00B5313F">
              <w:rPr>
                <w:b/>
                <w:bCs/>
                <w:sz w:val="26"/>
                <w:szCs w:val="26"/>
              </w:rPr>
              <w:t>Công tác khác</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r>
      <w:tr w:rsidR="00343115"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rPr>
                <w:sz w:val="26"/>
                <w:szCs w:val="26"/>
              </w:rPr>
            </w:pPr>
            <w:r w:rsidRPr="00B5313F">
              <w:rPr>
                <w:sz w:val="26"/>
                <w:szCs w:val="26"/>
              </w:rPr>
              <w:t> </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r>
      <w:tr w:rsidR="00343115"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rPr>
                <w:sz w:val="26"/>
                <w:szCs w:val="26"/>
              </w:rPr>
            </w:pPr>
            <w:r w:rsidRPr="00B5313F">
              <w:rPr>
                <w:b/>
                <w:bCs/>
                <w:sz w:val="26"/>
                <w:szCs w:val="26"/>
              </w:rPr>
              <w:t>CHI TIẾT</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r>
      <w:tr w:rsidR="00343115"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65567F" w:rsidRDefault="00343115" w:rsidP="00343115">
            <w:pPr>
              <w:spacing w:before="120"/>
              <w:jc w:val="center"/>
              <w:rPr>
                <w:b/>
                <w:bCs/>
                <w:sz w:val="26"/>
                <w:szCs w:val="26"/>
              </w:rPr>
            </w:pPr>
            <w:r w:rsidRPr="0065567F">
              <w:rPr>
                <w:b/>
                <w:bCs/>
                <w:sz w:val="26"/>
                <w:szCs w:val="26"/>
              </w:rPr>
              <w:t>I</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rPr>
                <w:sz w:val="26"/>
                <w:szCs w:val="26"/>
              </w:rPr>
            </w:pPr>
            <w:r w:rsidRPr="00B5313F">
              <w:rPr>
                <w:b/>
                <w:bCs/>
                <w:sz w:val="26"/>
                <w:szCs w:val="26"/>
              </w:rPr>
              <w:t>Quản lý, vận hành, bảo dưỡng</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r>
      <w:tr w:rsidR="00343115"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149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D12B1A" w:rsidP="00343115">
            <w:pPr>
              <w:spacing w:before="120"/>
              <w:rPr>
                <w:sz w:val="26"/>
                <w:szCs w:val="26"/>
              </w:rPr>
            </w:pPr>
            <w:r w:rsidRPr="00B5313F">
              <w:rPr>
                <w:sz w:val="26"/>
                <w:szCs w:val="26"/>
              </w:rPr>
              <w:t>……</w:t>
            </w:r>
          </w:p>
        </w:tc>
        <w:tc>
          <w:tcPr>
            <w:tcW w:w="67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4"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0"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6"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r>
      <w:tr w:rsidR="00343115"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65567F" w:rsidRDefault="00343115" w:rsidP="00343115">
            <w:pPr>
              <w:spacing w:before="120"/>
              <w:jc w:val="center"/>
              <w:rPr>
                <w:b/>
                <w:bCs/>
                <w:sz w:val="26"/>
                <w:szCs w:val="26"/>
              </w:rPr>
            </w:pPr>
            <w:r w:rsidRPr="0065567F">
              <w:rPr>
                <w:b/>
                <w:bCs/>
                <w:sz w:val="26"/>
                <w:szCs w:val="26"/>
              </w:rPr>
              <w:lastRenderedPageBreak/>
              <w:t>II</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65567F" w:rsidRDefault="00343115" w:rsidP="00343115">
            <w:pPr>
              <w:spacing w:before="120"/>
              <w:rPr>
                <w:b/>
                <w:bCs/>
                <w:sz w:val="26"/>
                <w:szCs w:val="26"/>
              </w:rPr>
            </w:pPr>
            <w:r w:rsidRPr="0065567F">
              <w:rPr>
                <w:b/>
                <w:bCs/>
                <w:sz w:val="26"/>
                <w:szCs w:val="26"/>
              </w:rPr>
              <w:t>Sửa chữa định kỳ</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r>
      <w:tr w:rsidR="00343115"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65567F" w:rsidP="00343115">
            <w:pPr>
              <w:spacing w:before="120"/>
              <w:jc w:val="center"/>
              <w:rPr>
                <w:sz w:val="26"/>
                <w:szCs w:val="26"/>
              </w:rPr>
            </w:pPr>
            <w:r w:rsidRPr="00B5313F">
              <w:rPr>
                <w:sz w:val="26"/>
                <w:szCs w:val="26"/>
              </w:rPr>
              <w:t>II.1</w:t>
            </w:r>
            <w:r w:rsidR="00343115" w:rsidRPr="00B5313F">
              <w:rPr>
                <w:sz w:val="26"/>
                <w:szCs w:val="26"/>
              </w:rPr>
              <w:t> </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rPr>
                <w:sz w:val="26"/>
                <w:szCs w:val="26"/>
              </w:rPr>
            </w:pPr>
            <w:r w:rsidRPr="00B5313F">
              <w:rPr>
                <w:sz w:val="26"/>
                <w:szCs w:val="26"/>
              </w:rPr>
              <w:t>Công trình chuyển tiếp</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343115" w:rsidRPr="00B5313F" w:rsidRDefault="00343115" w:rsidP="00343115">
            <w:pPr>
              <w:spacing w:before="120"/>
              <w:jc w:val="center"/>
              <w:rPr>
                <w:sz w:val="26"/>
                <w:szCs w:val="26"/>
              </w:rPr>
            </w:pPr>
            <w:r w:rsidRPr="00B5313F">
              <w:rPr>
                <w:sz w:val="26"/>
                <w:szCs w:val="26"/>
              </w:rPr>
              <w:t> </w:t>
            </w:r>
          </w:p>
        </w:tc>
      </w:tr>
      <w:tr w:rsidR="00D12B1A"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rPr>
                <w:sz w:val="26"/>
                <w:szCs w:val="26"/>
              </w:rPr>
            </w:pPr>
            <w:r w:rsidRPr="00B5313F">
              <w:rPr>
                <w:sz w:val="26"/>
                <w:szCs w:val="26"/>
              </w:rPr>
              <w:t>……</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p>
        </w:tc>
      </w:tr>
      <w:tr w:rsidR="00D12B1A"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r w:rsidR="0065567F" w:rsidRPr="00B5313F">
              <w:rPr>
                <w:sz w:val="26"/>
                <w:szCs w:val="26"/>
              </w:rPr>
              <w:t>II.2</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rPr>
                <w:sz w:val="26"/>
                <w:szCs w:val="26"/>
              </w:rPr>
            </w:pPr>
            <w:r w:rsidRPr="00B5313F">
              <w:rPr>
                <w:sz w:val="26"/>
                <w:szCs w:val="26"/>
              </w:rPr>
              <w:t>Công trình mới</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r>
      <w:tr w:rsidR="00D12B1A" w:rsidRPr="00B5313F" w:rsidTr="006D5A3B">
        <w:tblPrEx>
          <w:tblBorders>
            <w:top w:val="none" w:sz="0" w:space="0" w:color="auto"/>
            <w:bottom w:val="none" w:sz="0" w:space="0" w:color="auto"/>
            <w:insideH w:val="none" w:sz="0" w:space="0" w:color="auto"/>
            <w:insideV w:val="none" w:sz="0" w:space="0" w:color="auto"/>
          </w:tblBorders>
        </w:tblPrEx>
        <w:tc>
          <w:tcPr>
            <w:tcW w:w="396" w:type="pct"/>
            <w:tcBorders>
              <w:top w:val="single" w:sz="4"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149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rPr>
                <w:sz w:val="26"/>
                <w:szCs w:val="26"/>
              </w:rPr>
            </w:pPr>
            <w:r w:rsidRPr="00B5313F">
              <w:rPr>
                <w:sz w:val="26"/>
                <w:szCs w:val="26"/>
              </w:rPr>
              <w:t>……</w:t>
            </w:r>
          </w:p>
        </w:tc>
        <w:tc>
          <w:tcPr>
            <w:tcW w:w="672"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7"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534"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530"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8"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6"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r>
      <w:tr w:rsidR="00D12B1A"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D12B1A" w:rsidRPr="0065567F" w:rsidRDefault="00D12B1A" w:rsidP="00D12B1A">
            <w:pPr>
              <w:spacing w:before="120"/>
              <w:jc w:val="center"/>
              <w:rPr>
                <w:b/>
                <w:bCs/>
                <w:sz w:val="26"/>
                <w:szCs w:val="26"/>
              </w:rPr>
            </w:pPr>
            <w:r w:rsidRPr="0065567F">
              <w:rPr>
                <w:b/>
                <w:bCs/>
                <w:sz w:val="26"/>
                <w:szCs w:val="26"/>
              </w:rPr>
              <w:t>III</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65567F" w:rsidRDefault="00D12B1A" w:rsidP="00D12B1A">
            <w:pPr>
              <w:spacing w:before="120"/>
              <w:rPr>
                <w:b/>
                <w:bCs/>
                <w:sz w:val="26"/>
                <w:szCs w:val="26"/>
              </w:rPr>
            </w:pPr>
            <w:r w:rsidRPr="0065567F">
              <w:rPr>
                <w:b/>
                <w:bCs/>
                <w:sz w:val="26"/>
                <w:szCs w:val="26"/>
              </w:rPr>
              <w:t>Sửa chữa đột xuất</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r>
      <w:tr w:rsidR="00D12B1A"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rPr>
                <w:sz w:val="26"/>
                <w:szCs w:val="26"/>
              </w:rPr>
            </w:pPr>
            <w:r w:rsidRPr="00B5313F">
              <w:rPr>
                <w:sz w:val="26"/>
                <w:szCs w:val="26"/>
              </w:rPr>
              <w:t>……</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r>
      <w:tr w:rsidR="00D12B1A"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D12B1A" w:rsidRPr="0065567F" w:rsidRDefault="00D12B1A" w:rsidP="00D12B1A">
            <w:pPr>
              <w:spacing w:before="120"/>
              <w:jc w:val="center"/>
              <w:rPr>
                <w:b/>
                <w:bCs/>
                <w:sz w:val="26"/>
                <w:szCs w:val="26"/>
              </w:rPr>
            </w:pPr>
            <w:r w:rsidRPr="0065567F">
              <w:rPr>
                <w:b/>
                <w:bCs/>
                <w:sz w:val="26"/>
                <w:szCs w:val="26"/>
              </w:rPr>
              <w:t>IV</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65567F" w:rsidRDefault="00D12B1A" w:rsidP="00D12B1A">
            <w:pPr>
              <w:spacing w:before="120"/>
              <w:rPr>
                <w:b/>
                <w:bCs/>
                <w:sz w:val="26"/>
                <w:szCs w:val="26"/>
              </w:rPr>
            </w:pPr>
            <w:r w:rsidRPr="0065567F">
              <w:rPr>
                <w:b/>
                <w:bCs/>
                <w:sz w:val="26"/>
                <w:szCs w:val="26"/>
              </w:rPr>
              <w:t>Công tác khác</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r>
      <w:tr w:rsidR="00D12B1A" w:rsidRPr="00B5313F" w:rsidTr="00D12B1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1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rPr>
                <w:sz w:val="26"/>
                <w:szCs w:val="26"/>
              </w:rPr>
            </w:pPr>
            <w:r w:rsidRPr="00B5313F">
              <w:rPr>
                <w:sz w:val="26"/>
                <w:szCs w:val="26"/>
              </w:rPr>
              <w:t>……</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5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D12B1A" w:rsidRPr="00B5313F" w:rsidRDefault="00D12B1A" w:rsidP="00D12B1A">
            <w:pPr>
              <w:spacing w:before="120"/>
              <w:jc w:val="center"/>
              <w:rPr>
                <w:sz w:val="26"/>
                <w:szCs w:val="26"/>
              </w:rPr>
            </w:pPr>
            <w:r w:rsidRPr="00B5313F">
              <w:rPr>
                <w:sz w:val="26"/>
                <w:szCs w:val="26"/>
              </w:rPr>
              <w:t> </w:t>
            </w:r>
          </w:p>
        </w:tc>
      </w:tr>
    </w:tbl>
    <w:p w:rsidR="00343115" w:rsidRPr="00B5313F" w:rsidRDefault="00343115" w:rsidP="00FE22D1">
      <w:pPr>
        <w:spacing w:before="240" w:after="120" w:line="252" w:lineRule="auto"/>
        <w:ind w:firstLine="680"/>
        <w:jc w:val="both"/>
        <w:rPr>
          <w:sz w:val="26"/>
          <w:szCs w:val="26"/>
        </w:rPr>
      </w:pPr>
      <w:r w:rsidRPr="00B5313F">
        <w:rPr>
          <w:sz w:val="26"/>
          <w:szCs w:val="26"/>
        </w:rPr>
        <w:t>1. Cột (7) phân loại mức độ ưu tiên căn cứ theo quy định tại</w:t>
      </w:r>
      <w:r w:rsidR="00D12B1A">
        <w:rPr>
          <w:sz w:val="26"/>
          <w:szCs w:val="26"/>
        </w:rPr>
        <w:t xml:space="preserve"> điểm a khoản 3 Điều 9 </w:t>
      </w:r>
      <w:r w:rsidR="00D12B1A" w:rsidRPr="00D12B1A">
        <w:rPr>
          <w:sz w:val="26"/>
          <w:szCs w:val="26"/>
        </w:rPr>
        <w:t>Thông t</w:t>
      </w:r>
      <w:r w:rsidR="00D12B1A" w:rsidRPr="00D12B1A">
        <w:rPr>
          <w:rFonts w:hint="eastAsia"/>
          <w:sz w:val="26"/>
          <w:szCs w:val="26"/>
        </w:rPr>
        <w:t>ư</w:t>
      </w:r>
      <w:r w:rsidR="00D12B1A" w:rsidRPr="00D12B1A">
        <w:rPr>
          <w:sz w:val="26"/>
          <w:szCs w:val="26"/>
        </w:rPr>
        <w:t xml:space="preserve"> số 41/2024/TT-BGTVT (được sửa đổi, bổ sung tại</w:t>
      </w:r>
      <w:r w:rsidRPr="00B5313F">
        <w:rPr>
          <w:sz w:val="26"/>
          <w:szCs w:val="26"/>
        </w:rPr>
        <w:t xml:space="preserve"> </w:t>
      </w:r>
      <w:r w:rsidRPr="00D12B1A">
        <w:rPr>
          <w:sz w:val="26"/>
          <w:szCs w:val="26"/>
        </w:rPr>
        <w:t xml:space="preserve">khoản 3 Điều </w:t>
      </w:r>
      <w:r w:rsidR="0016573A" w:rsidRPr="00D12B1A">
        <w:rPr>
          <w:sz w:val="26"/>
          <w:szCs w:val="26"/>
        </w:rPr>
        <w:t>14</w:t>
      </w:r>
      <w:r w:rsidRPr="00D12B1A">
        <w:rPr>
          <w:sz w:val="26"/>
          <w:szCs w:val="26"/>
        </w:rPr>
        <w:t xml:space="preserve"> </w:t>
      </w:r>
      <w:r w:rsidR="0016573A" w:rsidRPr="00D12B1A">
        <w:rPr>
          <w:sz w:val="26"/>
          <w:szCs w:val="26"/>
        </w:rPr>
        <w:t>Thông t</w:t>
      </w:r>
      <w:r w:rsidR="0016573A" w:rsidRPr="00D12B1A">
        <w:rPr>
          <w:rFonts w:hint="eastAsia"/>
          <w:sz w:val="26"/>
          <w:szCs w:val="26"/>
        </w:rPr>
        <w:t>ư</w:t>
      </w:r>
      <w:r w:rsidR="0016573A" w:rsidRPr="00D12B1A">
        <w:rPr>
          <w:sz w:val="26"/>
          <w:szCs w:val="26"/>
        </w:rPr>
        <w:t xml:space="preserve"> số 72/2025/TT-BXD</w:t>
      </w:r>
      <w:r w:rsidR="00D12B1A" w:rsidRPr="00D12B1A">
        <w:rPr>
          <w:sz w:val="26"/>
          <w:szCs w:val="26"/>
        </w:rPr>
        <w:t>)</w:t>
      </w:r>
      <w:r w:rsidRPr="00B5313F">
        <w:rPr>
          <w:sz w:val="26"/>
          <w:szCs w:val="26"/>
        </w:rPr>
        <w:t xml:space="preserve"> và chỉ áp dụng đối với nhu cầu bảo trì công trình đường bộ.</w:t>
      </w:r>
    </w:p>
    <w:p w:rsidR="00343115" w:rsidRPr="00B5313F" w:rsidRDefault="00343115" w:rsidP="00FE22D1">
      <w:pPr>
        <w:spacing w:before="120" w:after="120" w:line="252" w:lineRule="auto"/>
        <w:ind w:firstLine="680"/>
        <w:jc w:val="both"/>
        <w:rPr>
          <w:sz w:val="26"/>
          <w:szCs w:val="26"/>
        </w:rPr>
      </w:pPr>
      <w:r w:rsidRPr="00B5313F">
        <w:rPr>
          <w:sz w:val="26"/>
          <w:szCs w:val="26"/>
        </w:rPr>
        <w:t>2. Cột (4) kinh phí thực hiện: đối với danh mục, công trình chuyển tiếp lấy theo kinh phí còn lại của danh mục; đối với danh mục, công trình mới được xác định như sau:</w:t>
      </w:r>
    </w:p>
    <w:p w:rsidR="00343115" w:rsidRPr="00B5313F" w:rsidRDefault="00343115" w:rsidP="00FE22D1">
      <w:pPr>
        <w:spacing w:before="120" w:after="120" w:line="252" w:lineRule="auto"/>
        <w:ind w:firstLine="680"/>
        <w:jc w:val="both"/>
        <w:rPr>
          <w:sz w:val="26"/>
          <w:szCs w:val="26"/>
        </w:rPr>
      </w:pPr>
      <w:r w:rsidRPr="00B5313F">
        <w:rPr>
          <w:sz w:val="26"/>
          <w:szCs w:val="26"/>
        </w:rPr>
        <w:t>2.1. Đối với nhu cầu bảo trì kết cấu hạ tầng đường bộ</w:t>
      </w:r>
    </w:p>
    <w:p w:rsidR="00343115" w:rsidRPr="00B5313F" w:rsidRDefault="00343115" w:rsidP="00FE22D1">
      <w:pPr>
        <w:spacing w:before="120" w:after="120" w:line="252" w:lineRule="auto"/>
        <w:ind w:firstLine="680"/>
        <w:jc w:val="both"/>
        <w:rPr>
          <w:sz w:val="26"/>
          <w:szCs w:val="26"/>
        </w:rPr>
      </w:pPr>
      <w:r w:rsidRPr="00B5313F">
        <w:rPr>
          <w:sz w:val="26"/>
          <w:szCs w:val="26"/>
        </w:rPr>
        <w:t>a) Kinh phí quản lý, vận hành, bảo dưỡng: căn cứ khối lượng công việc cần bảo dưỡng; định mức công tác quản lý, vận hành, bảo dưỡng; chi phí quản lý, vận hành, bảo dưỡng của danh mục, công trình tương tự; các quy định lập, quản lý chi phí xây dựng công trình và quy định lập, quản lý chi phí bảo trì của cơ quan thẩm quyền. Kinh phí quản lý, vận hành, bảo dưỡng bao gồm cả chi trả tiền tiêu thụ điện, chi phí bảo dưỡng cho các hệ thống chiếu sáng;</w:t>
      </w:r>
    </w:p>
    <w:p w:rsidR="00343115" w:rsidRPr="00B5313F" w:rsidRDefault="00343115" w:rsidP="00FE22D1">
      <w:pPr>
        <w:spacing w:before="120" w:after="120" w:line="252" w:lineRule="auto"/>
        <w:ind w:firstLine="680"/>
        <w:jc w:val="both"/>
        <w:rPr>
          <w:sz w:val="26"/>
          <w:szCs w:val="26"/>
        </w:rPr>
      </w:pPr>
      <w:r w:rsidRPr="00B5313F">
        <w:rPr>
          <w:sz w:val="26"/>
          <w:szCs w:val="26"/>
        </w:rPr>
        <w:t>b) Kinh phí sửa chữa định kỳ: căn cứ khối lượng cần thực hiện dự kiến, định mức kinh tế - kỹ thuật do cơ quan thẩm quyền ban hành; quy định về lập, quản lý chi phí xây dựng của cơ quan có thẩm quyền; hoặc ước tính theo suất đầu tư các công trình tương tự để xác định; hoặc lấy theo đơn giá, giá dịch vụ, dự toán năm trước liền kề (trường hợp được giao nhiệm vụ, đặt hàng), đấu thầu năm liền kề trước (trường hợp đấu thầu) và dự kiến biến động các yếu tố chi phí đầu vào.</w:t>
      </w:r>
    </w:p>
    <w:p w:rsidR="00343115" w:rsidRPr="00B5313F" w:rsidRDefault="00343115" w:rsidP="00FE22D1">
      <w:pPr>
        <w:spacing w:before="120" w:after="120" w:line="252" w:lineRule="auto"/>
        <w:ind w:firstLine="680"/>
        <w:jc w:val="both"/>
        <w:rPr>
          <w:sz w:val="26"/>
          <w:szCs w:val="26"/>
        </w:rPr>
      </w:pPr>
      <w:r w:rsidRPr="00B5313F">
        <w:rPr>
          <w:sz w:val="26"/>
          <w:szCs w:val="26"/>
        </w:rPr>
        <w:t>c) Kinh phí sửa chữa đột xuất: căn cứ suất đầu tư sửa chữa công trình tương tự; dự toán kinh phí được cấp có thẩm quyền phê duyệt.</w:t>
      </w:r>
    </w:p>
    <w:p w:rsidR="00343115" w:rsidRPr="00B5313F" w:rsidRDefault="00343115" w:rsidP="00FE22D1">
      <w:pPr>
        <w:spacing w:before="120" w:after="120" w:line="252" w:lineRule="auto"/>
        <w:ind w:firstLine="680"/>
        <w:jc w:val="both"/>
        <w:rPr>
          <w:sz w:val="26"/>
          <w:szCs w:val="26"/>
        </w:rPr>
      </w:pPr>
      <w:r w:rsidRPr="00B5313F">
        <w:rPr>
          <w:sz w:val="26"/>
          <w:szCs w:val="26"/>
        </w:rPr>
        <w:t>d) Kinh phí sửa chữa định kỳ, sửa chữa đột xuất bao gồm cả chi phí đền bù, giải phóng mặt bằng, rà phá, xử lý, tiêu hủy bom, mìn, vật liệu nổ khi cần thu hồi đất khi cần thiết để xử lý điểm hay xảy ra tai nạn giao thông, điểm tiềm ẩn tai nạn giao thông, bổ sung đường cứu nạn và các hạng mục an toàn giao thông;</w:t>
      </w:r>
    </w:p>
    <w:p w:rsidR="00343115" w:rsidRPr="00B5313F" w:rsidRDefault="00343115" w:rsidP="00FE22D1">
      <w:pPr>
        <w:spacing w:before="120" w:after="120" w:line="252" w:lineRule="auto"/>
        <w:ind w:firstLine="680"/>
        <w:jc w:val="both"/>
        <w:rPr>
          <w:sz w:val="26"/>
          <w:szCs w:val="26"/>
        </w:rPr>
      </w:pPr>
      <w:r w:rsidRPr="00B5313F">
        <w:rPr>
          <w:sz w:val="26"/>
          <w:szCs w:val="26"/>
        </w:rPr>
        <w:t xml:space="preserve">đ) Kinh phí công tác khác: căn cứ khối lượng cần thực hiện phù hợp quy định hiện hành về nguồn vốn bảo trì, định mức kinh tế - kỹ thuật, định mức chi do cơ quan có thẩm quyền ban hành; quy định về lập, quản lý chi phí xây dựng của cơ quan thẩm quyền để xác định; hoặc hướng dẫn xác định chi phí bảo trì do cơ quan có thẩm quyền công bố để xác định; kinh phí công tác khác theo quy định tại </w:t>
      </w:r>
      <w:r w:rsidR="00FE22D1">
        <w:rPr>
          <w:sz w:val="26"/>
          <w:szCs w:val="26"/>
        </w:rPr>
        <w:t xml:space="preserve">điểm h khoản 1 Điều 9 </w:t>
      </w:r>
      <w:r w:rsidR="00FE22D1" w:rsidRPr="00D12B1A">
        <w:rPr>
          <w:sz w:val="26"/>
          <w:szCs w:val="26"/>
        </w:rPr>
        <w:t>Thông t</w:t>
      </w:r>
      <w:r w:rsidR="00FE22D1" w:rsidRPr="00D12B1A">
        <w:rPr>
          <w:rFonts w:hint="eastAsia"/>
          <w:sz w:val="26"/>
          <w:szCs w:val="26"/>
        </w:rPr>
        <w:t>ư</w:t>
      </w:r>
      <w:r w:rsidR="00FE22D1" w:rsidRPr="00D12B1A">
        <w:rPr>
          <w:sz w:val="26"/>
          <w:szCs w:val="26"/>
        </w:rPr>
        <w:t xml:space="preserve"> số </w:t>
      </w:r>
      <w:r w:rsidR="00FE22D1" w:rsidRPr="00D12B1A">
        <w:rPr>
          <w:sz w:val="26"/>
          <w:szCs w:val="26"/>
        </w:rPr>
        <w:lastRenderedPageBreak/>
        <w:t>41/2024/TT-BGTVT</w:t>
      </w:r>
      <w:r w:rsidR="00FE22D1">
        <w:rPr>
          <w:sz w:val="26"/>
          <w:szCs w:val="26"/>
        </w:rPr>
        <w:t xml:space="preserve"> </w:t>
      </w:r>
      <w:r w:rsidR="00FE22D1" w:rsidRPr="00D12B1A">
        <w:rPr>
          <w:sz w:val="26"/>
          <w:szCs w:val="26"/>
        </w:rPr>
        <w:t>(được sửa đổi, bổ sung tại</w:t>
      </w:r>
      <w:r w:rsidR="00FE22D1">
        <w:rPr>
          <w:sz w:val="26"/>
          <w:szCs w:val="26"/>
        </w:rPr>
        <w:t xml:space="preserve"> </w:t>
      </w:r>
      <w:r w:rsidRPr="00FE22D1">
        <w:rPr>
          <w:sz w:val="26"/>
          <w:szCs w:val="26"/>
        </w:rPr>
        <w:t xml:space="preserve">điểm </w:t>
      </w:r>
      <w:r w:rsidR="004247DE" w:rsidRPr="00FE22D1">
        <w:rPr>
          <w:sz w:val="26"/>
          <w:szCs w:val="26"/>
        </w:rPr>
        <w:t>c</w:t>
      </w:r>
      <w:r w:rsidRPr="00FE22D1">
        <w:rPr>
          <w:sz w:val="26"/>
          <w:szCs w:val="26"/>
        </w:rPr>
        <w:t xml:space="preserve"> khoản 1 Điều </w:t>
      </w:r>
      <w:r w:rsidR="004247DE" w:rsidRPr="00FE22D1">
        <w:rPr>
          <w:sz w:val="26"/>
          <w:szCs w:val="26"/>
        </w:rPr>
        <w:t>14</w:t>
      </w:r>
      <w:r w:rsidRPr="00FE22D1">
        <w:rPr>
          <w:sz w:val="26"/>
          <w:szCs w:val="26"/>
        </w:rPr>
        <w:t xml:space="preserve"> </w:t>
      </w:r>
      <w:r w:rsidR="004247DE" w:rsidRPr="00FE22D1">
        <w:rPr>
          <w:sz w:val="26"/>
          <w:szCs w:val="26"/>
        </w:rPr>
        <w:t>Thông t</w:t>
      </w:r>
      <w:r w:rsidR="004247DE" w:rsidRPr="00FE22D1">
        <w:rPr>
          <w:rFonts w:hint="eastAsia"/>
          <w:sz w:val="26"/>
          <w:szCs w:val="26"/>
        </w:rPr>
        <w:t>ư</w:t>
      </w:r>
      <w:r w:rsidR="004247DE" w:rsidRPr="00FE22D1">
        <w:rPr>
          <w:sz w:val="26"/>
          <w:szCs w:val="26"/>
        </w:rPr>
        <w:t xml:space="preserve"> số 72/2025/TT-BXD</w:t>
      </w:r>
      <w:r w:rsidR="00FE22D1" w:rsidRPr="00FE22D1">
        <w:rPr>
          <w:sz w:val="26"/>
          <w:szCs w:val="26"/>
        </w:rPr>
        <w:t>)</w:t>
      </w:r>
      <w:r w:rsidRPr="00B5313F">
        <w:rPr>
          <w:sz w:val="26"/>
          <w:szCs w:val="26"/>
        </w:rPr>
        <w:t>.</w:t>
      </w:r>
    </w:p>
    <w:p w:rsidR="00343115" w:rsidRPr="00B5313F" w:rsidRDefault="00343115" w:rsidP="00FE22D1">
      <w:pPr>
        <w:spacing w:before="120" w:after="120" w:line="252" w:lineRule="auto"/>
        <w:ind w:firstLine="680"/>
        <w:jc w:val="both"/>
        <w:rPr>
          <w:sz w:val="26"/>
          <w:szCs w:val="26"/>
        </w:rPr>
      </w:pPr>
      <w:r w:rsidRPr="00B5313F">
        <w:rPr>
          <w:sz w:val="26"/>
          <w:szCs w:val="26"/>
        </w:rPr>
        <w:t>2.2. Đối với kế hoạch bảo trì kết cấu hạ tầng đường bộ</w:t>
      </w:r>
    </w:p>
    <w:p w:rsidR="00343115" w:rsidRPr="00B5313F" w:rsidRDefault="00343115" w:rsidP="00FE22D1">
      <w:pPr>
        <w:spacing w:before="120" w:after="120" w:line="252" w:lineRule="auto"/>
        <w:ind w:firstLine="680"/>
        <w:jc w:val="both"/>
        <w:rPr>
          <w:sz w:val="26"/>
          <w:szCs w:val="26"/>
        </w:rPr>
      </w:pPr>
      <w:r w:rsidRPr="00B5313F">
        <w:rPr>
          <w:sz w:val="26"/>
          <w:szCs w:val="26"/>
        </w:rPr>
        <w:t>a) Kinh phí quản lý, vận hành, bảo dưỡng: căn cứ giá trị hợp đồng hoặc dự toán được duyệt; từ khối lượng công việc và định mức, đơn giá được cấp có thẩm quyền ban hành; trường hợp chưa có thì lấy theo đơn giá, giá dịch vụ, dự toán năm trước liền kề (trường hợp được giao nhiệm vụ, đặt hàng), đấu thầu năm liền kề trước (trường hợp đấu thầu) và dự kiến biến động các yếu tố chi phí đầu vào.</w:t>
      </w:r>
    </w:p>
    <w:p w:rsidR="00343115" w:rsidRPr="00B5313F" w:rsidRDefault="00343115" w:rsidP="00FE22D1">
      <w:pPr>
        <w:spacing w:before="120" w:after="120" w:line="252" w:lineRule="auto"/>
        <w:ind w:firstLine="680"/>
        <w:jc w:val="both"/>
        <w:rPr>
          <w:sz w:val="26"/>
          <w:szCs w:val="26"/>
        </w:rPr>
      </w:pPr>
      <w:r w:rsidRPr="00B5313F">
        <w:rPr>
          <w:sz w:val="26"/>
          <w:szCs w:val="26"/>
        </w:rPr>
        <w:t>Đối với công trình trong giai đoạn bảo hành, công tác bảo dưỡng thường xuyên không được tính chi phí sửa chữa, thay thế thiết bị hư hỏng do lỗi và thuộc trách nhiệm bảo hành của nhà thầu thi công xây dựng, nhà thầu cung cấp lắp đặt thiết bị. Trong thời gian thực hiện dự án sửa chữa công trình, không tính chi phí bảo dưỡng thường xuyên nếu các công việc này đã có trong công tác sửa chữa hoặc không cần bảo dưỡng trong thời gian thực hiện sửa chữa.</w:t>
      </w:r>
    </w:p>
    <w:p w:rsidR="00343115" w:rsidRPr="00B5313F" w:rsidRDefault="00343115" w:rsidP="00FE22D1">
      <w:pPr>
        <w:spacing w:before="120" w:after="120" w:line="252" w:lineRule="auto"/>
        <w:ind w:firstLine="680"/>
        <w:jc w:val="both"/>
        <w:rPr>
          <w:sz w:val="26"/>
          <w:szCs w:val="26"/>
        </w:rPr>
      </w:pPr>
      <w:r w:rsidRPr="00B5313F">
        <w:rPr>
          <w:sz w:val="26"/>
          <w:szCs w:val="26"/>
        </w:rPr>
        <w:t>b) Kinh phí sửa chữa định kỳ, sửa chữa đột xuất: căn cứ kinh phí cho phép chuẩn bị đầu tư đối với công trình mới (là công trình mới cho phép chuẩn bị đầu tư trong năm kế hoạch); kinh phí công trình được duyệt và kinh phí đã bố trí lũy kế đến năm xây dựng kế hoạch đối với công trình chuyển tiếp (là công trình thuộc năm trước kế hoạch kéo dài sang năm kế hoạch).</w:t>
      </w:r>
    </w:p>
    <w:p w:rsidR="00343115" w:rsidRPr="00B5313F" w:rsidRDefault="00343115" w:rsidP="00FE22D1">
      <w:pPr>
        <w:spacing w:before="120" w:after="120" w:line="252" w:lineRule="auto"/>
        <w:ind w:firstLine="680"/>
        <w:jc w:val="both"/>
        <w:rPr>
          <w:sz w:val="26"/>
          <w:szCs w:val="26"/>
        </w:rPr>
      </w:pPr>
      <w:r w:rsidRPr="00B5313F">
        <w:rPr>
          <w:sz w:val="26"/>
          <w:szCs w:val="26"/>
        </w:rPr>
        <w:t>c) Kinh phí công tác khác: căn cứ dự toán kinh phí được cấp có thẩm quyền phê duyệt để xác định.</w:t>
      </w:r>
    </w:p>
    <w:sectPr w:rsidR="00343115" w:rsidRPr="00B5313F" w:rsidSect="00BA577C">
      <w:footerReference w:type="default" r:id="rId6"/>
      <w:pgSz w:w="11907" w:h="16840" w:code="9"/>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08A4" w:rsidRDefault="004108A4" w:rsidP="009C3595">
      <w:r>
        <w:separator/>
      </w:r>
    </w:p>
  </w:endnote>
  <w:endnote w:type="continuationSeparator" w:id="0">
    <w:p w:rsidR="004108A4" w:rsidRDefault="004108A4" w:rsidP="009C3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3595" w:rsidRDefault="009C3595">
    <w:pPr>
      <w:pStyle w:val="Footer"/>
      <w:jc w:val="center"/>
    </w:pPr>
    <w:r>
      <w:fldChar w:fldCharType="begin"/>
    </w:r>
    <w:r>
      <w:instrText xml:space="preserve"> PAGE   \* MERGEFORMAT </w:instrText>
    </w:r>
    <w:r>
      <w:fldChar w:fldCharType="separate"/>
    </w:r>
    <w:r w:rsidR="00EE1BEA">
      <w:rPr>
        <w:noProof/>
      </w:rPr>
      <w:t>2</w:t>
    </w:r>
    <w:r>
      <w:rPr>
        <w:noProof/>
      </w:rPr>
      <w:fldChar w:fldCharType="end"/>
    </w:r>
  </w:p>
  <w:p w:rsidR="009C3595" w:rsidRDefault="009C359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08A4" w:rsidRDefault="004108A4" w:rsidP="009C3595">
      <w:r>
        <w:separator/>
      </w:r>
    </w:p>
  </w:footnote>
  <w:footnote w:type="continuationSeparator" w:id="0">
    <w:p w:rsidR="004108A4" w:rsidRDefault="004108A4" w:rsidP="009C35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115"/>
    <w:rsid w:val="00022609"/>
    <w:rsid w:val="000852B3"/>
    <w:rsid w:val="000D209A"/>
    <w:rsid w:val="001510C7"/>
    <w:rsid w:val="0016573A"/>
    <w:rsid w:val="00245B66"/>
    <w:rsid w:val="002F5074"/>
    <w:rsid w:val="00343115"/>
    <w:rsid w:val="00374A05"/>
    <w:rsid w:val="003A5481"/>
    <w:rsid w:val="003D762C"/>
    <w:rsid w:val="004108A4"/>
    <w:rsid w:val="004247DE"/>
    <w:rsid w:val="004423CB"/>
    <w:rsid w:val="004A4E12"/>
    <w:rsid w:val="004C0B60"/>
    <w:rsid w:val="004E022A"/>
    <w:rsid w:val="0054343D"/>
    <w:rsid w:val="0065567F"/>
    <w:rsid w:val="00666C15"/>
    <w:rsid w:val="00670D9E"/>
    <w:rsid w:val="006D5A3B"/>
    <w:rsid w:val="007505E3"/>
    <w:rsid w:val="00792E95"/>
    <w:rsid w:val="0079793C"/>
    <w:rsid w:val="008132DE"/>
    <w:rsid w:val="00907438"/>
    <w:rsid w:val="00973909"/>
    <w:rsid w:val="009C3595"/>
    <w:rsid w:val="00A5330B"/>
    <w:rsid w:val="00A57E78"/>
    <w:rsid w:val="00B04F66"/>
    <w:rsid w:val="00B25D79"/>
    <w:rsid w:val="00B80B16"/>
    <w:rsid w:val="00BA577C"/>
    <w:rsid w:val="00C37573"/>
    <w:rsid w:val="00CA1111"/>
    <w:rsid w:val="00D02251"/>
    <w:rsid w:val="00D12B1A"/>
    <w:rsid w:val="00E76912"/>
    <w:rsid w:val="00EB33AA"/>
    <w:rsid w:val="00EE1BEA"/>
    <w:rsid w:val="00F21CD9"/>
    <w:rsid w:val="00FA228D"/>
    <w:rsid w:val="00FA6E4B"/>
    <w:rsid w:val="00FC4E57"/>
    <w:rsid w:val="00FE2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990CFE-E770-4F3B-85E6-EC2EB6274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311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3595"/>
    <w:pPr>
      <w:tabs>
        <w:tab w:val="center" w:pos="4680"/>
        <w:tab w:val="right" w:pos="9360"/>
      </w:tabs>
    </w:pPr>
  </w:style>
  <w:style w:type="character" w:customStyle="1" w:styleId="HeaderChar">
    <w:name w:val="Header Char"/>
    <w:link w:val="Header"/>
    <w:uiPriority w:val="99"/>
    <w:rsid w:val="009C3595"/>
    <w:rPr>
      <w:rFonts w:ascii="Times New Roman" w:eastAsia="Times New Roman" w:hAnsi="Times New Roman"/>
      <w:sz w:val="24"/>
      <w:szCs w:val="24"/>
    </w:rPr>
  </w:style>
  <w:style w:type="paragraph" w:styleId="Footer">
    <w:name w:val="footer"/>
    <w:basedOn w:val="Normal"/>
    <w:link w:val="FooterChar"/>
    <w:uiPriority w:val="99"/>
    <w:unhideWhenUsed/>
    <w:rsid w:val="009C3595"/>
    <w:pPr>
      <w:tabs>
        <w:tab w:val="center" w:pos="4680"/>
        <w:tab w:val="right" w:pos="9360"/>
      </w:tabs>
    </w:pPr>
  </w:style>
  <w:style w:type="character" w:customStyle="1" w:styleId="FooterChar">
    <w:name w:val="Footer Char"/>
    <w:link w:val="Footer"/>
    <w:uiPriority w:val="99"/>
    <w:rsid w:val="009C359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AA</cp:lastModifiedBy>
  <cp:revision>2</cp:revision>
  <cp:lastPrinted>2026-02-25T11:43:00Z</cp:lastPrinted>
  <dcterms:created xsi:type="dcterms:W3CDTF">2026-07-01T03:26:00Z</dcterms:created>
  <dcterms:modified xsi:type="dcterms:W3CDTF">2026-07-01T03:26:00Z</dcterms:modified>
</cp:coreProperties>
</file>