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119"/>
        <w:gridCol w:w="5953"/>
      </w:tblGrid>
      <w:tr w:rsidR="00931F25" w:rsidRPr="004569E4" w:rsidTr="00166761">
        <w:trPr>
          <w:trHeight w:val="850"/>
        </w:trPr>
        <w:tc>
          <w:tcPr>
            <w:tcW w:w="3119" w:type="dxa"/>
            <w:tcBorders>
              <w:top w:val="nil"/>
              <w:left w:val="nil"/>
              <w:bottom w:val="nil"/>
              <w:right w:val="nil"/>
              <w:tl2br w:val="nil"/>
              <w:tr2bl w:val="nil"/>
            </w:tcBorders>
            <w:shd w:val="clear" w:color="auto" w:fill="auto"/>
            <w:tcMar>
              <w:top w:w="0" w:type="dxa"/>
              <w:left w:w="108" w:type="dxa"/>
              <w:bottom w:w="0" w:type="dxa"/>
              <w:right w:w="108" w:type="dxa"/>
            </w:tcMar>
          </w:tcPr>
          <w:p w:rsidR="00931F25" w:rsidRPr="004569E4" w:rsidRDefault="00931F25" w:rsidP="00ED615E">
            <w:pPr>
              <w:jc w:val="center"/>
            </w:pPr>
            <w:r w:rsidRPr="004569E4">
              <w:rPr>
                <w:b/>
                <w:bCs/>
                <w:noProof/>
                <w:sz w:val="26"/>
                <w:lang w:val="en-US" w:eastAsia="en-US"/>
              </w:rPr>
              <mc:AlternateContent>
                <mc:Choice Requires="wps">
                  <w:drawing>
                    <wp:anchor distT="0" distB="0" distL="114300" distR="114300" simplePos="0" relativeHeight="251659264" behindDoc="0" locked="0" layoutInCell="1" allowOverlap="1" wp14:anchorId="1593E83C" wp14:editId="66410629">
                      <wp:simplePos x="0" y="0"/>
                      <wp:positionH relativeFrom="column">
                        <wp:posOffset>672465</wp:posOffset>
                      </wp:positionH>
                      <wp:positionV relativeFrom="paragraph">
                        <wp:posOffset>411480</wp:posOffset>
                      </wp:positionV>
                      <wp:extent cx="527050" cy="0"/>
                      <wp:effectExtent l="0" t="0" r="25400" b="19050"/>
                      <wp:wrapNone/>
                      <wp:docPr id="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7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52.95pt;margin-top:32.4pt;width:4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BzTHgIAADoEAAAOAAAAZHJzL2Uyb0RvYy54bWysU02P2jAQvVfqf7B8h3w0s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"/>
                  </w:pict>
                </mc:Fallback>
              </mc:AlternateContent>
            </w:r>
            <w:r w:rsidRPr="004569E4">
              <w:rPr>
                <w:b/>
                <w:bCs/>
                <w:sz w:val="26"/>
              </w:rPr>
              <w:t>ỦY BAN NHÂN DÂN</w:t>
            </w:r>
            <w:r w:rsidRPr="004569E4">
              <w:rPr>
                <w:b/>
                <w:bCs/>
                <w:sz w:val="26"/>
              </w:rPr>
              <w:br/>
              <w:t>TỈNH HƯNG YÊN</w:t>
            </w:r>
            <w:r w:rsidRPr="004569E4">
              <w:rPr>
                <w:b/>
                <w:bCs/>
                <w:sz w:val="26"/>
              </w:rPr>
              <w:br/>
            </w:r>
          </w:p>
        </w:tc>
        <w:tc>
          <w:tcPr>
            <w:tcW w:w="5953" w:type="dxa"/>
            <w:tcBorders>
              <w:top w:val="nil"/>
              <w:left w:val="nil"/>
              <w:bottom w:val="nil"/>
              <w:right w:val="nil"/>
              <w:tl2br w:val="nil"/>
              <w:tr2bl w:val="nil"/>
            </w:tcBorders>
            <w:shd w:val="clear" w:color="auto" w:fill="auto"/>
            <w:tcMar>
              <w:top w:w="0" w:type="dxa"/>
              <w:left w:w="108" w:type="dxa"/>
              <w:bottom w:w="0" w:type="dxa"/>
              <w:right w:w="108" w:type="dxa"/>
            </w:tcMar>
          </w:tcPr>
          <w:p w:rsidR="00931F25" w:rsidRPr="004569E4" w:rsidRDefault="00931F25" w:rsidP="00ED615E">
            <w:pPr>
              <w:jc w:val="center"/>
            </w:pPr>
            <w:r w:rsidRPr="004569E4">
              <w:rPr>
                <w:b/>
                <w:bCs/>
                <w:noProof/>
                <w:sz w:val="26"/>
                <w:lang w:val="en-US" w:eastAsia="en-US"/>
              </w:rPr>
              <mc:AlternateContent>
                <mc:Choice Requires="wps">
                  <w:drawing>
                    <wp:anchor distT="0" distB="0" distL="114300" distR="114300" simplePos="0" relativeHeight="251660288" behindDoc="0" locked="0" layoutInCell="1" allowOverlap="1" wp14:anchorId="67962DDB" wp14:editId="076A1808">
                      <wp:simplePos x="0" y="0"/>
                      <wp:positionH relativeFrom="column">
                        <wp:posOffset>651510</wp:posOffset>
                      </wp:positionH>
                      <wp:positionV relativeFrom="paragraph">
                        <wp:posOffset>411480</wp:posOffset>
                      </wp:positionV>
                      <wp:extent cx="2241550" cy="0"/>
                      <wp:effectExtent l="0" t="0" r="25400" b="19050"/>
                      <wp:wrapNone/>
                      <wp:docPr id="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1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51.3pt;margin-top:32.4pt;width:17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20L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"/>
                  </w:pict>
                </mc:Fallback>
              </mc:AlternateContent>
            </w:r>
            <w:r w:rsidRPr="004569E4">
              <w:rPr>
                <w:b/>
                <w:bCs/>
                <w:sz w:val="26"/>
              </w:rPr>
              <w:t>CỘNG HÒA XÃ HỘI CHỦ NGHĨA VIỆT NAM</w:t>
            </w:r>
            <w:r w:rsidRPr="004569E4">
              <w:rPr>
                <w:b/>
                <w:bCs/>
                <w:sz w:val="26"/>
              </w:rPr>
              <w:br/>
            </w:r>
            <w:r w:rsidRPr="004569E4">
              <w:rPr>
                <w:b/>
                <w:bCs/>
                <w:sz w:val="28"/>
                <w:szCs w:val="28"/>
              </w:rPr>
              <w:t>Độc lập - Tự do - Hạnh phúc</w:t>
            </w:r>
            <w:r w:rsidRPr="004569E4">
              <w:rPr>
                <w:b/>
                <w:bCs/>
                <w:sz w:val="26"/>
              </w:rPr>
              <w:t xml:space="preserve"> </w:t>
            </w:r>
            <w:r w:rsidRPr="004569E4">
              <w:rPr>
                <w:b/>
                <w:bCs/>
              </w:rPr>
              <w:br/>
            </w:r>
          </w:p>
        </w:tc>
      </w:tr>
      <w:tr w:rsidR="00931F25" w:rsidRPr="00ED615E" w:rsidTr="00166761">
        <w:tblPrEx>
          <w:tblBorders>
            <w:top w:val="none" w:sz="0" w:space="0" w:color="auto"/>
            <w:bottom w:val="none" w:sz="0" w:space="0" w:color="auto"/>
            <w:insideH w:val="none" w:sz="0" w:space="0" w:color="auto"/>
            <w:insideV w:val="none" w:sz="0" w:space="0" w:color="auto"/>
          </w:tblBorders>
        </w:tblPrEx>
        <w:trPr>
          <w:trHeight w:val="408"/>
        </w:trPr>
        <w:tc>
          <w:tcPr>
            <w:tcW w:w="3119" w:type="dxa"/>
            <w:tcBorders>
              <w:top w:val="nil"/>
              <w:left w:val="nil"/>
              <w:bottom w:val="nil"/>
              <w:right w:val="nil"/>
              <w:tl2br w:val="nil"/>
              <w:tr2bl w:val="nil"/>
            </w:tcBorders>
            <w:shd w:val="clear" w:color="auto" w:fill="auto"/>
            <w:tcMar>
              <w:top w:w="0" w:type="dxa"/>
              <w:left w:w="108" w:type="dxa"/>
              <w:bottom w:w="0" w:type="dxa"/>
              <w:right w:w="108" w:type="dxa"/>
            </w:tcMar>
          </w:tcPr>
          <w:p w:rsidR="00931F25" w:rsidRPr="00ED615E" w:rsidRDefault="00931F25" w:rsidP="00166761">
            <w:pPr>
              <w:spacing w:before="40"/>
              <w:jc w:val="center"/>
              <w:rPr>
                <w:sz w:val="28"/>
                <w:szCs w:val="28"/>
              </w:rPr>
            </w:pPr>
            <w:r w:rsidRPr="00ED615E">
              <w:rPr>
                <w:sz w:val="28"/>
                <w:szCs w:val="28"/>
              </w:rPr>
              <w:t xml:space="preserve">Số: </w:t>
            </w:r>
            <w:r w:rsidR="00166761">
              <w:rPr>
                <w:sz w:val="28"/>
                <w:szCs w:val="28"/>
                <w:lang w:val="en-US"/>
              </w:rPr>
              <w:t>10</w:t>
            </w:r>
            <w:r w:rsidRPr="00ED615E">
              <w:rPr>
                <w:sz w:val="28"/>
                <w:szCs w:val="28"/>
              </w:rPr>
              <w:t>/20</w:t>
            </w:r>
            <w:r w:rsidRPr="00ED615E">
              <w:rPr>
                <w:sz w:val="28"/>
                <w:szCs w:val="28"/>
                <w:lang w:val="en-US"/>
              </w:rPr>
              <w:t>26</w:t>
            </w:r>
            <w:r w:rsidRPr="00ED615E">
              <w:rPr>
                <w:sz w:val="28"/>
                <w:szCs w:val="28"/>
              </w:rPr>
              <w:t>/QĐ-UBND</w:t>
            </w:r>
          </w:p>
        </w:tc>
        <w:tc>
          <w:tcPr>
            <w:tcW w:w="5953" w:type="dxa"/>
            <w:tcBorders>
              <w:top w:val="nil"/>
              <w:left w:val="nil"/>
              <w:bottom w:val="nil"/>
              <w:right w:val="nil"/>
              <w:tl2br w:val="nil"/>
              <w:tr2bl w:val="nil"/>
            </w:tcBorders>
            <w:shd w:val="clear" w:color="auto" w:fill="auto"/>
            <w:tcMar>
              <w:top w:w="0" w:type="dxa"/>
              <w:left w:w="108" w:type="dxa"/>
              <w:bottom w:w="0" w:type="dxa"/>
              <w:right w:w="108" w:type="dxa"/>
            </w:tcMar>
          </w:tcPr>
          <w:p w:rsidR="00931F25" w:rsidRPr="00ED615E" w:rsidRDefault="00931F25" w:rsidP="00166761">
            <w:pPr>
              <w:spacing w:before="40"/>
              <w:jc w:val="center"/>
              <w:rPr>
                <w:sz w:val="28"/>
                <w:szCs w:val="28"/>
                <w:lang w:val="en-US"/>
              </w:rPr>
            </w:pPr>
            <w:r w:rsidRPr="00CD4CDA">
              <w:rPr>
                <w:i/>
                <w:iCs/>
                <w:sz w:val="28"/>
                <w:szCs w:val="28"/>
              </w:rPr>
              <w:t>Hưng Yên, ngày</w:t>
            </w:r>
            <w:r w:rsidRPr="00CD4CDA">
              <w:rPr>
                <w:i/>
                <w:iCs/>
                <w:sz w:val="28"/>
                <w:szCs w:val="28"/>
                <w:lang w:val="en-US"/>
              </w:rPr>
              <w:t xml:space="preserve"> </w:t>
            </w:r>
            <w:r w:rsidR="00166761" w:rsidRPr="00CD4CDA">
              <w:rPr>
                <w:i/>
                <w:iCs/>
                <w:sz w:val="28"/>
                <w:szCs w:val="28"/>
                <w:lang w:val="en-US"/>
              </w:rPr>
              <w:t>02</w:t>
            </w:r>
            <w:r w:rsidRPr="00CD4CDA">
              <w:rPr>
                <w:i/>
                <w:iCs/>
                <w:sz w:val="28"/>
                <w:szCs w:val="28"/>
              </w:rPr>
              <w:t xml:space="preserve"> tháng </w:t>
            </w:r>
            <w:r w:rsidRPr="00CD4CDA">
              <w:rPr>
                <w:i/>
                <w:iCs/>
                <w:sz w:val="28"/>
                <w:szCs w:val="28"/>
                <w:lang w:val="en-US"/>
              </w:rPr>
              <w:t>3</w:t>
            </w:r>
            <w:r w:rsidRPr="00CD4CDA">
              <w:rPr>
                <w:i/>
                <w:iCs/>
                <w:sz w:val="28"/>
                <w:szCs w:val="28"/>
              </w:rPr>
              <w:t xml:space="preserve"> năm 202</w:t>
            </w:r>
            <w:r w:rsidRPr="00CD4CDA">
              <w:rPr>
                <w:i/>
                <w:iCs/>
                <w:sz w:val="28"/>
                <w:szCs w:val="28"/>
                <w:lang w:val="en-US"/>
              </w:rPr>
              <w:t>6</w:t>
            </w:r>
          </w:p>
        </w:tc>
      </w:tr>
    </w:tbl>
    <w:p w:rsidR="00931F25" w:rsidRPr="00ED615E" w:rsidRDefault="00931F25" w:rsidP="00931F25">
      <w:pPr>
        <w:rPr>
          <w:sz w:val="22"/>
        </w:rPr>
      </w:pPr>
      <w:r w:rsidRPr="00ED615E">
        <w:t> </w:t>
      </w:r>
    </w:p>
    <w:p w:rsidR="00931F25" w:rsidRPr="00ED615E" w:rsidRDefault="00931F25" w:rsidP="00931F25">
      <w:pPr>
        <w:jc w:val="center"/>
        <w:rPr>
          <w:sz w:val="28"/>
          <w:szCs w:val="28"/>
        </w:rPr>
      </w:pPr>
      <w:bookmarkStart w:id="0" w:name="loai_1"/>
      <w:r w:rsidRPr="00ED615E">
        <w:rPr>
          <w:b/>
          <w:bCs/>
          <w:sz w:val="28"/>
          <w:szCs w:val="28"/>
        </w:rPr>
        <w:t>QUYẾT ĐỊNH</w:t>
      </w:r>
      <w:bookmarkEnd w:id="0"/>
    </w:p>
    <w:p w:rsidR="00931F25" w:rsidRPr="00ED615E" w:rsidRDefault="00931F25" w:rsidP="00931F25">
      <w:pPr>
        <w:spacing w:after="120"/>
        <w:contextualSpacing/>
        <w:jc w:val="center"/>
        <w:rPr>
          <w:b/>
          <w:sz w:val="28"/>
          <w:szCs w:val="28"/>
          <w:lang w:val="nl-NL"/>
        </w:rPr>
      </w:pPr>
      <w:bookmarkStart w:id="1" w:name="loai_1_name"/>
      <w:r w:rsidRPr="00ED615E">
        <w:rPr>
          <w:b/>
          <w:sz w:val="28"/>
          <w:szCs w:val="28"/>
        </w:rPr>
        <w:t xml:space="preserve"> </w:t>
      </w:r>
      <w:r w:rsidRPr="00ED615E">
        <w:rPr>
          <w:b/>
          <w:sz w:val="28"/>
          <w:szCs w:val="28"/>
          <w:lang w:val="en-US"/>
        </w:rPr>
        <w:t xml:space="preserve">Ban hành </w:t>
      </w:r>
      <w:bookmarkEnd w:id="1"/>
      <w:r w:rsidRPr="00ED615E">
        <w:rPr>
          <w:rFonts w:eastAsia="Calibri"/>
          <w:b/>
          <w:sz w:val="28"/>
          <w:szCs w:val="28"/>
          <w:lang w:val="nl-NL"/>
        </w:rPr>
        <w:t xml:space="preserve">Quy định thời hạn gửi báo cáo quyết </w:t>
      </w:r>
      <w:r w:rsidRPr="00ED615E">
        <w:rPr>
          <w:b/>
          <w:sz w:val="28"/>
          <w:szCs w:val="28"/>
          <w:lang w:val="nl-NL"/>
        </w:rPr>
        <w:t>toán theo niên độ đối với vốn đầu tư công thuộc ngân sách của Ủy ban nhân dân tỉnh quản lý; trình tự, thời hạn lập, gửi, xét duyệt quyết toán theo niên độ đối với vốn</w:t>
      </w:r>
    </w:p>
    <w:p w:rsidR="00931F25" w:rsidRPr="00ED615E" w:rsidRDefault="00931F25" w:rsidP="00931F25">
      <w:pPr>
        <w:spacing w:before="60" w:after="60"/>
        <w:contextualSpacing/>
        <w:jc w:val="center"/>
        <w:rPr>
          <w:b/>
          <w:sz w:val="28"/>
          <w:szCs w:val="28"/>
          <w:lang w:val="nl-NL"/>
        </w:rPr>
      </w:pPr>
      <w:r w:rsidRPr="00ED615E">
        <w:rPr>
          <w:b/>
          <w:sz w:val="28"/>
          <w:szCs w:val="28"/>
          <w:lang w:val="nl-NL"/>
        </w:rPr>
        <w:t xml:space="preserve"> đầu tư công thuộc ngân sách của Ủy ban nhân dân xã, phường quản lý</w:t>
      </w:r>
    </w:p>
    <w:p w:rsidR="00931F25" w:rsidRPr="00ED615E" w:rsidRDefault="00931F25" w:rsidP="00931F25">
      <w:pPr>
        <w:jc w:val="center"/>
        <w:rPr>
          <w:b/>
          <w:bCs/>
          <w:sz w:val="28"/>
          <w:szCs w:val="28"/>
        </w:rPr>
      </w:pPr>
      <w:r w:rsidRPr="00ED615E">
        <w:rPr>
          <w:b/>
          <w:noProof/>
          <w:sz w:val="26"/>
          <w:lang w:val="en-US" w:eastAsia="en-US"/>
        </w:rPr>
        <mc:AlternateContent>
          <mc:Choice Requires="wps">
            <w:drawing>
              <wp:anchor distT="0" distB="0" distL="114300" distR="114300" simplePos="0" relativeHeight="251661312" behindDoc="0" locked="0" layoutInCell="1" allowOverlap="1" wp14:anchorId="22EB6F09" wp14:editId="3D0F5F39">
                <wp:simplePos x="0" y="0"/>
                <wp:positionH relativeFrom="column">
                  <wp:posOffset>1948815</wp:posOffset>
                </wp:positionH>
                <wp:positionV relativeFrom="paragraph">
                  <wp:posOffset>42545</wp:posOffset>
                </wp:positionV>
                <wp:extent cx="192405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1924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3.45pt,3.35pt" to="304.9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" strokecolor="black [3040]"/>
            </w:pict>
          </mc:Fallback>
        </mc:AlternateContent>
      </w:r>
    </w:p>
    <w:p w:rsidR="00931F25" w:rsidRPr="00ED615E" w:rsidRDefault="00931F25" w:rsidP="00931F25">
      <w:pPr>
        <w:spacing w:after="120"/>
        <w:ind w:firstLine="720"/>
        <w:jc w:val="both"/>
        <w:rPr>
          <w:i/>
          <w:iCs/>
          <w:sz w:val="28"/>
          <w:szCs w:val="28"/>
        </w:rPr>
      </w:pPr>
      <w:r w:rsidRPr="00ED615E">
        <w:rPr>
          <w:i/>
          <w:iCs/>
          <w:sz w:val="28"/>
          <w:szCs w:val="28"/>
        </w:rPr>
        <w:t xml:space="preserve">Căn cứ Luật Tổ chức chính quyền địa phương </w:t>
      </w:r>
      <w:r w:rsidRPr="00ED615E">
        <w:rPr>
          <w:i/>
          <w:iCs/>
          <w:sz w:val="28"/>
          <w:szCs w:val="28"/>
          <w:lang w:val="en-US"/>
        </w:rPr>
        <w:t>số 72/2025/QH15</w:t>
      </w:r>
      <w:r w:rsidRPr="00ED615E">
        <w:rPr>
          <w:i/>
          <w:iCs/>
          <w:sz w:val="28"/>
          <w:szCs w:val="28"/>
        </w:rPr>
        <w:t>;</w:t>
      </w:r>
    </w:p>
    <w:p w:rsidR="00931F25" w:rsidRPr="00ED615E" w:rsidRDefault="00931F25" w:rsidP="00931F25">
      <w:pPr>
        <w:spacing w:after="120"/>
        <w:ind w:firstLine="720"/>
        <w:jc w:val="both"/>
        <w:rPr>
          <w:i/>
          <w:iCs/>
          <w:sz w:val="28"/>
          <w:szCs w:val="28"/>
        </w:rPr>
      </w:pPr>
      <w:r w:rsidRPr="00ED615E">
        <w:rPr>
          <w:i/>
          <w:iCs/>
          <w:sz w:val="28"/>
          <w:szCs w:val="28"/>
        </w:rPr>
        <w:t xml:space="preserve">Căn cứ Luật Ngân sách nhà nước số </w:t>
      </w:r>
      <w:r w:rsidRPr="00ED615E">
        <w:rPr>
          <w:i/>
          <w:iCs/>
          <w:sz w:val="28"/>
          <w:szCs w:val="28"/>
          <w:lang w:val="en-US"/>
        </w:rPr>
        <w:t>89/2025/QH15</w:t>
      </w:r>
      <w:r w:rsidRPr="00ED615E">
        <w:rPr>
          <w:i/>
          <w:iCs/>
          <w:sz w:val="28"/>
          <w:szCs w:val="28"/>
        </w:rPr>
        <w:t>;</w:t>
      </w:r>
    </w:p>
    <w:p w:rsidR="00931F25" w:rsidRPr="00ED615E" w:rsidRDefault="00931F25" w:rsidP="00931F25">
      <w:pPr>
        <w:spacing w:after="120"/>
        <w:ind w:firstLine="720"/>
        <w:jc w:val="both"/>
        <w:rPr>
          <w:i/>
          <w:iCs/>
          <w:sz w:val="28"/>
          <w:szCs w:val="28"/>
          <w:lang w:val="en-US"/>
        </w:rPr>
      </w:pPr>
      <w:r w:rsidRPr="00ED615E">
        <w:rPr>
          <w:i/>
          <w:iCs/>
          <w:sz w:val="28"/>
          <w:szCs w:val="28"/>
        </w:rPr>
        <w:t>Căn cứ Luật Đầu tư công số 58/2024/QH15</w:t>
      </w:r>
      <w:r w:rsidRPr="00ED615E">
        <w:rPr>
          <w:i/>
          <w:iCs/>
          <w:sz w:val="28"/>
          <w:szCs w:val="28"/>
          <w:lang w:val="en-US"/>
        </w:rPr>
        <w:t xml:space="preserve">; </w:t>
      </w:r>
    </w:p>
    <w:p w:rsidR="00931F25" w:rsidRPr="00ED615E" w:rsidRDefault="00931F25" w:rsidP="00931F25">
      <w:pPr>
        <w:spacing w:after="120"/>
        <w:ind w:firstLine="720"/>
        <w:jc w:val="both"/>
        <w:rPr>
          <w:i/>
          <w:iCs/>
          <w:sz w:val="28"/>
          <w:szCs w:val="28"/>
          <w:lang w:val="en-US"/>
        </w:rPr>
      </w:pPr>
      <w:r w:rsidRPr="00ED615E">
        <w:rPr>
          <w:i/>
          <w:iCs/>
          <w:sz w:val="28"/>
          <w:szCs w:val="28"/>
          <w:lang w:val="en-US"/>
        </w:rPr>
        <w:t>Căn cứ Luật Sửa đổi, bổ sung một số điều của Luật Đấu thầu, Luật Đầu tư theo phương thức đối tác công tư, Luật Hải quan, Luật Thuế giá trị gia tăng, Luật Thuế xuất khẩu, Luật Đầu tư, Luật Đầu tư công, Luật Quản lý, sử dụng tài sản công số 90/2025/QH15;</w:t>
      </w:r>
    </w:p>
    <w:p w:rsidR="00931F25" w:rsidRPr="00ED615E" w:rsidRDefault="00931F25" w:rsidP="00931F25">
      <w:pPr>
        <w:spacing w:after="120"/>
        <w:ind w:firstLine="720"/>
        <w:jc w:val="both"/>
        <w:rPr>
          <w:i/>
          <w:iCs/>
          <w:sz w:val="28"/>
          <w:szCs w:val="28"/>
          <w:lang w:val="en-US"/>
        </w:rPr>
      </w:pPr>
      <w:r w:rsidRPr="00ED615E">
        <w:rPr>
          <w:i/>
          <w:iCs/>
          <w:sz w:val="28"/>
          <w:szCs w:val="28"/>
          <w:lang w:val="en-US"/>
        </w:rPr>
        <w:t>Căn cứ Nghị định số 254/2025/NĐ-CP của Chính phủ quy định về quản lý, thanh toán, quyết toán dự án sử dụng vốn đầu tư công;</w:t>
      </w:r>
    </w:p>
    <w:p w:rsidR="00931F25" w:rsidRPr="00ED615E" w:rsidRDefault="00931F25" w:rsidP="00931F25">
      <w:pPr>
        <w:spacing w:after="120"/>
        <w:ind w:firstLine="720"/>
        <w:jc w:val="both"/>
        <w:rPr>
          <w:i/>
          <w:iCs/>
          <w:sz w:val="28"/>
          <w:szCs w:val="28"/>
          <w:lang w:val="en-US"/>
        </w:rPr>
      </w:pPr>
      <w:r w:rsidRPr="00ED615E">
        <w:rPr>
          <w:i/>
          <w:iCs/>
          <w:sz w:val="28"/>
          <w:szCs w:val="28"/>
          <w:lang w:val="en-US"/>
        </w:rPr>
        <w:t>Căn cứ Thông tư số 91/2025/TT-BTC của Bộ trưởng Bộ Tài chính quy định về hệ thống mẫu biểu sử dụng trong công tác quyết toán;</w:t>
      </w:r>
    </w:p>
    <w:p w:rsidR="00931F25" w:rsidRPr="00ED615E" w:rsidRDefault="00931F25" w:rsidP="00931F25">
      <w:pPr>
        <w:spacing w:after="120"/>
        <w:ind w:firstLine="720"/>
        <w:jc w:val="both"/>
        <w:rPr>
          <w:i/>
          <w:iCs/>
          <w:sz w:val="28"/>
          <w:szCs w:val="28"/>
          <w:lang w:val="en-US"/>
        </w:rPr>
      </w:pPr>
      <w:r w:rsidRPr="00ED615E">
        <w:rPr>
          <w:i/>
          <w:iCs/>
          <w:sz w:val="28"/>
          <w:szCs w:val="28"/>
        </w:rPr>
        <w:t xml:space="preserve">Theo đề nghị của Giám đốc Sở Tài chính tại Tờ trình số </w:t>
      </w:r>
      <w:r w:rsidRPr="00ED615E">
        <w:rPr>
          <w:i/>
          <w:iCs/>
          <w:sz w:val="28"/>
          <w:szCs w:val="28"/>
          <w:lang w:val="en-US"/>
        </w:rPr>
        <w:t>78</w:t>
      </w:r>
      <w:r w:rsidRPr="00ED615E">
        <w:rPr>
          <w:i/>
          <w:iCs/>
          <w:sz w:val="28"/>
          <w:szCs w:val="28"/>
        </w:rPr>
        <w:t xml:space="preserve">/TTr-STC ngày  </w:t>
      </w:r>
      <w:r w:rsidRPr="00ED615E">
        <w:rPr>
          <w:i/>
          <w:iCs/>
          <w:sz w:val="28"/>
          <w:szCs w:val="28"/>
          <w:lang w:val="en-US"/>
        </w:rPr>
        <w:t>11</w:t>
      </w:r>
      <w:r w:rsidRPr="00ED615E">
        <w:rPr>
          <w:i/>
          <w:iCs/>
          <w:sz w:val="28"/>
          <w:szCs w:val="28"/>
        </w:rPr>
        <w:t xml:space="preserve"> tháng </w:t>
      </w:r>
      <w:r w:rsidRPr="00ED615E">
        <w:rPr>
          <w:i/>
          <w:iCs/>
          <w:sz w:val="28"/>
          <w:szCs w:val="28"/>
          <w:lang w:val="en-US"/>
        </w:rPr>
        <w:t>02</w:t>
      </w:r>
      <w:r w:rsidRPr="00ED615E">
        <w:rPr>
          <w:i/>
          <w:iCs/>
          <w:sz w:val="28"/>
          <w:szCs w:val="28"/>
        </w:rPr>
        <w:t xml:space="preserve">  năm 20</w:t>
      </w:r>
      <w:r w:rsidRPr="00ED615E">
        <w:rPr>
          <w:i/>
          <w:iCs/>
          <w:sz w:val="28"/>
          <w:szCs w:val="28"/>
          <w:lang w:val="en-US"/>
        </w:rPr>
        <w:t>26 và Báo cáo số 215/BC-STC ngày 02 tháng 3 năm 2026;</w:t>
      </w:r>
    </w:p>
    <w:p w:rsidR="00931F25" w:rsidRPr="00ED615E" w:rsidRDefault="00931F25" w:rsidP="00931F25">
      <w:pPr>
        <w:spacing w:after="120"/>
        <w:ind w:firstLine="720"/>
        <w:jc w:val="both"/>
        <w:rPr>
          <w:i/>
          <w:sz w:val="28"/>
          <w:szCs w:val="28"/>
          <w:lang w:val="en-US"/>
        </w:rPr>
      </w:pPr>
      <w:r w:rsidRPr="00ED615E">
        <w:rPr>
          <w:i/>
          <w:iCs/>
          <w:sz w:val="28"/>
          <w:szCs w:val="28"/>
          <w:lang w:val="en-US"/>
        </w:rPr>
        <w:t>Ủy ban nhân dân ban hành Quyết định ban hành Quy định thời hạn gửi báo cáo quyết toán theo niên độ đối với vốn đầu tư công thuộc ngân sách của Ủy ban nhân dân tỉnh quản lý; trình tự, thời hạn lập, gửi, xét duyệt quyết toán theo niên độ đối với vốn đầu tư công thuộc ngân sách của Ủy ban nhân dân xã, phường quản lý.</w:t>
      </w:r>
    </w:p>
    <w:p w:rsidR="00931F25" w:rsidRPr="00ED615E" w:rsidRDefault="00931F25" w:rsidP="00931F25">
      <w:pPr>
        <w:spacing w:after="120"/>
        <w:ind w:firstLine="720"/>
        <w:jc w:val="both"/>
        <w:rPr>
          <w:spacing w:val="-4"/>
          <w:sz w:val="28"/>
          <w:szCs w:val="28"/>
          <w:lang w:val="en-US"/>
        </w:rPr>
      </w:pPr>
      <w:bookmarkStart w:id="2" w:name="dieu_1"/>
      <w:r w:rsidRPr="00ED615E">
        <w:rPr>
          <w:b/>
          <w:bCs/>
          <w:spacing w:val="-4"/>
          <w:sz w:val="28"/>
          <w:szCs w:val="28"/>
        </w:rPr>
        <w:t>Điều 1.</w:t>
      </w:r>
      <w:bookmarkEnd w:id="2"/>
      <w:r w:rsidRPr="00ED615E">
        <w:rPr>
          <w:b/>
          <w:bCs/>
          <w:spacing w:val="-4"/>
          <w:sz w:val="28"/>
          <w:szCs w:val="28"/>
        </w:rPr>
        <w:t xml:space="preserve"> </w:t>
      </w:r>
      <w:r w:rsidRPr="00ED615E">
        <w:rPr>
          <w:spacing w:val="-4"/>
          <w:sz w:val="28"/>
          <w:szCs w:val="28"/>
          <w:lang w:val="en-US"/>
        </w:rPr>
        <w:t>Ban hành kèm theo Quyết định này Quy định thời hạn gửi báo cáo quyết toán theo niên độ đối với vốn đầu tư công thuộc ngân sách của Ủy ban nhân dân tỉnh quản lý; trình tự, thời hạn lập, gửi, xét duyệt quyết toán theo niên độ đối với vốn đầu tư công thuộc ngân sách của Ủy ban nhân dân xã, phường quản lý.</w:t>
      </w:r>
    </w:p>
    <w:p w:rsidR="00931F25" w:rsidRPr="00ED615E" w:rsidRDefault="00931F25" w:rsidP="00931F25">
      <w:pPr>
        <w:spacing w:after="120"/>
        <w:ind w:firstLine="720"/>
        <w:jc w:val="both"/>
        <w:rPr>
          <w:b/>
          <w:bCs/>
          <w:sz w:val="28"/>
          <w:szCs w:val="28"/>
          <w:lang w:val="en-US"/>
        </w:rPr>
      </w:pPr>
      <w:r w:rsidRPr="00ED615E">
        <w:rPr>
          <w:b/>
          <w:bCs/>
          <w:sz w:val="28"/>
          <w:szCs w:val="28"/>
          <w:lang w:val="en-US"/>
        </w:rPr>
        <w:t>Điều 2.</w:t>
      </w:r>
      <w:r w:rsidRPr="00ED615E">
        <w:rPr>
          <w:b/>
          <w:bCs/>
          <w:sz w:val="28"/>
          <w:szCs w:val="28"/>
        </w:rPr>
        <w:t xml:space="preserve"> </w:t>
      </w:r>
      <w:r w:rsidRPr="00ED615E">
        <w:rPr>
          <w:b/>
          <w:bCs/>
          <w:sz w:val="28"/>
          <w:szCs w:val="28"/>
          <w:lang w:val="en-US"/>
        </w:rPr>
        <w:t>Hiệu lực thi hành</w:t>
      </w:r>
    </w:p>
    <w:p w:rsidR="00931F25" w:rsidRPr="00ED615E" w:rsidRDefault="00931F25" w:rsidP="00931F25">
      <w:pPr>
        <w:spacing w:after="120"/>
        <w:ind w:firstLine="720"/>
        <w:jc w:val="both"/>
        <w:rPr>
          <w:sz w:val="28"/>
          <w:szCs w:val="28"/>
          <w:lang w:val="en-US"/>
        </w:rPr>
      </w:pPr>
      <w:r w:rsidRPr="00ED615E">
        <w:rPr>
          <w:sz w:val="28"/>
          <w:szCs w:val="28"/>
          <w:lang w:val="en-US"/>
        </w:rPr>
        <w:t>1. Quyết định này có hiệu lực thi hành từ ngày 13 tháng 3 năm 2026.</w:t>
      </w:r>
    </w:p>
    <w:p w:rsidR="000C2CCF" w:rsidRDefault="00931F25" w:rsidP="00F675DC">
      <w:pPr>
        <w:ind w:firstLine="720"/>
        <w:jc w:val="both"/>
        <w:rPr>
          <w:sz w:val="28"/>
          <w:szCs w:val="28"/>
          <w:lang w:val="en-US"/>
        </w:rPr>
      </w:pPr>
      <w:r w:rsidRPr="00ED615E">
        <w:rPr>
          <w:sz w:val="28"/>
          <w:szCs w:val="28"/>
          <w:lang w:val="en-US"/>
        </w:rPr>
        <w:t>2. Quyết định này thay thế Quyết định số 13/2022/QĐ-UBND ngày 09 tháng 5 năm 2022 của Ủy ban nhân dân tỉnh Hưng Yên về việc ban hành Quy định thời hạn gửi báo cáo quyết toán theo niên độ đối với vốn đầu tư công thuộc ngân sách của Ủy ban nhân dân cấp tỉnh, cấp huyện quản lý; trình tự, thời hạn lập, gửi, xét duyệt, thẩm định và ra thông báo thẩm định quyết toán theo niên độ đối với vốn đầu tư công thuộc ngân sách của Ủy ban nhân dân cấp xã quản lý.</w:t>
      </w:r>
    </w:p>
    <w:p w:rsidR="00FB1A11" w:rsidRPr="00ED615E" w:rsidRDefault="00FB1A11" w:rsidP="00FB1A11">
      <w:pPr>
        <w:spacing w:after="120"/>
        <w:ind w:firstLine="720"/>
        <w:jc w:val="both"/>
        <w:rPr>
          <w:b/>
          <w:bCs/>
          <w:sz w:val="28"/>
          <w:szCs w:val="28"/>
          <w:lang w:val="en-US"/>
        </w:rPr>
      </w:pPr>
      <w:r w:rsidRPr="00ED615E">
        <w:rPr>
          <w:b/>
          <w:bCs/>
          <w:sz w:val="28"/>
          <w:szCs w:val="28"/>
          <w:lang w:val="en-US"/>
        </w:rPr>
        <w:lastRenderedPageBreak/>
        <w:t>Điều 3. Trách nhiệm thi hành</w:t>
      </w:r>
    </w:p>
    <w:p w:rsidR="00FB1A11" w:rsidRPr="00ED615E" w:rsidRDefault="00FB1A11" w:rsidP="00166761">
      <w:pPr>
        <w:spacing w:after="240"/>
        <w:ind w:firstLine="720"/>
        <w:jc w:val="both"/>
        <w:rPr>
          <w:sz w:val="28"/>
          <w:szCs w:val="28"/>
          <w:lang w:val="en-US"/>
        </w:rPr>
      </w:pPr>
      <w:r w:rsidRPr="00ED615E">
        <w:rPr>
          <w:sz w:val="28"/>
          <w:szCs w:val="28"/>
          <w:lang w:val="en-US"/>
        </w:rPr>
        <w:t>Chánh Văn phòng Ủy ban nhân dân tỉnh; Thủ trưởng các sở, ban, ngành tỉnh; Giám đốc Kho bạc nhà nước Khu vực IV; Chủ tịch Ủy ban nhân dân xã, phường; Thủ trưởng các cơ quan, đơn vị và tổ chức, cá nhân có liên quan chịu trách nhiệm thi hành Quyết định này./.</w:t>
      </w:r>
    </w:p>
    <w:tbl>
      <w:tblPr>
        <w:tblW w:w="9072"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FB1A11" w:rsidRPr="00ED615E" w:rsidTr="00ED615E">
        <w:trPr>
          <w:trHeight w:val="2580"/>
        </w:trPr>
        <w:tc>
          <w:tcPr>
            <w:tcW w:w="4536" w:type="dxa"/>
            <w:tcBorders>
              <w:top w:val="nil"/>
              <w:left w:val="nil"/>
              <w:bottom w:val="nil"/>
              <w:right w:val="nil"/>
              <w:tl2br w:val="nil"/>
              <w:tr2bl w:val="nil"/>
            </w:tcBorders>
            <w:shd w:val="clear" w:color="auto" w:fill="auto"/>
            <w:tcMar>
              <w:top w:w="0" w:type="dxa"/>
              <w:left w:w="108" w:type="dxa"/>
              <w:bottom w:w="0" w:type="dxa"/>
              <w:right w:w="108" w:type="dxa"/>
            </w:tcMar>
          </w:tcPr>
          <w:p w:rsidR="00FB1A11" w:rsidRPr="00ED615E" w:rsidRDefault="00FB1A11" w:rsidP="00ED615E">
            <w:pPr>
              <w:rPr>
                <w:sz w:val="22"/>
                <w:szCs w:val="22"/>
              </w:rPr>
            </w:pPr>
          </w:p>
        </w:tc>
        <w:tc>
          <w:tcPr>
            <w:tcW w:w="4536" w:type="dxa"/>
            <w:tcBorders>
              <w:top w:val="nil"/>
              <w:left w:val="nil"/>
              <w:bottom w:val="nil"/>
              <w:right w:val="nil"/>
              <w:tl2br w:val="nil"/>
              <w:tr2bl w:val="nil"/>
            </w:tcBorders>
            <w:shd w:val="clear" w:color="auto" w:fill="auto"/>
            <w:tcMar>
              <w:top w:w="0" w:type="dxa"/>
              <w:left w:w="108" w:type="dxa"/>
              <w:bottom w:w="0" w:type="dxa"/>
              <w:right w:w="108" w:type="dxa"/>
            </w:tcMar>
          </w:tcPr>
          <w:p w:rsidR="00FB1A11" w:rsidRPr="00ED615E" w:rsidRDefault="00FB1A11" w:rsidP="00ED615E">
            <w:pPr>
              <w:jc w:val="center"/>
              <w:rPr>
                <w:b/>
                <w:bCs/>
                <w:spacing w:val="-6"/>
                <w:sz w:val="28"/>
                <w:szCs w:val="28"/>
              </w:rPr>
            </w:pPr>
            <w:r w:rsidRPr="00ED615E">
              <w:rPr>
                <w:b/>
                <w:bCs/>
                <w:spacing w:val="-6"/>
                <w:sz w:val="28"/>
                <w:szCs w:val="28"/>
              </w:rPr>
              <w:t>TM. ỦY BAN NHÂN DÂN</w:t>
            </w:r>
          </w:p>
          <w:p w:rsidR="00FB1A11" w:rsidRDefault="00894FA0" w:rsidP="00ED615E">
            <w:pPr>
              <w:jc w:val="center"/>
              <w:rPr>
                <w:b/>
                <w:bCs/>
                <w:spacing w:val="-6"/>
                <w:sz w:val="28"/>
                <w:szCs w:val="28"/>
                <w:lang w:val="en-US"/>
              </w:rPr>
            </w:pPr>
            <w:r>
              <w:rPr>
                <w:b/>
                <w:bCs/>
                <w:spacing w:val="-6"/>
                <w:sz w:val="28"/>
                <w:szCs w:val="28"/>
                <w:lang w:val="en-US"/>
              </w:rPr>
              <w:t xml:space="preserve">KT. </w:t>
            </w:r>
            <w:r w:rsidR="00FB1A11" w:rsidRPr="00ED615E">
              <w:rPr>
                <w:b/>
                <w:bCs/>
                <w:spacing w:val="-6"/>
                <w:sz w:val="28"/>
                <w:szCs w:val="28"/>
              </w:rPr>
              <w:t>CHỦ TỊCH</w:t>
            </w:r>
          </w:p>
          <w:p w:rsidR="00894FA0" w:rsidRPr="00894FA0" w:rsidRDefault="00894FA0" w:rsidP="00ED615E">
            <w:pPr>
              <w:jc w:val="center"/>
              <w:rPr>
                <w:b/>
                <w:bCs/>
                <w:spacing w:val="-6"/>
                <w:sz w:val="28"/>
                <w:szCs w:val="28"/>
                <w:lang w:val="en-US"/>
              </w:rPr>
            </w:pPr>
            <w:r>
              <w:rPr>
                <w:b/>
                <w:bCs/>
                <w:spacing w:val="-6"/>
                <w:sz w:val="28"/>
                <w:szCs w:val="28"/>
                <w:lang w:val="en-US"/>
              </w:rPr>
              <w:t>PHÓ CHỦ TỊCH THƯỜNG TRỰC</w:t>
            </w:r>
          </w:p>
          <w:p w:rsidR="00FB1A11" w:rsidRPr="00ED615E" w:rsidRDefault="00FB1A11" w:rsidP="00ED615E">
            <w:pPr>
              <w:jc w:val="center"/>
              <w:rPr>
                <w:b/>
                <w:bCs/>
                <w:spacing w:val="-16"/>
                <w:sz w:val="28"/>
                <w:szCs w:val="28"/>
              </w:rPr>
            </w:pPr>
            <w:r w:rsidRPr="00ED615E">
              <w:rPr>
                <w:b/>
                <w:bCs/>
                <w:spacing w:val="-16"/>
                <w:sz w:val="28"/>
                <w:szCs w:val="28"/>
              </w:rPr>
              <w:br/>
            </w:r>
            <w:r w:rsidRPr="00ED615E">
              <w:rPr>
                <w:b/>
                <w:bCs/>
                <w:spacing w:val="-16"/>
                <w:sz w:val="28"/>
                <w:szCs w:val="28"/>
              </w:rPr>
              <w:br/>
            </w:r>
          </w:p>
          <w:p w:rsidR="00FB1A11" w:rsidRPr="00ED615E" w:rsidRDefault="00FB1A11" w:rsidP="00ED615E">
            <w:pPr>
              <w:jc w:val="center"/>
              <w:rPr>
                <w:b/>
                <w:bCs/>
                <w:sz w:val="28"/>
                <w:szCs w:val="28"/>
              </w:rPr>
            </w:pPr>
          </w:p>
          <w:p w:rsidR="00FB1A11" w:rsidRPr="00534D27" w:rsidRDefault="00FB1A11" w:rsidP="00BC3803">
            <w:pPr>
              <w:jc w:val="center"/>
              <w:rPr>
                <w:b/>
                <w:sz w:val="28"/>
                <w:szCs w:val="28"/>
                <w:lang w:val="en-US"/>
              </w:rPr>
            </w:pPr>
            <w:r w:rsidRPr="00ED615E">
              <w:rPr>
                <w:b/>
                <w:bCs/>
                <w:sz w:val="28"/>
                <w:szCs w:val="28"/>
              </w:rPr>
              <w:br/>
            </w:r>
            <w:r w:rsidR="00534D27" w:rsidRPr="00534D27">
              <w:rPr>
                <w:b/>
                <w:sz w:val="28"/>
                <w:szCs w:val="28"/>
                <w:lang w:val="en-US"/>
              </w:rPr>
              <w:t>Nguyễn Lê Huy</w:t>
            </w:r>
          </w:p>
        </w:tc>
      </w:tr>
    </w:tbl>
    <w:p w:rsidR="004F1B21" w:rsidRDefault="004F1B21"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pPr>
    </w:p>
    <w:p w:rsidR="006619F4" w:rsidRDefault="006619F4" w:rsidP="004F1B21">
      <w:pPr>
        <w:jc w:val="both"/>
        <w:rPr>
          <w:lang w:val="en-US"/>
        </w:rPr>
        <w:sectPr w:rsidR="006619F4" w:rsidSect="00B11D5D">
          <w:headerReference w:type="default" r:id="rId7"/>
          <w:pgSz w:w="11907" w:h="16840" w:code="9"/>
          <w:pgMar w:top="1134" w:right="1134" w:bottom="1134" w:left="1701" w:header="709" w:footer="709" w:gutter="0"/>
          <w:cols w:space="708"/>
          <w:titlePg/>
          <w:docGrid w:linePitch="360"/>
        </w:sect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13"/>
        <w:gridCol w:w="5775"/>
      </w:tblGrid>
      <w:tr w:rsidR="006619F4" w:rsidRPr="00ED615E" w:rsidTr="00ED615E">
        <w:trPr>
          <w:trHeight w:val="850"/>
        </w:trPr>
        <w:tc>
          <w:tcPr>
            <w:tcW w:w="3513" w:type="dxa"/>
            <w:tcBorders>
              <w:top w:val="nil"/>
              <w:left w:val="nil"/>
              <w:bottom w:val="nil"/>
              <w:right w:val="nil"/>
              <w:tl2br w:val="nil"/>
              <w:tr2bl w:val="nil"/>
            </w:tcBorders>
            <w:shd w:val="clear" w:color="auto" w:fill="auto"/>
            <w:tcMar>
              <w:top w:w="0" w:type="dxa"/>
              <w:left w:w="108" w:type="dxa"/>
              <w:bottom w:w="0" w:type="dxa"/>
              <w:right w:w="108" w:type="dxa"/>
            </w:tcMar>
          </w:tcPr>
          <w:p w:rsidR="006619F4" w:rsidRPr="00ED615E" w:rsidRDefault="006619F4" w:rsidP="00ED615E">
            <w:pPr>
              <w:jc w:val="center"/>
              <w:rPr>
                <w:sz w:val="26"/>
                <w:szCs w:val="26"/>
              </w:rPr>
            </w:pPr>
            <w:r w:rsidRPr="00ED615E">
              <w:rPr>
                <w:b/>
                <w:bCs/>
                <w:noProof/>
                <w:sz w:val="26"/>
                <w:szCs w:val="26"/>
                <w:lang w:val="en-US" w:eastAsia="en-US"/>
              </w:rPr>
              <w:lastRenderedPageBreak/>
              <mc:AlternateContent>
                <mc:Choice Requires="wps">
                  <w:drawing>
                    <wp:anchor distT="0" distB="0" distL="114300" distR="114300" simplePos="0" relativeHeight="251663360" behindDoc="0" locked="0" layoutInCell="1" allowOverlap="1" wp14:anchorId="6AD0841E" wp14:editId="5C69507C">
                      <wp:simplePos x="0" y="0"/>
                      <wp:positionH relativeFrom="column">
                        <wp:posOffset>640715</wp:posOffset>
                      </wp:positionH>
                      <wp:positionV relativeFrom="paragraph">
                        <wp:posOffset>409575</wp:posOffset>
                      </wp:positionV>
                      <wp:extent cx="747395" cy="0"/>
                      <wp:effectExtent l="12065" t="9525" r="12065" b="9525"/>
                      <wp:wrapNone/>
                      <wp:docPr id="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73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 o:spid="_x0000_s1026" type="#_x0000_t32" style="position:absolute;margin-left:50.45pt;margin-top:32.25pt;width:58.8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"/>
                  </w:pict>
                </mc:Fallback>
              </mc:AlternateContent>
            </w:r>
            <w:r w:rsidRPr="00ED615E">
              <w:rPr>
                <w:b/>
                <w:bCs/>
                <w:sz w:val="26"/>
                <w:szCs w:val="26"/>
              </w:rPr>
              <w:t>ỦY BAN NHÂN DÂN</w:t>
            </w:r>
            <w:r w:rsidRPr="00ED615E">
              <w:rPr>
                <w:b/>
                <w:bCs/>
                <w:sz w:val="26"/>
                <w:szCs w:val="26"/>
              </w:rPr>
              <w:br/>
              <w:t>TỈNH HƯNG YÊN</w:t>
            </w:r>
            <w:r w:rsidRPr="00ED615E">
              <w:rPr>
                <w:b/>
                <w:bCs/>
                <w:sz w:val="26"/>
                <w:szCs w:val="26"/>
              </w:rPr>
              <w:br/>
            </w:r>
          </w:p>
        </w:tc>
        <w:tc>
          <w:tcPr>
            <w:tcW w:w="5775" w:type="dxa"/>
            <w:tcBorders>
              <w:top w:val="nil"/>
              <w:left w:val="nil"/>
              <w:bottom w:val="nil"/>
              <w:right w:val="nil"/>
              <w:tl2br w:val="nil"/>
              <w:tr2bl w:val="nil"/>
            </w:tcBorders>
            <w:shd w:val="clear" w:color="auto" w:fill="auto"/>
            <w:tcMar>
              <w:top w:w="0" w:type="dxa"/>
              <w:left w:w="108" w:type="dxa"/>
              <w:bottom w:w="0" w:type="dxa"/>
              <w:right w:w="108" w:type="dxa"/>
            </w:tcMar>
          </w:tcPr>
          <w:p w:rsidR="006619F4" w:rsidRPr="00ED615E" w:rsidRDefault="006619F4" w:rsidP="00ED615E">
            <w:pPr>
              <w:jc w:val="center"/>
              <w:rPr>
                <w:sz w:val="26"/>
                <w:szCs w:val="26"/>
              </w:rPr>
            </w:pPr>
            <w:r w:rsidRPr="00ED615E">
              <w:rPr>
                <w:b/>
                <w:bCs/>
                <w:noProof/>
                <w:sz w:val="26"/>
                <w:szCs w:val="26"/>
                <w:lang w:val="en-US" w:eastAsia="en-US"/>
              </w:rPr>
              <mc:AlternateContent>
                <mc:Choice Requires="wps">
                  <w:drawing>
                    <wp:anchor distT="0" distB="0" distL="114300" distR="114300" simplePos="0" relativeHeight="251664384" behindDoc="0" locked="0" layoutInCell="1" allowOverlap="1" wp14:anchorId="4F4179F1" wp14:editId="1DEFE4AD">
                      <wp:simplePos x="0" y="0"/>
                      <wp:positionH relativeFrom="column">
                        <wp:posOffset>756285</wp:posOffset>
                      </wp:positionH>
                      <wp:positionV relativeFrom="paragraph">
                        <wp:posOffset>417830</wp:posOffset>
                      </wp:positionV>
                      <wp:extent cx="1962150" cy="0"/>
                      <wp:effectExtent l="13335" t="8255" r="5715" b="10795"/>
                      <wp:wrapNone/>
                      <wp:docPr id="2"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1" o:spid="_x0000_s1026" type="#_x0000_t32" style="position:absolute;margin-left:59.55pt;margin-top:32.9pt;width:154.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"/>
                  </w:pict>
                </mc:Fallback>
              </mc:AlternateContent>
            </w:r>
            <w:r w:rsidRPr="00ED615E">
              <w:rPr>
                <w:b/>
                <w:bCs/>
                <w:sz w:val="26"/>
                <w:szCs w:val="26"/>
              </w:rPr>
              <w:t>CỘNG HÒA XÃ HỘI CHỦ NGHĨA VIỆT NAM</w:t>
            </w:r>
            <w:r w:rsidRPr="00ED615E">
              <w:rPr>
                <w:b/>
                <w:bCs/>
                <w:sz w:val="26"/>
                <w:szCs w:val="26"/>
              </w:rPr>
              <w:br/>
            </w:r>
            <w:r w:rsidRPr="00ED615E">
              <w:rPr>
                <w:b/>
                <w:bCs/>
                <w:sz w:val="28"/>
                <w:szCs w:val="28"/>
              </w:rPr>
              <w:t xml:space="preserve">Độc lập - Tự do - Hạnh phúc </w:t>
            </w:r>
            <w:r w:rsidRPr="00ED615E">
              <w:rPr>
                <w:b/>
                <w:bCs/>
                <w:sz w:val="28"/>
                <w:szCs w:val="28"/>
              </w:rPr>
              <w:br/>
            </w:r>
          </w:p>
        </w:tc>
      </w:tr>
    </w:tbl>
    <w:p w:rsidR="006619F4" w:rsidRPr="00ED615E" w:rsidRDefault="006619F4" w:rsidP="006619F4">
      <w:pPr>
        <w:ind w:firstLine="720"/>
        <w:jc w:val="both"/>
        <w:rPr>
          <w:b/>
          <w:bCs/>
          <w:sz w:val="22"/>
          <w:szCs w:val="28"/>
        </w:rPr>
      </w:pPr>
    </w:p>
    <w:p w:rsidR="006619F4" w:rsidRPr="00ED615E" w:rsidRDefault="006619F4" w:rsidP="006619F4">
      <w:pPr>
        <w:widowControl w:val="0"/>
        <w:jc w:val="center"/>
        <w:rPr>
          <w:b/>
          <w:bCs/>
          <w:sz w:val="28"/>
          <w:szCs w:val="28"/>
          <w:lang w:val="en-US"/>
        </w:rPr>
      </w:pPr>
      <w:r w:rsidRPr="00ED615E">
        <w:rPr>
          <w:b/>
          <w:bCs/>
          <w:sz w:val="28"/>
          <w:szCs w:val="28"/>
          <w:lang w:val="en-US"/>
        </w:rPr>
        <w:t>QUY ĐỊNH</w:t>
      </w:r>
    </w:p>
    <w:p w:rsidR="006619F4" w:rsidRPr="00ED615E" w:rsidRDefault="006619F4" w:rsidP="006619F4">
      <w:pPr>
        <w:contextualSpacing/>
        <w:jc w:val="center"/>
        <w:rPr>
          <w:b/>
          <w:sz w:val="28"/>
          <w:szCs w:val="28"/>
          <w:lang w:val="nl-NL"/>
        </w:rPr>
      </w:pPr>
      <w:r w:rsidRPr="00ED615E">
        <w:rPr>
          <w:rFonts w:eastAsia="Calibri"/>
          <w:b/>
          <w:sz w:val="28"/>
          <w:szCs w:val="28"/>
          <w:lang w:val="nl-NL"/>
        </w:rPr>
        <w:t xml:space="preserve">Thời hạn gửi báo cáo quyết </w:t>
      </w:r>
      <w:r w:rsidRPr="00ED615E">
        <w:rPr>
          <w:b/>
          <w:sz w:val="28"/>
          <w:szCs w:val="28"/>
          <w:lang w:val="nl-NL"/>
        </w:rPr>
        <w:t>toán theo niên độ đối với vốn đầu tư công</w:t>
      </w:r>
    </w:p>
    <w:p w:rsidR="006619F4" w:rsidRPr="00ED615E" w:rsidRDefault="006619F4" w:rsidP="006619F4">
      <w:pPr>
        <w:contextualSpacing/>
        <w:jc w:val="center"/>
        <w:rPr>
          <w:b/>
          <w:sz w:val="28"/>
          <w:szCs w:val="28"/>
          <w:lang w:val="nl-NL"/>
        </w:rPr>
      </w:pPr>
      <w:r w:rsidRPr="00ED615E">
        <w:rPr>
          <w:b/>
          <w:sz w:val="28"/>
          <w:szCs w:val="28"/>
          <w:lang w:val="nl-NL"/>
        </w:rPr>
        <w:t xml:space="preserve"> thuộc ngân sách của Ủy ban nhân dân tỉnh quản lý; trình tự, thời hạn lập, gửi, xét duyệt quyết toán theo niên độ đối với vốn đầu tư công</w:t>
      </w:r>
    </w:p>
    <w:p w:rsidR="006619F4" w:rsidRPr="00ED615E" w:rsidRDefault="006619F4" w:rsidP="006619F4">
      <w:pPr>
        <w:contextualSpacing/>
        <w:jc w:val="center"/>
        <w:rPr>
          <w:b/>
          <w:sz w:val="28"/>
          <w:szCs w:val="28"/>
          <w:lang w:val="nl-NL"/>
        </w:rPr>
      </w:pPr>
      <w:r w:rsidRPr="00ED615E">
        <w:rPr>
          <w:b/>
          <w:sz w:val="28"/>
          <w:szCs w:val="28"/>
          <w:lang w:val="nl-NL"/>
        </w:rPr>
        <w:t xml:space="preserve"> thuộc ngân sách của Ủy ban nhân dân xã, phường quản lý</w:t>
      </w:r>
    </w:p>
    <w:p w:rsidR="006619F4" w:rsidRPr="00CD4CDA" w:rsidRDefault="006619F4" w:rsidP="006619F4">
      <w:pPr>
        <w:widowControl w:val="0"/>
        <w:jc w:val="center"/>
        <w:rPr>
          <w:bCs/>
          <w:i/>
          <w:iCs/>
          <w:sz w:val="28"/>
          <w:szCs w:val="28"/>
          <w:lang w:val="en-US"/>
        </w:rPr>
      </w:pPr>
      <w:r w:rsidRPr="00CD4CDA">
        <w:rPr>
          <w:bCs/>
          <w:i/>
          <w:iCs/>
          <w:sz w:val="28"/>
          <w:szCs w:val="28"/>
          <w:lang w:val="en-US"/>
        </w:rPr>
        <w:t>(B</w:t>
      </w:r>
      <w:r w:rsidR="00166761" w:rsidRPr="00CD4CDA">
        <w:rPr>
          <w:bCs/>
          <w:i/>
          <w:iCs/>
          <w:sz w:val="28"/>
          <w:szCs w:val="28"/>
          <w:lang w:val="en-US"/>
        </w:rPr>
        <w:t>an hành kèm theo Quyết định số 10/</w:t>
      </w:r>
      <w:r w:rsidRPr="00CD4CDA">
        <w:rPr>
          <w:bCs/>
          <w:i/>
          <w:iCs/>
          <w:sz w:val="28"/>
          <w:szCs w:val="28"/>
          <w:lang w:val="en-US"/>
        </w:rPr>
        <w:t xml:space="preserve">2026/QĐ-UBND ngày </w:t>
      </w:r>
      <w:r w:rsidR="00166761" w:rsidRPr="00CD4CDA">
        <w:rPr>
          <w:bCs/>
          <w:i/>
          <w:iCs/>
          <w:sz w:val="28"/>
          <w:szCs w:val="28"/>
          <w:lang w:val="en-US"/>
        </w:rPr>
        <w:t>02</w:t>
      </w:r>
      <w:r w:rsidRPr="00CD4CDA">
        <w:rPr>
          <w:bCs/>
          <w:i/>
          <w:iCs/>
          <w:sz w:val="28"/>
          <w:szCs w:val="28"/>
          <w:lang w:val="en-US"/>
        </w:rPr>
        <w:t xml:space="preserve"> tháng 3 năm 2026 của Ủy ban nhân dân tỉnh Hưng Yên)</w:t>
      </w:r>
    </w:p>
    <w:p w:rsidR="006619F4" w:rsidRPr="00ED615E" w:rsidRDefault="006619F4" w:rsidP="006619F4">
      <w:pPr>
        <w:widowControl w:val="0"/>
        <w:jc w:val="center"/>
        <w:rPr>
          <w:bCs/>
          <w:i/>
          <w:iCs/>
          <w:sz w:val="28"/>
          <w:szCs w:val="28"/>
          <w:lang w:val="en-US"/>
        </w:rPr>
      </w:pPr>
      <w:r w:rsidRPr="00ED615E">
        <w:rPr>
          <w:bCs/>
          <w:i/>
          <w:iCs/>
          <w:noProof/>
          <w:sz w:val="28"/>
          <w:szCs w:val="28"/>
          <w:lang w:val="en-US" w:eastAsia="en-US"/>
        </w:rPr>
        <mc:AlternateContent>
          <mc:Choice Requires="wps">
            <w:drawing>
              <wp:anchor distT="0" distB="0" distL="114300" distR="114300" simplePos="0" relativeHeight="251665408" behindDoc="0" locked="0" layoutInCell="1" allowOverlap="1" wp14:anchorId="4264F9A2" wp14:editId="36C98D99">
                <wp:simplePos x="0" y="0"/>
                <wp:positionH relativeFrom="column">
                  <wp:posOffset>2253615</wp:posOffset>
                </wp:positionH>
                <wp:positionV relativeFrom="paragraph">
                  <wp:posOffset>36830</wp:posOffset>
                </wp:positionV>
                <wp:extent cx="1263650" cy="0"/>
                <wp:effectExtent l="0" t="0" r="12700" b="19050"/>
                <wp:wrapNone/>
                <wp:docPr id="9" name="Straight Connector 9"/>
                <wp:cNvGraphicFramePr/>
                <a:graphic xmlns:a="http://schemas.openxmlformats.org/drawingml/2006/main">
                  <a:graphicData uri="http://schemas.microsoft.com/office/word/2010/wordprocessingShape">
                    <wps:wsp>
                      <wps:cNvCnPr/>
                      <wps:spPr>
                        <a:xfrm>
                          <a:off x="0" y="0"/>
                          <a:ext cx="1263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77.45pt,2.9pt" to="276.9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" strokecolor="black [3040]"/>
            </w:pict>
          </mc:Fallback>
        </mc:AlternateContent>
      </w:r>
    </w:p>
    <w:p w:rsidR="00812A5A" w:rsidRPr="00812A5A" w:rsidRDefault="00812A5A" w:rsidP="00DB2F57">
      <w:pPr>
        <w:widowControl w:val="0"/>
        <w:spacing w:after="120"/>
        <w:ind w:firstLine="720"/>
        <w:jc w:val="both"/>
        <w:rPr>
          <w:b/>
          <w:bCs/>
          <w:sz w:val="8"/>
          <w:szCs w:val="28"/>
          <w:lang w:val="en-US"/>
        </w:rPr>
      </w:pPr>
    </w:p>
    <w:p w:rsidR="006619F4" w:rsidRPr="00ED615E" w:rsidRDefault="006619F4" w:rsidP="00DB2F57">
      <w:pPr>
        <w:widowControl w:val="0"/>
        <w:spacing w:after="120"/>
        <w:ind w:firstLine="720"/>
        <w:jc w:val="both"/>
        <w:rPr>
          <w:b/>
          <w:bCs/>
          <w:sz w:val="28"/>
          <w:szCs w:val="28"/>
          <w:lang w:val="en-US"/>
        </w:rPr>
      </w:pPr>
      <w:r w:rsidRPr="00ED615E">
        <w:rPr>
          <w:b/>
          <w:bCs/>
          <w:sz w:val="28"/>
          <w:szCs w:val="28"/>
          <w:lang w:val="en-US"/>
        </w:rPr>
        <w:t xml:space="preserve">Điều 1. </w:t>
      </w:r>
      <w:r w:rsidRPr="00ED615E">
        <w:rPr>
          <w:b/>
          <w:bCs/>
          <w:sz w:val="28"/>
          <w:szCs w:val="28"/>
        </w:rPr>
        <w:t xml:space="preserve">Phạm vi điều chỉnh </w:t>
      </w:r>
    </w:p>
    <w:p w:rsidR="006619F4" w:rsidRPr="00ED615E" w:rsidRDefault="006619F4" w:rsidP="00DB2F57">
      <w:pPr>
        <w:widowControl w:val="0"/>
        <w:spacing w:after="120"/>
        <w:ind w:firstLine="720"/>
        <w:jc w:val="both"/>
        <w:rPr>
          <w:sz w:val="28"/>
          <w:szCs w:val="28"/>
        </w:rPr>
      </w:pPr>
      <w:bookmarkStart w:id="3" w:name="_GoBack"/>
      <w:r w:rsidRPr="00ED615E">
        <w:rPr>
          <w:sz w:val="28"/>
          <w:szCs w:val="28"/>
          <w:lang w:val="en-US"/>
        </w:rPr>
        <w:t>Quy định</w:t>
      </w:r>
      <w:r w:rsidRPr="00ED615E">
        <w:rPr>
          <w:sz w:val="28"/>
          <w:szCs w:val="28"/>
        </w:rPr>
        <w:t xml:space="preserve"> này quy định</w:t>
      </w:r>
      <w:r w:rsidRPr="00ED615E">
        <w:rPr>
          <w:sz w:val="28"/>
          <w:szCs w:val="28"/>
          <w:lang w:val="en-US"/>
        </w:rPr>
        <w:t xml:space="preserve"> thời hạn gửi báo cáo quyết toán theo niên độ đối với vốn đầu tư công thuộc ngân sách của Ủy ban nhân dân tỉnh quản lý; trình tự, thời hạn lập, gửi, xét duyệt quyết toán theo niên độ đối với vốn đầu tư công thuộc ngân sách của Ủy ban nhân dân xã, phường quản lý</w:t>
      </w:r>
      <w:r w:rsidRPr="00ED615E">
        <w:rPr>
          <w:sz w:val="28"/>
          <w:szCs w:val="28"/>
        </w:rPr>
        <w:t xml:space="preserve"> áp dụng trên địa bàn tỉnh </w:t>
      </w:r>
      <w:r w:rsidRPr="00ED615E">
        <w:rPr>
          <w:sz w:val="28"/>
          <w:szCs w:val="28"/>
          <w:lang w:val="en-US"/>
        </w:rPr>
        <w:t>Hưng Yên theo quy định tại điểm a, b khoản 2 Điều 28 Nghị định số 254/2025/NĐ-CP quy định về quản lý, thanh toán, quyết toán dự án sử dụng vốn đầu tư công</w:t>
      </w:r>
      <w:r w:rsidRPr="00ED615E">
        <w:rPr>
          <w:sz w:val="28"/>
          <w:szCs w:val="28"/>
        </w:rPr>
        <w:t>.</w:t>
      </w:r>
    </w:p>
    <w:p w:rsidR="006619F4" w:rsidRPr="00ED615E" w:rsidRDefault="006619F4" w:rsidP="00DB2F57">
      <w:pPr>
        <w:widowControl w:val="0"/>
        <w:spacing w:after="120"/>
        <w:ind w:firstLine="720"/>
        <w:jc w:val="both"/>
        <w:rPr>
          <w:b/>
          <w:bCs/>
          <w:sz w:val="28"/>
          <w:szCs w:val="28"/>
        </w:rPr>
      </w:pPr>
      <w:r w:rsidRPr="00ED615E">
        <w:rPr>
          <w:b/>
          <w:bCs/>
          <w:sz w:val="28"/>
          <w:szCs w:val="28"/>
          <w:lang w:val="en-US"/>
        </w:rPr>
        <w:t xml:space="preserve">Điều 2. </w:t>
      </w:r>
      <w:r w:rsidRPr="00ED615E">
        <w:rPr>
          <w:b/>
          <w:bCs/>
          <w:sz w:val="28"/>
          <w:szCs w:val="28"/>
        </w:rPr>
        <w:t>Đối tượng áp dụng</w:t>
      </w:r>
    </w:p>
    <w:p w:rsidR="006619F4" w:rsidRPr="00ED615E" w:rsidRDefault="006619F4" w:rsidP="00DB2F57">
      <w:pPr>
        <w:widowControl w:val="0"/>
        <w:spacing w:after="120"/>
        <w:ind w:firstLine="720"/>
        <w:jc w:val="both"/>
        <w:rPr>
          <w:sz w:val="28"/>
          <w:szCs w:val="28"/>
          <w:lang w:val="en-US"/>
        </w:rPr>
      </w:pPr>
      <w:r w:rsidRPr="00ED615E">
        <w:rPr>
          <w:sz w:val="28"/>
          <w:szCs w:val="28"/>
          <w:lang w:val="en-US"/>
        </w:rPr>
        <w:t>1. Sở Tài chính;</w:t>
      </w:r>
    </w:p>
    <w:p w:rsidR="006619F4" w:rsidRPr="00ED615E" w:rsidRDefault="006619F4" w:rsidP="00DB2F57">
      <w:pPr>
        <w:widowControl w:val="0"/>
        <w:spacing w:after="120"/>
        <w:ind w:firstLine="720"/>
        <w:jc w:val="both"/>
        <w:rPr>
          <w:sz w:val="28"/>
          <w:szCs w:val="28"/>
          <w:lang w:val="en-US"/>
        </w:rPr>
      </w:pPr>
      <w:r w:rsidRPr="00ED615E">
        <w:rPr>
          <w:sz w:val="28"/>
          <w:szCs w:val="28"/>
          <w:lang w:val="en-US"/>
        </w:rPr>
        <w:t>2. Kho bạc nhà nước khu vực IV;</w:t>
      </w:r>
    </w:p>
    <w:p w:rsidR="006619F4" w:rsidRPr="00ED615E" w:rsidRDefault="006619F4" w:rsidP="00DB2F57">
      <w:pPr>
        <w:widowControl w:val="0"/>
        <w:spacing w:after="120"/>
        <w:ind w:firstLine="720"/>
        <w:jc w:val="both"/>
        <w:rPr>
          <w:sz w:val="28"/>
          <w:szCs w:val="28"/>
          <w:lang w:val="en-US"/>
        </w:rPr>
      </w:pPr>
      <w:r w:rsidRPr="00ED615E">
        <w:rPr>
          <w:sz w:val="28"/>
          <w:szCs w:val="28"/>
          <w:lang w:val="en-US"/>
        </w:rPr>
        <w:t>3. Ủy ban nhân dân xã, phường;</w:t>
      </w:r>
    </w:p>
    <w:p w:rsidR="006619F4" w:rsidRPr="00ED615E" w:rsidRDefault="006619F4" w:rsidP="00DB2F57">
      <w:pPr>
        <w:widowControl w:val="0"/>
        <w:spacing w:after="120"/>
        <w:ind w:firstLine="720"/>
        <w:jc w:val="both"/>
        <w:rPr>
          <w:sz w:val="28"/>
          <w:szCs w:val="28"/>
          <w:lang w:val="en-US"/>
        </w:rPr>
      </w:pPr>
      <w:r w:rsidRPr="00ED615E">
        <w:rPr>
          <w:sz w:val="28"/>
          <w:szCs w:val="28"/>
          <w:lang w:val="en-US"/>
        </w:rPr>
        <w:t>4. Các chủ đầu tư và các sở, ban thuộc Ủy ban nhân dân tỉnh theo phân cấp quản lý chủ đầu tư;</w:t>
      </w:r>
    </w:p>
    <w:p w:rsidR="006619F4" w:rsidRPr="00ED615E" w:rsidRDefault="006619F4" w:rsidP="00DB2F57">
      <w:pPr>
        <w:widowControl w:val="0"/>
        <w:spacing w:after="120"/>
        <w:ind w:firstLine="720"/>
        <w:jc w:val="both"/>
        <w:rPr>
          <w:sz w:val="28"/>
          <w:szCs w:val="28"/>
          <w:lang w:val="en-US"/>
        </w:rPr>
      </w:pPr>
      <w:r w:rsidRPr="00ED615E">
        <w:rPr>
          <w:sz w:val="28"/>
          <w:szCs w:val="28"/>
          <w:lang w:val="en-US"/>
        </w:rPr>
        <w:t>5. Các cơ quan và đơn vị khác được giao quản lý vốn đầu tư công nguồn ngân sách nhà nước theo niên độ trên địa bàn tỉnh Hưng Yên.</w:t>
      </w:r>
      <w:bookmarkStart w:id="4" w:name="_Hlk95913730"/>
    </w:p>
    <w:p w:rsidR="006619F4" w:rsidRPr="00ED615E" w:rsidRDefault="006619F4" w:rsidP="00DB2F57">
      <w:pPr>
        <w:widowControl w:val="0"/>
        <w:spacing w:after="120"/>
        <w:ind w:firstLine="720"/>
        <w:jc w:val="both"/>
        <w:rPr>
          <w:sz w:val="28"/>
          <w:szCs w:val="28"/>
          <w:lang w:val="en-US"/>
        </w:rPr>
      </w:pPr>
      <w:r w:rsidRPr="00ED615E">
        <w:rPr>
          <w:b/>
          <w:bCs/>
          <w:sz w:val="28"/>
          <w:szCs w:val="28"/>
          <w:lang w:val="en-US"/>
        </w:rPr>
        <w:t>Điều 3. Thời hạn gửi báo cáo quyết toán theo niên độ đối với vốn đầu tư công thuộc ngân sách của Ủy ban nhân dân tỉnh quản lý</w:t>
      </w:r>
    </w:p>
    <w:p w:rsidR="006619F4" w:rsidRPr="00ED615E" w:rsidRDefault="006619F4" w:rsidP="00DB2F57">
      <w:pPr>
        <w:widowControl w:val="0"/>
        <w:spacing w:after="120"/>
        <w:ind w:firstLine="720"/>
        <w:jc w:val="both"/>
        <w:rPr>
          <w:sz w:val="28"/>
          <w:szCs w:val="28"/>
          <w:lang w:val="en-US"/>
        </w:rPr>
      </w:pPr>
      <w:r w:rsidRPr="00ED615E">
        <w:rPr>
          <w:sz w:val="28"/>
          <w:szCs w:val="28"/>
          <w:lang w:val="en-US"/>
        </w:rPr>
        <w:t>1. Đối với các chủ đầu tư có cơ quan cấp trên trực tiếp quản lý là các sở, ban thuộc Ủy ban nhân dân tỉnh:</w:t>
      </w:r>
    </w:p>
    <w:bookmarkEnd w:id="4"/>
    <w:p w:rsidR="006619F4" w:rsidRPr="00ED615E" w:rsidRDefault="006619F4" w:rsidP="00DB2F57">
      <w:pPr>
        <w:widowControl w:val="0"/>
        <w:spacing w:after="120"/>
        <w:ind w:firstLine="720"/>
        <w:jc w:val="both"/>
        <w:rPr>
          <w:sz w:val="28"/>
          <w:szCs w:val="28"/>
          <w:lang w:val="en-US"/>
        </w:rPr>
      </w:pPr>
      <w:r w:rsidRPr="00ED615E">
        <w:rPr>
          <w:sz w:val="28"/>
          <w:szCs w:val="28"/>
          <w:lang w:val="en-US"/>
        </w:rPr>
        <w:t>a) Chủ đầu tư lập báo cáo quyết toán theo niên độ gửi sở, ban thuộc Ủy ban nhân dân tỉnh (là cơ quan cấp trên trực tiếp quản lý chủ đầu tư theo phân cấp quản lý) trước ngày 15 tháng 3 năm sau năm quyết toán.</w:t>
      </w:r>
    </w:p>
    <w:p w:rsidR="006619F4" w:rsidRPr="00ED615E" w:rsidRDefault="006619F4" w:rsidP="00DB2F57">
      <w:pPr>
        <w:widowControl w:val="0"/>
        <w:spacing w:after="120"/>
        <w:ind w:firstLine="720"/>
        <w:jc w:val="both"/>
        <w:rPr>
          <w:sz w:val="28"/>
          <w:szCs w:val="28"/>
          <w:lang w:val="en-US"/>
        </w:rPr>
      </w:pPr>
      <w:r w:rsidRPr="00ED615E">
        <w:rPr>
          <w:sz w:val="28"/>
          <w:szCs w:val="28"/>
          <w:lang w:val="en-US"/>
        </w:rPr>
        <w:t>b) Sở, ban thuộc Ủy ban nhân dân tỉnh xét duyệt báo cáo quyết toán của các chủ đầu tư; tổng hợp, lập báo cáo quyết toán theo niên độ gửi Sở Tài chính trước ngày 15 tháng 4 năm sau năm quyết toán.</w:t>
      </w:r>
    </w:p>
    <w:p w:rsidR="006619F4" w:rsidRDefault="006619F4" w:rsidP="00DB2F57">
      <w:pPr>
        <w:spacing w:after="120"/>
        <w:ind w:firstLine="720"/>
        <w:jc w:val="both"/>
        <w:rPr>
          <w:sz w:val="28"/>
          <w:szCs w:val="28"/>
          <w:lang w:val="en-US"/>
        </w:rPr>
      </w:pPr>
      <w:r w:rsidRPr="00ED615E">
        <w:rPr>
          <w:sz w:val="28"/>
          <w:szCs w:val="28"/>
          <w:lang w:val="en-US"/>
        </w:rPr>
        <w:t>2. Đối với các chủ đầu tư còn lại, lập báo cáo quyết toán theo niên độ gửi Sở Tài chính trước ngày 15 tháng 4 năm sau năm quyết toán.</w:t>
      </w:r>
    </w:p>
    <w:p w:rsidR="00E94F07" w:rsidRPr="00ED615E" w:rsidRDefault="00E94F07" w:rsidP="00E94F07">
      <w:pPr>
        <w:widowControl w:val="0"/>
        <w:spacing w:after="120"/>
        <w:ind w:firstLine="720"/>
        <w:jc w:val="both"/>
        <w:rPr>
          <w:b/>
          <w:bCs/>
          <w:spacing w:val="-2"/>
          <w:sz w:val="28"/>
          <w:szCs w:val="28"/>
          <w:lang w:val="en-US"/>
        </w:rPr>
      </w:pPr>
      <w:bookmarkStart w:id="5" w:name="dieu_2"/>
      <w:bookmarkStart w:id="6" w:name="_Hlk95913757"/>
      <w:r w:rsidRPr="00ED615E">
        <w:rPr>
          <w:b/>
          <w:bCs/>
          <w:spacing w:val="-2"/>
          <w:sz w:val="28"/>
          <w:szCs w:val="28"/>
        </w:rPr>
        <w:lastRenderedPageBreak/>
        <w:t xml:space="preserve">Điều </w:t>
      </w:r>
      <w:bookmarkEnd w:id="5"/>
      <w:r w:rsidRPr="00ED615E">
        <w:rPr>
          <w:b/>
          <w:bCs/>
          <w:spacing w:val="-2"/>
          <w:sz w:val="28"/>
          <w:szCs w:val="28"/>
          <w:lang w:val="en-US"/>
        </w:rPr>
        <w:t>4.</w:t>
      </w:r>
      <w:r w:rsidRPr="00ED615E">
        <w:rPr>
          <w:b/>
          <w:bCs/>
          <w:spacing w:val="-2"/>
          <w:sz w:val="28"/>
          <w:szCs w:val="28"/>
        </w:rPr>
        <w:t xml:space="preserve"> </w:t>
      </w:r>
      <w:r w:rsidRPr="00ED615E">
        <w:rPr>
          <w:b/>
          <w:bCs/>
          <w:spacing w:val="-2"/>
          <w:sz w:val="28"/>
          <w:szCs w:val="28"/>
          <w:lang w:val="en-US"/>
        </w:rPr>
        <w:t xml:space="preserve">Trình tự, thời hạn lập, gửi, xét duyệt quyết toán theo niên độ </w:t>
      </w:r>
      <w:r w:rsidRPr="00ED615E">
        <w:rPr>
          <w:b/>
          <w:bCs/>
          <w:spacing w:val="-4"/>
          <w:sz w:val="28"/>
          <w:szCs w:val="28"/>
          <w:lang w:val="en-US"/>
        </w:rPr>
        <w:t>đối với vốn đầu tư công thuộc ngân sách của Ủy ban nhân dân xã, phường quản lý</w:t>
      </w:r>
    </w:p>
    <w:bookmarkEnd w:id="6"/>
    <w:p w:rsidR="00E94F07" w:rsidRPr="00ED615E" w:rsidRDefault="00E94F07" w:rsidP="00E94F07">
      <w:pPr>
        <w:widowControl w:val="0"/>
        <w:spacing w:after="120"/>
        <w:ind w:firstLine="720"/>
        <w:jc w:val="both"/>
        <w:rPr>
          <w:sz w:val="28"/>
          <w:szCs w:val="28"/>
          <w:lang w:val="en-US"/>
        </w:rPr>
      </w:pPr>
      <w:r w:rsidRPr="00ED615E">
        <w:rPr>
          <w:sz w:val="28"/>
          <w:szCs w:val="28"/>
          <w:lang w:val="en-US"/>
        </w:rPr>
        <w:t xml:space="preserve">1. Chủ đầu tư thực hiện đối chiếu, thống nhất số liệu quyết toán với cơ quan thanh toán nơi giao dịch; lập báo cáo quyết toán theo niên độ gửi Phòng Kinh tế (đối với xã) hoặc Phòng Kinh tế, Hạ tầng và Đô thị (đối với phường) trước ngày 01 tháng 3 năm sau năm quyết toán. </w:t>
      </w:r>
    </w:p>
    <w:p w:rsidR="00E94F07" w:rsidRPr="00ED615E" w:rsidRDefault="00E94F07" w:rsidP="00E94F07">
      <w:pPr>
        <w:widowControl w:val="0"/>
        <w:spacing w:after="120"/>
        <w:ind w:firstLine="720"/>
        <w:jc w:val="both"/>
        <w:rPr>
          <w:sz w:val="28"/>
          <w:szCs w:val="28"/>
          <w:lang w:val="en-US"/>
        </w:rPr>
      </w:pPr>
      <w:r w:rsidRPr="00ED615E">
        <w:rPr>
          <w:sz w:val="28"/>
          <w:szCs w:val="28"/>
          <w:lang w:val="en-US"/>
        </w:rPr>
        <w:t>2. Phòng Kinh tế (đối với xã) hoặc Phòng Kinh tế, Hạ tầng và Đô thị (đối với phường) kiểm tra và xét duyệt quyết toán của các chủ đầu tư trước ngày 31 tháng 3 năm sau năm quyết toán; tổng hợp số liệu vào quyết toán ngân sách địa phương hàng năm báo cáo Ủy ban nhân dân xã, phường để trình Hội đồng nhân dân cùng cấp phê chuẩn đảm bảo thời hạn theo quy định của Luật Ngân sách nhà nước số 89/2025/QH15.</w:t>
      </w:r>
    </w:p>
    <w:p w:rsidR="00E94F07" w:rsidRPr="00ED615E" w:rsidRDefault="00E94F07" w:rsidP="00E94F07">
      <w:pPr>
        <w:widowControl w:val="0"/>
        <w:spacing w:after="120"/>
        <w:ind w:firstLine="720"/>
        <w:jc w:val="both"/>
        <w:rPr>
          <w:sz w:val="28"/>
          <w:szCs w:val="28"/>
          <w:lang w:val="en-US"/>
        </w:rPr>
      </w:pPr>
      <w:r w:rsidRPr="00ED615E">
        <w:rPr>
          <w:sz w:val="28"/>
          <w:szCs w:val="28"/>
        </w:rPr>
        <w:t xml:space="preserve">Trường hợp báo cáo quyết toán theo niên độ của chủ đầu tư lập chưa đúng quy định, </w:t>
      </w:r>
      <w:r w:rsidRPr="00ED615E">
        <w:rPr>
          <w:sz w:val="28"/>
          <w:szCs w:val="28"/>
          <w:lang w:val="en-US"/>
        </w:rPr>
        <w:t xml:space="preserve">Phòng Kinh tế (đối với xã) hoặc Phòng Kinh tế, Hạ tầng và Đô thị (đối với phường) </w:t>
      </w:r>
      <w:r w:rsidRPr="00ED615E">
        <w:rPr>
          <w:sz w:val="28"/>
          <w:szCs w:val="28"/>
        </w:rPr>
        <w:t xml:space="preserve">yêu cầu chủ đầu tư giải trình, cung cấp thông tin, số liệu cần thiết, điều chỉnh hoặc yêu cầu lập lại báo cáo để </w:t>
      </w:r>
      <w:r w:rsidRPr="00ED615E">
        <w:rPr>
          <w:sz w:val="28"/>
          <w:szCs w:val="28"/>
          <w:lang w:val="en-US"/>
        </w:rPr>
        <w:t xml:space="preserve">kiểm tra và </w:t>
      </w:r>
      <w:r w:rsidRPr="00ED615E">
        <w:rPr>
          <w:sz w:val="28"/>
          <w:szCs w:val="28"/>
        </w:rPr>
        <w:t xml:space="preserve">xét duyệt theo quy định. </w:t>
      </w:r>
      <w:r w:rsidRPr="00ED615E">
        <w:rPr>
          <w:sz w:val="28"/>
          <w:szCs w:val="28"/>
          <w:lang w:val="en-US"/>
        </w:rPr>
        <w:t xml:space="preserve">Phòng Kinh tế (đối với xã) hoặc Phòng Kinh tế, Hạ tầng và Đô thị (đối với phường) </w:t>
      </w:r>
      <w:r w:rsidRPr="00ED615E">
        <w:rPr>
          <w:sz w:val="28"/>
          <w:szCs w:val="28"/>
        </w:rPr>
        <w:t>yêu cầu chủ đầu tư nộp các khoản phải nộp ngân sách nhà nước theo quy định và xuất toán các khoản chi sai chế độ, chi không đúng kế hoạch được giao, xử lý theo thẩm quyền hoặc đề nghị cơ quan có thẩm quyền xử lý đối với chủ đầu tư sử dụng vốn không đúng quy định</w:t>
      </w:r>
      <w:r w:rsidRPr="00ED615E">
        <w:rPr>
          <w:sz w:val="28"/>
          <w:szCs w:val="28"/>
          <w:lang w:val="en-US"/>
        </w:rPr>
        <w:t>.</w:t>
      </w:r>
    </w:p>
    <w:bookmarkEnd w:id="3"/>
    <w:p w:rsidR="00E94F07" w:rsidRPr="00ED615E" w:rsidRDefault="00E94F07" w:rsidP="00E94F07">
      <w:pPr>
        <w:widowControl w:val="0"/>
        <w:spacing w:after="120"/>
        <w:ind w:firstLine="720"/>
        <w:jc w:val="both"/>
        <w:rPr>
          <w:b/>
          <w:bCs/>
          <w:sz w:val="28"/>
          <w:szCs w:val="28"/>
          <w:lang w:val="en-US"/>
        </w:rPr>
      </w:pPr>
      <w:r w:rsidRPr="00ED615E">
        <w:rPr>
          <w:b/>
          <w:bCs/>
          <w:sz w:val="28"/>
          <w:szCs w:val="28"/>
          <w:lang w:val="en-US"/>
        </w:rPr>
        <w:t>Điều 5. Tổ chức thực hiện</w:t>
      </w:r>
    </w:p>
    <w:p w:rsidR="00E94F07" w:rsidRPr="006619F4" w:rsidRDefault="00E94F07" w:rsidP="00831C62">
      <w:pPr>
        <w:ind w:firstLine="720"/>
        <w:jc w:val="both"/>
        <w:rPr>
          <w:lang w:val="en-US"/>
        </w:rPr>
      </w:pPr>
      <w:r w:rsidRPr="00ED615E">
        <w:rPr>
          <w:spacing w:val="-4"/>
          <w:sz w:val="28"/>
          <w:szCs w:val="28"/>
        </w:rPr>
        <w:t>Trong quá trình triển khai thực hiện</w:t>
      </w:r>
      <w:r w:rsidRPr="00ED615E">
        <w:rPr>
          <w:spacing w:val="-4"/>
          <w:sz w:val="28"/>
          <w:szCs w:val="28"/>
          <w:lang w:val="en-US"/>
        </w:rPr>
        <w:t>,</w:t>
      </w:r>
      <w:r w:rsidRPr="00ED615E">
        <w:rPr>
          <w:spacing w:val="-4"/>
          <w:sz w:val="28"/>
          <w:szCs w:val="28"/>
        </w:rPr>
        <w:t xml:space="preserve"> </w:t>
      </w:r>
      <w:r w:rsidRPr="00ED615E">
        <w:rPr>
          <w:spacing w:val="-4"/>
          <w:sz w:val="28"/>
          <w:szCs w:val="28"/>
          <w:lang w:val="en-US"/>
        </w:rPr>
        <w:t>trường hợp có</w:t>
      </w:r>
      <w:r w:rsidRPr="00ED615E">
        <w:rPr>
          <w:spacing w:val="-4"/>
          <w:sz w:val="28"/>
          <w:szCs w:val="28"/>
        </w:rPr>
        <w:t xml:space="preserve"> vướng mắc</w:t>
      </w:r>
      <w:r w:rsidRPr="00ED615E">
        <w:rPr>
          <w:spacing w:val="-4"/>
          <w:sz w:val="28"/>
          <w:szCs w:val="28"/>
          <w:lang w:val="en-US"/>
        </w:rPr>
        <w:t>,</w:t>
      </w:r>
      <w:r w:rsidRPr="00ED615E">
        <w:rPr>
          <w:spacing w:val="-4"/>
          <w:sz w:val="28"/>
          <w:szCs w:val="28"/>
        </w:rPr>
        <w:t xml:space="preserve"> các cơ quan, tổ chức, cá nhân kịp thời phản ánh về Sở Tài chính </w:t>
      </w:r>
      <w:r w:rsidRPr="00ED615E">
        <w:rPr>
          <w:spacing w:val="-4"/>
          <w:sz w:val="28"/>
          <w:szCs w:val="28"/>
          <w:lang w:val="en-US"/>
        </w:rPr>
        <w:t xml:space="preserve">để nghiên cứu, </w:t>
      </w:r>
      <w:r w:rsidRPr="00ED615E">
        <w:rPr>
          <w:spacing w:val="-4"/>
          <w:sz w:val="28"/>
          <w:szCs w:val="28"/>
        </w:rPr>
        <w:t>tổng hợp, báo cáo Ủy ban nhân dân tỉnh xem xét</w:t>
      </w:r>
      <w:r w:rsidRPr="00ED615E">
        <w:rPr>
          <w:spacing w:val="-4"/>
          <w:sz w:val="28"/>
          <w:szCs w:val="28"/>
          <w:lang w:val="en-US"/>
        </w:rPr>
        <w:t>, quyết định sửa đổi, bổ sung cho phù hợp</w:t>
      </w:r>
      <w:r w:rsidRPr="00ED615E">
        <w:rPr>
          <w:spacing w:val="-4"/>
          <w:sz w:val="28"/>
          <w:szCs w:val="28"/>
        </w:rPr>
        <w:t>./</w:t>
      </w:r>
      <w:r w:rsidRPr="00ED615E">
        <w:rPr>
          <w:spacing w:val="-4"/>
          <w:sz w:val="28"/>
          <w:szCs w:val="28"/>
          <w:lang w:val="en-US"/>
        </w:rPr>
        <w:t>.</w:t>
      </w:r>
    </w:p>
    <w:sectPr w:rsidR="00E94F07" w:rsidRPr="006619F4" w:rsidSect="00B11D5D">
      <w:pgSz w:w="11907" w:h="16840" w:code="9"/>
      <w:pgMar w:top="1134" w:right="1134"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78FD" w:rsidRDefault="00DD78FD" w:rsidP="00B11D5D">
      <w:r>
        <w:separator/>
      </w:r>
    </w:p>
  </w:endnote>
  <w:endnote w:type="continuationSeparator" w:id="0">
    <w:p w:rsidR="00DD78FD" w:rsidRDefault="00DD78FD" w:rsidP="00B11D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78FD" w:rsidRDefault="00DD78FD" w:rsidP="00B11D5D">
      <w:r>
        <w:separator/>
      </w:r>
    </w:p>
  </w:footnote>
  <w:footnote w:type="continuationSeparator" w:id="0">
    <w:p w:rsidR="00DD78FD" w:rsidRDefault="00DD78FD" w:rsidP="00B11D5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24566589"/>
      <w:docPartObj>
        <w:docPartGallery w:val="Page Numbers (Top of Page)"/>
        <w:docPartUnique/>
      </w:docPartObj>
    </w:sdtPr>
    <w:sdtEndPr>
      <w:rPr>
        <w:noProof/>
      </w:rPr>
    </w:sdtEndPr>
    <w:sdtContent>
      <w:p w:rsidR="00B11D5D" w:rsidRDefault="00B11D5D">
        <w:pPr>
          <w:pStyle w:val="Header"/>
          <w:jc w:val="center"/>
        </w:pPr>
        <w:r>
          <w:fldChar w:fldCharType="begin"/>
        </w:r>
        <w:r>
          <w:instrText xml:space="preserve"> PAGE   \* MERGEFORMAT </w:instrText>
        </w:r>
        <w:r>
          <w:fldChar w:fldCharType="separate"/>
        </w:r>
        <w:r w:rsidR="00710183">
          <w:rPr>
            <w:noProof/>
          </w:rPr>
          <w:t>2</w:t>
        </w:r>
        <w:r>
          <w:rPr>
            <w:noProof/>
          </w:rPr>
          <w:fldChar w:fldCharType="end"/>
        </w:r>
      </w:p>
    </w:sdtContent>
  </w:sdt>
  <w:p w:rsidR="00B11D5D" w:rsidRDefault="00B11D5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1F25"/>
    <w:rsid w:val="000C2CCF"/>
    <w:rsid w:val="00166761"/>
    <w:rsid w:val="002032AF"/>
    <w:rsid w:val="004344D8"/>
    <w:rsid w:val="00457686"/>
    <w:rsid w:val="004A0112"/>
    <w:rsid w:val="004F1B21"/>
    <w:rsid w:val="00534D27"/>
    <w:rsid w:val="006619F4"/>
    <w:rsid w:val="00710183"/>
    <w:rsid w:val="00812A5A"/>
    <w:rsid w:val="00831C62"/>
    <w:rsid w:val="00894FA0"/>
    <w:rsid w:val="008A782D"/>
    <w:rsid w:val="00931F25"/>
    <w:rsid w:val="00980253"/>
    <w:rsid w:val="00A07ADE"/>
    <w:rsid w:val="00B11D5D"/>
    <w:rsid w:val="00BC3803"/>
    <w:rsid w:val="00C146C7"/>
    <w:rsid w:val="00C610A6"/>
    <w:rsid w:val="00CD4CDA"/>
    <w:rsid w:val="00DB2F57"/>
    <w:rsid w:val="00DD78FD"/>
    <w:rsid w:val="00E94F07"/>
    <w:rsid w:val="00EB77C5"/>
    <w:rsid w:val="00F675DC"/>
    <w:rsid w:val="00FB1A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F25"/>
    <w:pPr>
      <w:spacing w:after="0" w:line="240" w:lineRule="auto"/>
    </w:pPr>
    <w:rPr>
      <w:rFonts w:ascii="Times New Roman" w:eastAsia="Times New Roman" w:hAnsi="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1D5D"/>
    <w:pPr>
      <w:tabs>
        <w:tab w:val="center" w:pos="4680"/>
        <w:tab w:val="right" w:pos="9360"/>
      </w:tabs>
    </w:pPr>
  </w:style>
  <w:style w:type="character" w:customStyle="1" w:styleId="HeaderChar">
    <w:name w:val="Header Char"/>
    <w:basedOn w:val="DefaultParagraphFont"/>
    <w:link w:val="Header"/>
    <w:uiPriority w:val="99"/>
    <w:rsid w:val="00B11D5D"/>
    <w:rPr>
      <w:rFonts w:ascii="Times New Roman" w:eastAsia="Times New Roman" w:hAnsi="Times New Roman" w:cs="Times New Roman"/>
      <w:sz w:val="24"/>
      <w:szCs w:val="24"/>
      <w:lang w:val="vi-VN" w:eastAsia="vi-VN"/>
    </w:rPr>
  </w:style>
  <w:style w:type="paragraph" w:styleId="Footer">
    <w:name w:val="footer"/>
    <w:basedOn w:val="Normal"/>
    <w:link w:val="FooterChar"/>
    <w:uiPriority w:val="99"/>
    <w:unhideWhenUsed/>
    <w:rsid w:val="00B11D5D"/>
    <w:pPr>
      <w:tabs>
        <w:tab w:val="center" w:pos="4680"/>
        <w:tab w:val="right" w:pos="9360"/>
      </w:tabs>
    </w:pPr>
  </w:style>
  <w:style w:type="character" w:customStyle="1" w:styleId="FooterChar">
    <w:name w:val="Footer Char"/>
    <w:basedOn w:val="DefaultParagraphFont"/>
    <w:link w:val="Footer"/>
    <w:uiPriority w:val="99"/>
    <w:rsid w:val="00B11D5D"/>
    <w:rPr>
      <w:rFonts w:ascii="Times New Roman" w:eastAsia="Times New Roman" w:hAnsi="Times New Roman" w:cs="Times New Roman"/>
      <w:sz w:val="24"/>
      <w:szCs w:val="24"/>
      <w:lang w:val="vi-VN" w:eastAsia="vi-VN"/>
    </w:rPr>
  </w:style>
  <w:style w:type="paragraph" w:styleId="BalloonText">
    <w:name w:val="Balloon Text"/>
    <w:basedOn w:val="Normal"/>
    <w:link w:val="BalloonTextChar"/>
    <w:uiPriority w:val="99"/>
    <w:semiHidden/>
    <w:unhideWhenUsed/>
    <w:rsid w:val="00894FA0"/>
    <w:rPr>
      <w:rFonts w:ascii="Tahoma" w:hAnsi="Tahoma" w:cs="Tahoma"/>
      <w:sz w:val="16"/>
      <w:szCs w:val="16"/>
    </w:rPr>
  </w:style>
  <w:style w:type="character" w:customStyle="1" w:styleId="BalloonTextChar">
    <w:name w:val="Balloon Text Char"/>
    <w:basedOn w:val="DefaultParagraphFont"/>
    <w:link w:val="BalloonText"/>
    <w:uiPriority w:val="99"/>
    <w:semiHidden/>
    <w:rsid w:val="00894FA0"/>
    <w:rPr>
      <w:rFonts w:ascii="Tahoma" w:eastAsia="Times New Roman" w:hAnsi="Tahoma" w:cs="Tahoma"/>
      <w:sz w:val="16"/>
      <w:szCs w:val="16"/>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F25"/>
    <w:pPr>
      <w:spacing w:after="0" w:line="240" w:lineRule="auto"/>
    </w:pPr>
    <w:rPr>
      <w:rFonts w:ascii="Times New Roman" w:eastAsia="Times New Roman" w:hAnsi="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1D5D"/>
    <w:pPr>
      <w:tabs>
        <w:tab w:val="center" w:pos="4680"/>
        <w:tab w:val="right" w:pos="9360"/>
      </w:tabs>
    </w:pPr>
  </w:style>
  <w:style w:type="character" w:customStyle="1" w:styleId="HeaderChar">
    <w:name w:val="Header Char"/>
    <w:basedOn w:val="DefaultParagraphFont"/>
    <w:link w:val="Header"/>
    <w:uiPriority w:val="99"/>
    <w:rsid w:val="00B11D5D"/>
    <w:rPr>
      <w:rFonts w:ascii="Times New Roman" w:eastAsia="Times New Roman" w:hAnsi="Times New Roman" w:cs="Times New Roman"/>
      <w:sz w:val="24"/>
      <w:szCs w:val="24"/>
      <w:lang w:val="vi-VN" w:eastAsia="vi-VN"/>
    </w:rPr>
  </w:style>
  <w:style w:type="paragraph" w:styleId="Footer">
    <w:name w:val="footer"/>
    <w:basedOn w:val="Normal"/>
    <w:link w:val="FooterChar"/>
    <w:uiPriority w:val="99"/>
    <w:unhideWhenUsed/>
    <w:rsid w:val="00B11D5D"/>
    <w:pPr>
      <w:tabs>
        <w:tab w:val="center" w:pos="4680"/>
        <w:tab w:val="right" w:pos="9360"/>
      </w:tabs>
    </w:pPr>
  </w:style>
  <w:style w:type="character" w:customStyle="1" w:styleId="FooterChar">
    <w:name w:val="Footer Char"/>
    <w:basedOn w:val="DefaultParagraphFont"/>
    <w:link w:val="Footer"/>
    <w:uiPriority w:val="99"/>
    <w:rsid w:val="00B11D5D"/>
    <w:rPr>
      <w:rFonts w:ascii="Times New Roman" w:eastAsia="Times New Roman" w:hAnsi="Times New Roman" w:cs="Times New Roman"/>
      <w:sz w:val="24"/>
      <w:szCs w:val="24"/>
      <w:lang w:val="vi-VN" w:eastAsia="vi-VN"/>
    </w:rPr>
  </w:style>
  <w:style w:type="paragraph" w:styleId="BalloonText">
    <w:name w:val="Balloon Text"/>
    <w:basedOn w:val="Normal"/>
    <w:link w:val="BalloonTextChar"/>
    <w:uiPriority w:val="99"/>
    <w:semiHidden/>
    <w:unhideWhenUsed/>
    <w:rsid w:val="00894FA0"/>
    <w:rPr>
      <w:rFonts w:ascii="Tahoma" w:hAnsi="Tahoma" w:cs="Tahoma"/>
      <w:sz w:val="16"/>
      <w:szCs w:val="16"/>
    </w:rPr>
  </w:style>
  <w:style w:type="character" w:customStyle="1" w:styleId="BalloonTextChar">
    <w:name w:val="Balloon Text Char"/>
    <w:basedOn w:val="DefaultParagraphFont"/>
    <w:link w:val="BalloonText"/>
    <w:uiPriority w:val="99"/>
    <w:semiHidden/>
    <w:rsid w:val="00894FA0"/>
    <w:rPr>
      <w:rFonts w:ascii="Tahoma" w:eastAsia="Times New Roman" w:hAnsi="Tahoma" w:cs="Tahoma"/>
      <w:sz w:val="16"/>
      <w:szCs w:val="1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288</TotalTime>
  <Pages>4</Pages>
  <Words>991</Words>
  <Characters>5652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4</cp:revision>
  <cp:lastPrinted>2026-03-02T08:02:00Z</cp:lastPrinted>
  <dcterms:created xsi:type="dcterms:W3CDTF">2026-03-02T09:16:00Z</dcterms:created>
  <dcterms:modified xsi:type="dcterms:W3CDTF">2026-03-26T08:47:00Z</dcterms:modified>
</cp:coreProperties>
</file>