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86" w:type="dxa"/>
        <w:jc w:val="center"/>
        <w:tblLook w:val="01E0" w:firstRow="1" w:lastRow="1" w:firstColumn="1" w:lastColumn="1" w:noHBand="0" w:noVBand="0"/>
      </w:tblPr>
      <w:tblGrid>
        <w:gridCol w:w="3616"/>
        <w:gridCol w:w="5670"/>
      </w:tblGrid>
      <w:tr w:rsidR="007B68B9">
        <w:trPr>
          <w:trHeight w:val="720"/>
          <w:jc w:val="center"/>
        </w:trPr>
        <w:tc>
          <w:tcPr>
            <w:tcW w:w="3616" w:type="dxa"/>
            <w:shd w:val="clear" w:color="auto" w:fill="auto"/>
          </w:tcPr>
          <w:p w:rsidR="007B68B9" w:rsidRDefault="00E316A3">
            <w:pPr>
              <w:jc w:val="center"/>
              <w:rPr>
                <w:rFonts w:eastAsia="SimSun"/>
                <w:b/>
                <w:sz w:val="26"/>
                <w:szCs w:val="26"/>
              </w:rPr>
            </w:pPr>
            <w:r>
              <w:rPr>
                <w:rFonts w:eastAsia="SimSun"/>
                <w:b/>
                <w:sz w:val="26"/>
                <w:szCs w:val="26"/>
              </w:rPr>
              <w:t>Ủ</w:t>
            </w:r>
            <w:r>
              <w:rPr>
                <w:rFonts w:eastAsia="SimSun"/>
                <w:b/>
                <w:sz w:val="26"/>
                <w:szCs w:val="26"/>
              </w:rPr>
              <w:t>Y BAN NHÂN DÂN</w:t>
            </w:r>
          </w:p>
          <w:p w:rsidR="007B68B9" w:rsidRDefault="00E316A3">
            <w:pPr>
              <w:jc w:val="center"/>
              <w:rPr>
                <w:rFonts w:eastAsia="SimSun"/>
                <w:b/>
                <w:sz w:val="26"/>
                <w:szCs w:val="26"/>
              </w:rPr>
            </w:pPr>
            <w:r>
              <w:rPr>
                <w:rFonts w:eastAsia="SimSun"/>
                <w:b/>
                <w:sz w:val="26"/>
                <w:szCs w:val="26"/>
              </w:rPr>
              <w:t>T</w:t>
            </w:r>
            <w:r>
              <w:rPr>
                <w:rFonts w:eastAsia="SimSun"/>
                <w:b/>
                <w:sz w:val="26"/>
                <w:szCs w:val="26"/>
              </w:rPr>
              <w:t>Ỉ</w:t>
            </w:r>
            <w:r>
              <w:rPr>
                <w:rFonts w:eastAsia="SimSun"/>
                <w:b/>
                <w:sz w:val="26"/>
                <w:szCs w:val="26"/>
              </w:rPr>
              <w:t>NH TÂY NINH</w:t>
            </w:r>
          </w:p>
          <w:p w:rsidR="007B68B9" w:rsidRDefault="00E316A3">
            <w:pPr>
              <w:rPr>
                <w:rFonts w:eastAsia="SimSun"/>
                <w:b/>
                <w:sz w:val="26"/>
                <w:szCs w:val="26"/>
              </w:rPr>
            </w:pPr>
            <w:r>
              <w:rPr>
                <w:rFonts w:eastAsia="SimSun"/>
                <w:noProof/>
                <w:sz w:val="26"/>
                <w:szCs w:val="26"/>
              </w:rPr>
              <mc:AlternateContent>
                <mc:Choice Requires="wpg">
                  <w:drawing>
                    <wp:anchor distT="0" distB="4294967295" distL="114300" distR="114300" simplePos="0" relativeHeight="251662336" behindDoc="0" locked="0" layoutInCell="1" allowOverlap="1">
                      <wp:simplePos x="0" y="0"/>
                      <wp:positionH relativeFrom="column">
                        <wp:align>center</wp:align>
                      </wp:positionH>
                      <wp:positionV relativeFrom="paragraph">
                        <wp:posOffset>60324</wp:posOffset>
                      </wp:positionV>
                      <wp:extent cx="763270" cy="0"/>
                      <wp:effectExtent l="0" t="0" r="0" b="0"/>
                      <wp:wrapNone/>
                      <wp:docPr id="1" name="Line 4"/>
                      <wp:cNvGraphicFramePr/>
                      <a:graphic xmlns:a="http://schemas.openxmlformats.org/drawingml/2006/main">
                        <a:graphicData uri="http://schemas.microsoft.com/office/word/2010/wordprocessingShape">
                          <wps:wsp>
                            <wps:cNvCnPr/>
                            <wps:spPr bwMode="auto">
                              <a:xfrm flipH="1">
                                <a:off x="0" y="0"/>
                                <a:ext cx="763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0" o:spid="_x0000_s0" style="position:absolute;left:0;text-align:left;z-index:251662336;mso-wrap-distance-left:9.00pt;mso-wrap-distance-top:0.00pt;mso-wrap-distance-right:9.00pt;mso-wrap-distance-bottom:-169093.20pt;flip:x;visibility:visible;" from="0.0pt,4.7pt" to="60.1pt,4.7pt" filled="f" strokecolor="#000000" strokeweight="0.75pt"/>
                  </w:pict>
                </mc:Fallback>
              </mc:AlternateContent>
            </w:r>
          </w:p>
        </w:tc>
        <w:tc>
          <w:tcPr>
            <w:tcW w:w="5670" w:type="dxa"/>
            <w:shd w:val="clear" w:color="auto" w:fill="auto"/>
          </w:tcPr>
          <w:p w:rsidR="007B68B9" w:rsidRDefault="00E316A3">
            <w:pPr>
              <w:jc w:val="center"/>
              <w:rPr>
                <w:rFonts w:eastAsia="SimSun"/>
                <w:b/>
                <w:sz w:val="26"/>
                <w:szCs w:val="26"/>
              </w:rPr>
            </w:pPr>
            <w:r>
              <w:rPr>
                <w:rFonts w:eastAsia="SimSun"/>
                <w:b/>
                <w:sz w:val="26"/>
                <w:szCs w:val="26"/>
              </w:rPr>
              <w:t>C</w:t>
            </w:r>
            <w:r>
              <w:rPr>
                <w:rFonts w:eastAsia="SimSun"/>
                <w:b/>
                <w:sz w:val="26"/>
                <w:szCs w:val="26"/>
              </w:rPr>
              <w:t>Ộ</w:t>
            </w:r>
            <w:r>
              <w:rPr>
                <w:rFonts w:eastAsia="SimSun"/>
                <w:b/>
                <w:sz w:val="26"/>
                <w:szCs w:val="26"/>
              </w:rPr>
              <w:t>NG HÒA XÃ H</w:t>
            </w:r>
            <w:r>
              <w:rPr>
                <w:rFonts w:eastAsia="SimSun"/>
                <w:b/>
                <w:sz w:val="26"/>
                <w:szCs w:val="26"/>
              </w:rPr>
              <w:t>Ộ</w:t>
            </w:r>
            <w:r>
              <w:rPr>
                <w:rFonts w:eastAsia="SimSun"/>
                <w:b/>
                <w:sz w:val="26"/>
                <w:szCs w:val="26"/>
              </w:rPr>
              <w:t>I CH</w:t>
            </w:r>
            <w:r>
              <w:rPr>
                <w:rFonts w:eastAsia="SimSun"/>
                <w:b/>
                <w:sz w:val="26"/>
                <w:szCs w:val="26"/>
              </w:rPr>
              <w:t>Ủ</w:t>
            </w:r>
            <w:r>
              <w:rPr>
                <w:rFonts w:eastAsia="SimSun"/>
                <w:b/>
                <w:sz w:val="26"/>
                <w:szCs w:val="26"/>
              </w:rPr>
              <w:t xml:space="preserve"> NGHĨA VI</w:t>
            </w:r>
            <w:r>
              <w:rPr>
                <w:rFonts w:eastAsia="SimSun"/>
                <w:b/>
                <w:sz w:val="26"/>
                <w:szCs w:val="26"/>
              </w:rPr>
              <w:t>Ệ</w:t>
            </w:r>
            <w:r>
              <w:rPr>
                <w:rFonts w:eastAsia="SimSun"/>
                <w:b/>
                <w:sz w:val="26"/>
                <w:szCs w:val="26"/>
              </w:rPr>
              <w:t>T NAM</w:t>
            </w:r>
          </w:p>
          <w:p w:rsidR="007B68B9" w:rsidRDefault="00E316A3">
            <w:pPr>
              <w:jc w:val="center"/>
              <w:rPr>
                <w:rFonts w:eastAsia="SimSun"/>
                <w:b/>
                <w:sz w:val="26"/>
                <w:szCs w:val="26"/>
              </w:rPr>
            </w:pPr>
            <w:r>
              <w:rPr>
                <w:rFonts w:eastAsia="SimSun"/>
                <w:b/>
                <w:sz w:val="26"/>
                <w:szCs w:val="26"/>
              </w:rPr>
              <w:t>Đ</w:t>
            </w:r>
            <w:r>
              <w:rPr>
                <w:rFonts w:eastAsia="SimSun"/>
                <w:b/>
                <w:sz w:val="26"/>
                <w:szCs w:val="26"/>
              </w:rPr>
              <w:t>ộ</w:t>
            </w:r>
            <w:r>
              <w:rPr>
                <w:rFonts w:eastAsia="SimSun"/>
                <w:b/>
                <w:sz w:val="26"/>
                <w:szCs w:val="26"/>
              </w:rPr>
              <w:t>c l</w:t>
            </w:r>
            <w:r>
              <w:rPr>
                <w:rFonts w:eastAsia="SimSun"/>
                <w:b/>
                <w:sz w:val="26"/>
                <w:szCs w:val="26"/>
              </w:rPr>
              <w:t>ậ</w:t>
            </w:r>
            <w:r>
              <w:rPr>
                <w:rFonts w:eastAsia="SimSun"/>
                <w:b/>
                <w:sz w:val="26"/>
                <w:szCs w:val="26"/>
              </w:rPr>
              <w:t>p - T</w:t>
            </w:r>
            <w:r>
              <w:rPr>
                <w:rFonts w:eastAsia="SimSun"/>
                <w:b/>
                <w:sz w:val="26"/>
                <w:szCs w:val="26"/>
              </w:rPr>
              <w:t>ự</w:t>
            </w:r>
            <w:r>
              <w:rPr>
                <w:rFonts w:eastAsia="SimSun"/>
                <w:b/>
                <w:sz w:val="26"/>
                <w:szCs w:val="26"/>
              </w:rPr>
              <w:t xml:space="preserve"> do - H</w:t>
            </w:r>
            <w:r>
              <w:rPr>
                <w:rFonts w:eastAsia="SimSun"/>
                <w:b/>
                <w:sz w:val="26"/>
                <w:szCs w:val="26"/>
              </w:rPr>
              <w:t>ạ</w:t>
            </w:r>
            <w:r>
              <w:rPr>
                <w:rFonts w:eastAsia="SimSun"/>
                <w:b/>
                <w:sz w:val="26"/>
                <w:szCs w:val="26"/>
              </w:rPr>
              <w:t>nh phúc</w:t>
            </w:r>
          </w:p>
          <w:p w:rsidR="007B68B9" w:rsidRDefault="00E316A3">
            <w:pPr>
              <w:jc w:val="center"/>
              <w:rPr>
                <w:rFonts w:eastAsia="SimSun"/>
                <w:sz w:val="26"/>
                <w:szCs w:val="26"/>
              </w:rPr>
            </w:pPr>
            <w:r>
              <w:rPr>
                <w:rFonts w:eastAsia="SimSun"/>
                <w:noProof/>
                <w:sz w:val="26"/>
                <w:szCs w:val="26"/>
              </w:rPr>
              <mc:AlternateContent>
                <mc:Choice Requires="wpg">
                  <w:drawing>
                    <wp:anchor distT="0" distB="4294967295" distL="114300" distR="114300" simplePos="0" relativeHeight="251661312" behindDoc="0" locked="0" layoutInCell="1" allowOverlap="1">
                      <wp:simplePos x="0" y="0"/>
                      <wp:positionH relativeFrom="column">
                        <wp:align>center</wp:align>
                      </wp:positionH>
                      <wp:positionV relativeFrom="paragraph">
                        <wp:posOffset>67944</wp:posOffset>
                      </wp:positionV>
                      <wp:extent cx="1951355" cy="0"/>
                      <wp:effectExtent l="0" t="0" r="10795" b="0"/>
                      <wp:wrapNone/>
                      <wp:docPr id="2" name="Line 3"/>
                      <wp:cNvGraphicFramePr/>
                      <a:graphic xmlns:a="http://schemas.openxmlformats.org/drawingml/2006/main">
                        <a:graphicData uri="http://schemas.microsoft.com/office/word/2010/wordprocessingShape">
                          <wps:wsp>
                            <wps:cNvCnPr/>
                            <wps:spPr bwMode="auto">
                              <a:xfrm>
                                <a:off x="0" y="0"/>
                                <a:ext cx="195135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61312;mso-wrap-distance-left:9.00pt;mso-wrap-distance-top:0.00pt;mso-wrap-distance-right:9.00pt;mso-wrap-distance-bottom:-169093.20pt;visibility:visible;" from="0.0pt,5.3pt" to="153.7pt,5.3pt" filled="f" strokecolor="#000000" strokeweight="0.75pt"/>
                  </w:pict>
                </mc:Fallback>
              </mc:AlternateContent>
            </w:r>
          </w:p>
        </w:tc>
      </w:tr>
      <w:tr w:rsidR="007B68B9">
        <w:trPr>
          <w:jc w:val="center"/>
        </w:trPr>
        <w:tc>
          <w:tcPr>
            <w:tcW w:w="3616" w:type="dxa"/>
            <w:shd w:val="clear" w:color="auto" w:fill="auto"/>
          </w:tcPr>
          <w:p w:rsidR="007B68B9" w:rsidRDefault="00E316A3">
            <w:pPr>
              <w:spacing w:before="120" w:after="120"/>
              <w:jc w:val="center"/>
              <w:rPr>
                <w:rFonts w:eastAsia="SimSun"/>
                <w:sz w:val="26"/>
                <w:szCs w:val="26"/>
              </w:rPr>
            </w:pPr>
            <w:r>
              <w:rPr>
                <w:rFonts w:eastAsia="SimSun"/>
                <w:sz w:val="26"/>
                <w:szCs w:val="26"/>
              </w:rPr>
              <w:t>S</w:t>
            </w:r>
            <w:r>
              <w:rPr>
                <w:rFonts w:eastAsia="SimSun"/>
                <w:sz w:val="26"/>
                <w:szCs w:val="26"/>
              </w:rPr>
              <w:t>ố</w:t>
            </w:r>
            <w:r>
              <w:rPr>
                <w:rFonts w:eastAsia="SimSun"/>
                <w:sz w:val="26"/>
                <w:szCs w:val="26"/>
              </w:rPr>
              <w:t>: 17 /2026/QĐ-UBND</w:t>
            </w:r>
          </w:p>
        </w:tc>
        <w:tc>
          <w:tcPr>
            <w:tcW w:w="5670" w:type="dxa"/>
            <w:shd w:val="clear" w:color="auto" w:fill="auto"/>
          </w:tcPr>
          <w:p w:rsidR="007B68B9" w:rsidRDefault="00E316A3">
            <w:pPr>
              <w:spacing w:before="120"/>
              <w:jc w:val="center"/>
              <w:rPr>
                <w:rFonts w:eastAsia="SimSun"/>
                <w:b/>
                <w:sz w:val="28"/>
                <w:szCs w:val="28"/>
              </w:rPr>
            </w:pPr>
            <w:r>
              <w:rPr>
                <w:rFonts w:eastAsia="SimSun"/>
                <w:i/>
                <w:sz w:val="26"/>
                <w:szCs w:val="26"/>
              </w:rPr>
              <w:t xml:space="preserve">           </w:t>
            </w:r>
            <w:r>
              <w:rPr>
                <w:rFonts w:eastAsia="SimSun"/>
                <w:i/>
                <w:sz w:val="28"/>
                <w:szCs w:val="28"/>
              </w:rPr>
              <w:t xml:space="preserve">  Tây Ninh, ngày    25  tháng 02 năm 2026</w:t>
            </w:r>
          </w:p>
        </w:tc>
      </w:tr>
    </w:tbl>
    <w:p w:rsidR="007B68B9" w:rsidRDefault="00E316A3">
      <w:pPr>
        <w:spacing w:before="100" w:beforeAutospacing="1"/>
        <w:jc w:val="center"/>
        <w:rPr>
          <w:rFonts w:eastAsia="SimSun"/>
          <w:b/>
          <w:color w:val="000000"/>
          <w:sz w:val="28"/>
          <w:szCs w:val="28"/>
          <w:lang w:val="sv-SE"/>
        </w:rPr>
      </w:pPr>
      <w:r>
        <w:rPr>
          <w:rFonts w:eastAsia="SimSun"/>
          <w:b/>
          <w:color w:val="000000"/>
          <w:sz w:val="28"/>
          <w:szCs w:val="28"/>
          <w:lang w:val="sv-SE"/>
        </w:rPr>
        <w:t>QUY</w:t>
      </w:r>
      <w:r>
        <w:rPr>
          <w:rFonts w:eastAsia="SimSun"/>
          <w:b/>
          <w:color w:val="000000"/>
          <w:sz w:val="28"/>
          <w:szCs w:val="28"/>
          <w:lang w:val="sv-SE"/>
        </w:rPr>
        <w:t>Ế</w:t>
      </w:r>
      <w:r>
        <w:rPr>
          <w:rFonts w:eastAsia="SimSun"/>
          <w:b/>
          <w:color w:val="000000"/>
          <w:sz w:val="28"/>
          <w:szCs w:val="28"/>
          <w:lang w:val="sv-SE"/>
        </w:rPr>
        <w:t>T Đ</w:t>
      </w:r>
      <w:r>
        <w:rPr>
          <w:rFonts w:eastAsia="SimSun"/>
          <w:b/>
          <w:color w:val="000000"/>
          <w:sz w:val="28"/>
          <w:szCs w:val="28"/>
          <w:lang w:val="sv-SE"/>
        </w:rPr>
        <w:t>Ị</w:t>
      </w:r>
      <w:r>
        <w:rPr>
          <w:rFonts w:eastAsia="SimSun"/>
          <w:b/>
          <w:color w:val="000000"/>
          <w:sz w:val="28"/>
          <w:szCs w:val="28"/>
          <w:lang w:val="sv-SE"/>
        </w:rPr>
        <w:t>NH</w:t>
      </w:r>
    </w:p>
    <w:p w:rsidR="007B68B9" w:rsidRDefault="00E316A3">
      <w:pPr>
        <w:jc w:val="center"/>
        <w:rPr>
          <w:rFonts w:eastAsia="SimSun"/>
          <w:b/>
          <w:bCs/>
          <w:color w:val="000000"/>
          <w:sz w:val="28"/>
          <w:szCs w:val="28"/>
          <w:lang w:val="sv-SE"/>
        </w:rPr>
      </w:pPr>
      <w:r>
        <w:rPr>
          <w:rFonts w:eastAsia="SimSun"/>
          <w:b/>
          <w:color w:val="000000"/>
          <w:sz w:val="28"/>
          <w:szCs w:val="28"/>
          <w:lang w:val="sv-SE"/>
        </w:rPr>
        <w:t>Ban hành Quy ch</w:t>
      </w:r>
      <w:r>
        <w:rPr>
          <w:rFonts w:eastAsia="SimSun"/>
          <w:b/>
          <w:color w:val="000000"/>
          <w:sz w:val="28"/>
          <w:szCs w:val="28"/>
          <w:lang w:val="sv-SE"/>
        </w:rPr>
        <w:t>ế</w:t>
      </w:r>
      <w:r>
        <w:rPr>
          <w:rFonts w:eastAsia="SimSun"/>
          <w:b/>
          <w:color w:val="000000"/>
          <w:sz w:val="28"/>
          <w:szCs w:val="28"/>
          <w:lang w:val="sv-SE"/>
        </w:rPr>
        <w:t xml:space="preserve"> ph</w:t>
      </w:r>
      <w:r>
        <w:rPr>
          <w:rFonts w:eastAsia="SimSun"/>
          <w:b/>
          <w:color w:val="000000"/>
          <w:sz w:val="28"/>
          <w:szCs w:val="28"/>
          <w:lang w:val="sv-SE"/>
        </w:rPr>
        <w:t>ố</w:t>
      </w:r>
      <w:r>
        <w:rPr>
          <w:rFonts w:eastAsia="SimSun"/>
          <w:b/>
          <w:color w:val="000000"/>
          <w:sz w:val="28"/>
          <w:szCs w:val="28"/>
          <w:lang w:val="sv-SE"/>
        </w:rPr>
        <w:t>i h</w:t>
      </w:r>
      <w:r>
        <w:rPr>
          <w:rFonts w:eastAsia="SimSun"/>
          <w:b/>
          <w:color w:val="000000"/>
          <w:sz w:val="28"/>
          <w:szCs w:val="28"/>
          <w:lang w:val="sv-SE"/>
        </w:rPr>
        <w:t>ợ</w:t>
      </w:r>
      <w:r>
        <w:rPr>
          <w:rFonts w:eastAsia="SimSun"/>
          <w:b/>
          <w:color w:val="000000"/>
          <w:sz w:val="28"/>
          <w:szCs w:val="28"/>
          <w:lang w:val="sv-SE"/>
        </w:rPr>
        <w:t>p ki</w:t>
      </w:r>
      <w:r>
        <w:rPr>
          <w:rFonts w:eastAsia="SimSun"/>
          <w:b/>
          <w:color w:val="000000"/>
          <w:sz w:val="28"/>
          <w:szCs w:val="28"/>
          <w:lang w:val="sv-SE"/>
        </w:rPr>
        <w:t>ể</w:t>
      </w:r>
      <w:r>
        <w:rPr>
          <w:rFonts w:eastAsia="SimSun"/>
          <w:b/>
          <w:color w:val="000000"/>
          <w:sz w:val="28"/>
          <w:szCs w:val="28"/>
          <w:lang w:val="sv-SE"/>
        </w:rPr>
        <w:t>m tra, giám sát ho</w:t>
      </w:r>
      <w:r>
        <w:rPr>
          <w:rFonts w:eastAsia="SimSun"/>
          <w:b/>
          <w:color w:val="000000"/>
          <w:sz w:val="28"/>
          <w:szCs w:val="28"/>
          <w:lang w:val="sv-SE"/>
        </w:rPr>
        <w:t>ạ</w:t>
      </w:r>
      <w:r>
        <w:rPr>
          <w:rFonts w:eastAsia="SimSun"/>
          <w:b/>
          <w:color w:val="000000"/>
          <w:sz w:val="28"/>
          <w:szCs w:val="28"/>
          <w:lang w:val="sv-SE"/>
        </w:rPr>
        <w:t>t đ</w:t>
      </w:r>
      <w:r>
        <w:rPr>
          <w:rFonts w:eastAsia="SimSun"/>
          <w:b/>
          <w:color w:val="000000"/>
          <w:sz w:val="28"/>
          <w:szCs w:val="28"/>
          <w:lang w:val="sv-SE"/>
        </w:rPr>
        <w:t>ộ</w:t>
      </w:r>
      <w:r>
        <w:rPr>
          <w:rFonts w:eastAsia="SimSun"/>
          <w:b/>
          <w:color w:val="000000"/>
          <w:sz w:val="28"/>
          <w:szCs w:val="28"/>
          <w:lang w:val="sv-SE"/>
        </w:rPr>
        <w:t>ng kinh doanh</w:t>
      </w:r>
    </w:p>
    <w:p w:rsidR="007B68B9" w:rsidRDefault="00E316A3">
      <w:pPr>
        <w:spacing w:after="173"/>
        <w:jc w:val="center"/>
        <w:rPr>
          <w:rFonts w:eastAsia="SimSun"/>
          <w:b/>
          <w:bCs/>
          <w:color w:val="000000"/>
          <w:sz w:val="28"/>
          <w:szCs w:val="28"/>
        </w:rPr>
      </w:pPr>
      <w:r>
        <w:rPr>
          <w:rFonts w:eastAsia="SimSun"/>
          <w:b/>
          <w:color w:val="000000"/>
          <w:sz w:val="28"/>
          <w:szCs w:val="28"/>
          <w:lang w:val="sv-SE"/>
        </w:rPr>
        <w:t>theo phương th</w:t>
      </w:r>
      <w:r>
        <w:rPr>
          <w:rFonts w:eastAsia="SimSun"/>
          <w:b/>
          <w:color w:val="000000"/>
          <w:sz w:val="28"/>
          <w:szCs w:val="28"/>
          <w:lang w:val="sv-SE"/>
        </w:rPr>
        <w:t>ứ</w:t>
      </w:r>
      <w:r>
        <w:rPr>
          <w:rFonts w:eastAsia="SimSun"/>
          <w:b/>
          <w:color w:val="000000"/>
          <w:sz w:val="28"/>
          <w:szCs w:val="28"/>
          <w:lang w:val="sv-SE"/>
        </w:rPr>
        <w:t>c đa c</w:t>
      </w:r>
      <w:r>
        <w:rPr>
          <w:rFonts w:eastAsia="SimSun"/>
          <w:b/>
          <w:color w:val="000000"/>
          <w:sz w:val="28"/>
          <w:szCs w:val="28"/>
          <w:lang w:val="sv-SE"/>
        </w:rPr>
        <w:t>ấ</w:t>
      </w:r>
      <w:r>
        <w:rPr>
          <w:rFonts w:eastAsia="SimSun"/>
          <w:b/>
          <w:color w:val="000000"/>
          <w:sz w:val="28"/>
          <w:szCs w:val="28"/>
          <w:lang w:val="sv-SE"/>
        </w:rPr>
        <w:t>p trên đ</w:t>
      </w:r>
      <w:r>
        <w:rPr>
          <w:rFonts w:eastAsia="SimSun"/>
          <w:b/>
          <w:color w:val="000000"/>
          <w:sz w:val="28"/>
          <w:szCs w:val="28"/>
          <w:lang w:val="sv-SE"/>
        </w:rPr>
        <w:t>ị</w:t>
      </w:r>
      <w:r>
        <w:rPr>
          <w:rFonts w:eastAsia="SimSun"/>
          <w:b/>
          <w:color w:val="000000"/>
          <w:sz w:val="28"/>
          <w:szCs w:val="28"/>
          <w:lang w:val="sv-SE"/>
        </w:rPr>
        <w:t>a bàn t</w:t>
      </w:r>
      <w:r>
        <w:rPr>
          <w:rFonts w:eastAsia="SimSun"/>
          <w:b/>
          <w:color w:val="000000"/>
          <w:sz w:val="28"/>
          <w:szCs w:val="28"/>
          <w:lang w:val="sv-SE"/>
        </w:rPr>
        <w:t>ỉ</w:t>
      </w:r>
      <w:r>
        <w:rPr>
          <w:rFonts w:eastAsia="SimSun"/>
          <w:b/>
          <w:color w:val="000000"/>
          <w:sz w:val="28"/>
          <w:szCs w:val="28"/>
          <w:lang w:val="sv-SE"/>
        </w:rPr>
        <w:t>nh Tây Ninh</w:t>
      </w:r>
    </w:p>
    <w:p w:rsidR="007B68B9" w:rsidRDefault="00E316A3">
      <w:pPr>
        <w:spacing w:before="302" w:after="115"/>
        <w:ind w:firstLine="567"/>
        <w:jc w:val="both"/>
        <w:rPr>
          <w:rFonts w:eastAsia="SimSun"/>
          <w:i/>
          <w:iCs/>
          <w:sz w:val="28"/>
          <w:szCs w:val="28"/>
        </w:rPr>
      </w:pPr>
      <w:r>
        <w:rPr>
          <w:rFonts w:eastAsia="SimSun"/>
          <w:i/>
          <w:iCs/>
          <w:sz w:val="28"/>
          <w:szCs w:val="28"/>
        </w:rPr>
        <w:t>Căn c</w:t>
      </w:r>
      <w:r>
        <w:rPr>
          <w:rFonts w:eastAsia="SimSun"/>
          <w:i/>
          <w:iCs/>
          <w:sz w:val="28"/>
          <w:szCs w:val="28"/>
        </w:rPr>
        <w:t>ứ</w:t>
      </w:r>
      <w:r>
        <w:rPr>
          <w:rFonts w:eastAsia="SimSun"/>
          <w:i/>
          <w:iCs/>
          <w:sz w:val="28"/>
          <w:szCs w:val="28"/>
        </w:rPr>
        <w:t xml:space="preserve"> Lu</w:t>
      </w:r>
      <w:r>
        <w:rPr>
          <w:rFonts w:eastAsia="SimSun"/>
          <w:i/>
          <w:iCs/>
          <w:sz w:val="28"/>
          <w:szCs w:val="28"/>
        </w:rPr>
        <w:t>ậ</w:t>
      </w:r>
      <w:r>
        <w:rPr>
          <w:rFonts w:eastAsia="SimSun"/>
          <w:i/>
          <w:iCs/>
          <w:sz w:val="28"/>
          <w:szCs w:val="28"/>
        </w:rPr>
        <w:t>t T</w:t>
      </w:r>
      <w:r>
        <w:rPr>
          <w:rFonts w:eastAsia="SimSun"/>
          <w:i/>
          <w:iCs/>
          <w:sz w:val="28"/>
          <w:szCs w:val="28"/>
        </w:rPr>
        <w:t>ổ</w:t>
      </w:r>
      <w:r>
        <w:rPr>
          <w:rFonts w:eastAsia="SimSun"/>
          <w:i/>
          <w:iCs/>
          <w:sz w:val="28"/>
          <w:szCs w:val="28"/>
        </w:rPr>
        <w:t xml:space="preserve"> ch</w:t>
      </w:r>
      <w:r>
        <w:rPr>
          <w:rFonts w:eastAsia="SimSun"/>
          <w:i/>
          <w:iCs/>
          <w:sz w:val="28"/>
          <w:szCs w:val="28"/>
        </w:rPr>
        <w:t>ứ</w:t>
      </w:r>
      <w:r>
        <w:rPr>
          <w:rFonts w:eastAsia="SimSun"/>
          <w:i/>
          <w:iCs/>
          <w:sz w:val="28"/>
          <w:szCs w:val="28"/>
        </w:rPr>
        <w:t>c chính quy</w:t>
      </w:r>
      <w:r>
        <w:rPr>
          <w:rFonts w:eastAsia="SimSun"/>
          <w:i/>
          <w:iCs/>
          <w:sz w:val="28"/>
          <w:szCs w:val="28"/>
        </w:rPr>
        <w:t>ề</w:t>
      </w:r>
      <w:r>
        <w:rPr>
          <w:rFonts w:eastAsia="SimSun"/>
          <w:i/>
          <w:iCs/>
          <w:sz w:val="28"/>
          <w:szCs w:val="28"/>
        </w:rPr>
        <w:t>n đ</w:t>
      </w:r>
      <w:r>
        <w:rPr>
          <w:rFonts w:eastAsia="SimSun"/>
          <w:i/>
          <w:iCs/>
          <w:sz w:val="28"/>
          <w:szCs w:val="28"/>
        </w:rPr>
        <w:t>ị</w:t>
      </w:r>
      <w:r>
        <w:rPr>
          <w:rFonts w:eastAsia="SimSun"/>
          <w:i/>
          <w:iCs/>
          <w:sz w:val="28"/>
          <w:szCs w:val="28"/>
        </w:rPr>
        <w:t>a phương s</w:t>
      </w:r>
      <w:r>
        <w:rPr>
          <w:rFonts w:eastAsia="SimSun"/>
          <w:i/>
          <w:iCs/>
          <w:sz w:val="28"/>
          <w:szCs w:val="28"/>
        </w:rPr>
        <w:t>ố</w:t>
      </w:r>
      <w:r>
        <w:rPr>
          <w:rFonts w:eastAsia="SimSun"/>
          <w:i/>
          <w:iCs/>
          <w:sz w:val="28"/>
          <w:szCs w:val="28"/>
        </w:rPr>
        <w:t xml:space="preserve"> 72/2025/QH15; </w:t>
      </w:r>
    </w:p>
    <w:p w:rsidR="007B68B9" w:rsidRDefault="00E316A3">
      <w:pPr>
        <w:spacing w:before="120" w:after="120"/>
        <w:ind w:firstLine="567"/>
        <w:jc w:val="both"/>
        <w:rPr>
          <w:i/>
          <w:iCs/>
          <w:color w:val="000000"/>
          <w:sz w:val="28"/>
          <w:szCs w:val="28"/>
        </w:rPr>
      </w:pPr>
      <w:r>
        <w:rPr>
          <w:i/>
          <w:iCs/>
          <w:color w:val="000000"/>
          <w:sz w:val="28"/>
          <w:szCs w:val="28"/>
        </w:rPr>
        <w:t>Căn cứ Luật Cạnh tranh số 23</w:t>
      </w:r>
      <w:r>
        <w:rPr>
          <w:i/>
          <w:color w:val="000000"/>
          <w:sz w:val="28"/>
          <w:szCs w:val="28"/>
          <w:shd w:val="clear" w:color="auto" w:fill="FFFFFF"/>
        </w:rPr>
        <w:t>/2018/QH14</w:t>
      </w:r>
      <w:r>
        <w:rPr>
          <w:i/>
          <w:iCs/>
          <w:color w:val="000000"/>
          <w:sz w:val="28"/>
          <w:szCs w:val="28"/>
        </w:rPr>
        <w:t>;</w:t>
      </w:r>
    </w:p>
    <w:p w:rsidR="007B68B9" w:rsidRDefault="00E316A3">
      <w:pPr>
        <w:spacing w:before="120" w:after="120"/>
        <w:ind w:firstLine="567"/>
        <w:jc w:val="both"/>
        <w:rPr>
          <w:i/>
          <w:iCs/>
          <w:sz w:val="28"/>
          <w:szCs w:val="28"/>
        </w:rPr>
      </w:pPr>
      <w:r>
        <w:rPr>
          <w:i/>
          <w:sz w:val="28"/>
          <w:szCs w:val="28"/>
        </w:rPr>
        <w:t xml:space="preserve">Căn cứ Nghị định số 40/2018/NĐ-CP ngày 12 tháng 3 năm 2018 của Chính phủ về quản lý hoạt động </w:t>
      </w:r>
      <w:r>
        <w:rPr>
          <w:i/>
          <w:iCs/>
          <w:color w:val="000000"/>
          <w:sz w:val="28"/>
          <w:szCs w:val="28"/>
          <w:shd w:val="clear" w:color="auto" w:fill="FFFFFF"/>
        </w:rPr>
        <w:t>kinh doanh theo phương thức đa cấp;</w:t>
      </w:r>
    </w:p>
    <w:p w:rsidR="007B68B9" w:rsidRDefault="00E316A3">
      <w:pPr>
        <w:spacing w:before="120" w:after="120"/>
        <w:ind w:firstLine="567"/>
        <w:jc w:val="both"/>
        <w:rPr>
          <w:i/>
          <w:sz w:val="28"/>
          <w:szCs w:val="28"/>
        </w:rPr>
      </w:pPr>
      <w:r>
        <w:rPr>
          <w:i/>
          <w:sz w:val="28"/>
          <w:szCs w:val="28"/>
        </w:rPr>
        <w:t xml:space="preserve">Căn cứ Nghị định số 18/2023/NĐ-CP ngày 28 tháng 4 năm 2023 của Chính phủ sửa đổi, bổ sung </w:t>
      </w:r>
      <w:r>
        <w:rPr>
          <w:i/>
          <w:iCs/>
          <w:sz w:val="28"/>
          <w:szCs w:val="28"/>
        </w:rPr>
        <w:t xml:space="preserve">một số điều của </w:t>
      </w:r>
      <w:r>
        <w:rPr>
          <w:i/>
          <w:sz w:val="28"/>
          <w:szCs w:val="28"/>
        </w:rPr>
        <w:t xml:space="preserve">Nghị định số 40/2018/NĐ-CP ngày 12 tháng 3 năm 2018 của Chính phủ về quản lý hoạt động </w:t>
      </w:r>
      <w:r>
        <w:rPr>
          <w:i/>
          <w:iCs/>
          <w:sz w:val="28"/>
          <w:szCs w:val="28"/>
          <w:shd w:val="clear" w:color="auto" w:fill="FFFFFF"/>
        </w:rPr>
        <w:t>kinh doanh theo phương thức</w:t>
      </w:r>
      <w:r>
        <w:rPr>
          <w:i/>
          <w:iCs/>
          <w:sz w:val="28"/>
          <w:szCs w:val="28"/>
          <w:shd w:val="clear" w:color="auto" w:fill="FFFFFF"/>
        </w:rPr>
        <w:t xml:space="preserve"> đa cấp;</w:t>
      </w:r>
      <w:r>
        <w:rPr>
          <w:i/>
          <w:sz w:val="28"/>
          <w:szCs w:val="28"/>
        </w:rPr>
        <w:t xml:space="preserve"> </w:t>
      </w:r>
    </w:p>
    <w:p w:rsidR="007B68B9" w:rsidRDefault="00E316A3">
      <w:pPr>
        <w:spacing w:before="120" w:after="120"/>
        <w:ind w:firstLine="567"/>
        <w:jc w:val="both"/>
        <w:rPr>
          <w:i/>
          <w:color w:val="000000"/>
          <w:sz w:val="28"/>
          <w:szCs w:val="28"/>
        </w:rPr>
      </w:pPr>
      <w:r>
        <w:rPr>
          <w:i/>
          <w:color w:val="000000"/>
          <w:sz w:val="28"/>
          <w:szCs w:val="28"/>
        </w:rPr>
        <w:tab/>
        <w:t xml:space="preserve">Căn cứ Thông tư số 10/2018/TT-BCT ngày 24 tháng 5 năm 2018 của Bộ trưởng Bộ Công Thương quy định chi tiết một số điều của </w:t>
      </w:r>
      <w:r>
        <w:rPr>
          <w:i/>
          <w:color w:val="000000"/>
          <w:sz w:val="28"/>
          <w:szCs w:val="28"/>
          <w:lang w:val="vi-VN"/>
        </w:rPr>
        <w:t>Nghị định số</w:t>
      </w:r>
      <w:r>
        <w:rPr>
          <w:i/>
          <w:color w:val="000000"/>
          <w:sz w:val="28"/>
          <w:szCs w:val="28"/>
        </w:rPr>
        <w:t xml:space="preserve"> 40/2018/NĐ-CP</w:t>
      </w:r>
      <w:r>
        <w:rPr>
          <w:i/>
          <w:color w:val="000000"/>
          <w:sz w:val="28"/>
          <w:szCs w:val="28"/>
          <w:lang w:val="vi-VN"/>
        </w:rPr>
        <w:t xml:space="preserve"> ngày 12</w:t>
      </w:r>
      <w:r>
        <w:rPr>
          <w:i/>
          <w:color w:val="000000"/>
          <w:sz w:val="28"/>
          <w:szCs w:val="28"/>
        </w:rPr>
        <w:t xml:space="preserve"> tháng </w:t>
      </w:r>
      <w:r>
        <w:rPr>
          <w:i/>
          <w:color w:val="000000"/>
          <w:sz w:val="28"/>
          <w:szCs w:val="28"/>
          <w:lang w:val="vi-VN"/>
        </w:rPr>
        <w:t>3</w:t>
      </w:r>
      <w:r>
        <w:rPr>
          <w:i/>
          <w:color w:val="000000"/>
          <w:sz w:val="28"/>
          <w:szCs w:val="28"/>
        </w:rPr>
        <w:t xml:space="preserve"> năm </w:t>
      </w:r>
      <w:r>
        <w:rPr>
          <w:i/>
          <w:color w:val="000000"/>
          <w:sz w:val="28"/>
          <w:szCs w:val="28"/>
          <w:lang w:val="vi-VN"/>
        </w:rPr>
        <w:t>2018 của Chính phủ về quản lý hoạt động kinh doanh theo phương thức đa cấp</w:t>
      </w:r>
      <w:r>
        <w:rPr>
          <w:i/>
          <w:color w:val="000000"/>
          <w:sz w:val="28"/>
          <w:szCs w:val="28"/>
        </w:rPr>
        <w:t>;</w:t>
      </w:r>
    </w:p>
    <w:p w:rsidR="007B68B9" w:rsidRDefault="00E316A3">
      <w:pPr>
        <w:spacing w:before="120" w:after="120"/>
        <w:ind w:firstLine="567"/>
        <w:jc w:val="both"/>
        <w:rPr>
          <w:i/>
          <w:color w:val="000000"/>
          <w:sz w:val="28"/>
          <w:szCs w:val="28"/>
        </w:rPr>
      </w:pPr>
      <w:r>
        <w:rPr>
          <w:i/>
          <w:color w:val="000000"/>
          <w:sz w:val="28"/>
          <w:szCs w:val="28"/>
        </w:rPr>
        <w:t xml:space="preserve">Căn cứ Thông tư số 12/2023/TT-BCT ngày 05 tháng 6 năm 2023 của Bộ trưởng Bộ Công Thương sửa đổi, bổ sung một số điều của Thông tư số 10/2018/TT-BCT ngày 24 tháng 5 năm 2018 của Bộ trưởng Bộ Công Thương quy định chi tiết một số điều của </w:t>
      </w:r>
      <w:r>
        <w:rPr>
          <w:i/>
          <w:color w:val="000000"/>
          <w:sz w:val="28"/>
          <w:szCs w:val="28"/>
          <w:lang w:val="vi-VN"/>
        </w:rPr>
        <w:t>Nghị định số</w:t>
      </w:r>
      <w:r>
        <w:rPr>
          <w:i/>
          <w:color w:val="000000"/>
          <w:sz w:val="28"/>
          <w:szCs w:val="28"/>
        </w:rPr>
        <w:t xml:space="preserve"> 40/2018</w:t>
      </w:r>
      <w:r>
        <w:rPr>
          <w:i/>
          <w:color w:val="000000"/>
          <w:sz w:val="28"/>
          <w:szCs w:val="28"/>
        </w:rPr>
        <w:t>/NĐ-CP</w:t>
      </w:r>
      <w:r>
        <w:rPr>
          <w:i/>
          <w:color w:val="000000"/>
          <w:sz w:val="28"/>
          <w:szCs w:val="28"/>
          <w:lang w:val="vi-VN"/>
        </w:rPr>
        <w:t xml:space="preserve"> ngày 12</w:t>
      </w:r>
      <w:r>
        <w:rPr>
          <w:i/>
          <w:color w:val="000000"/>
          <w:sz w:val="28"/>
          <w:szCs w:val="28"/>
        </w:rPr>
        <w:t xml:space="preserve"> tháng </w:t>
      </w:r>
      <w:r>
        <w:rPr>
          <w:i/>
          <w:color w:val="000000"/>
          <w:sz w:val="28"/>
          <w:szCs w:val="28"/>
          <w:lang w:val="vi-VN"/>
        </w:rPr>
        <w:t>3</w:t>
      </w:r>
      <w:r>
        <w:rPr>
          <w:i/>
          <w:color w:val="000000"/>
          <w:sz w:val="28"/>
          <w:szCs w:val="28"/>
        </w:rPr>
        <w:t xml:space="preserve"> năm </w:t>
      </w:r>
      <w:r>
        <w:rPr>
          <w:i/>
          <w:color w:val="000000"/>
          <w:sz w:val="28"/>
          <w:szCs w:val="28"/>
          <w:lang w:val="vi-VN"/>
        </w:rPr>
        <w:t>2018 của Chính phủ về quản lý hoạt động kinh doanh theo phương thức đa cấp</w:t>
      </w:r>
      <w:r>
        <w:rPr>
          <w:i/>
          <w:color w:val="000000"/>
          <w:sz w:val="28"/>
          <w:szCs w:val="28"/>
        </w:rPr>
        <w:t xml:space="preserve">; </w:t>
      </w:r>
    </w:p>
    <w:p w:rsidR="007B68B9" w:rsidRDefault="00E316A3">
      <w:pPr>
        <w:spacing w:before="120" w:after="120"/>
        <w:ind w:firstLine="567"/>
        <w:jc w:val="both"/>
        <w:rPr>
          <w:i/>
          <w:iCs/>
          <w:color w:val="000000"/>
          <w:sz w:val="28"/>
          <w:szCs w:val="28"/>
        </w:rPr>
      </w:pPr>
      <w:r>
        <w:rPr>
          <w:i/>
          <w:iCs/>
          <w:color w:val="000000"/>
          <w:sz w:val="28"/>
          <w:szCs w:val="28"/>
        </w:rPr>
        <w:t>Theo đề nghị của Giám đốc Sở Công Thương tại Tờ trình số 4132/TTr-SCT ngày 29 tháng 12 năm 2025.</w:t>
      </w:r>
    </w:p>
    <w:p w:rsidR="007B68B9" w:rsidRDefault="00E316A3">
      <w:pPr>
        <w:spacing w:before="120" w:after="120"/>
        <w:ind w:firstLine="567"/>
        <w:jc w:val="both"/>
        <w:rPr>
          <w:i/>
          <w:color w:val="000000"/>
          <w:sz w:val="28"/>
          <w:szCs w:val="28"/>
        </w:rPr>
      </w:pPr>
      <w:r>
        <w:rPr>
          <w:i/>
          <w:color w:val="000000"/>
          <w:sz w:val="28"/>
          <w:szCs w:val="28"/>
        </w:rPr>
        <w:t>Ủy ban nhân dân ban hành Quyết định ban hành Quy chế p</w:t>
      </w:r>
      <w:r>
        <w:rPr>
          <w:i/>
          <w:sz w:val="28"/>
          <w:szCs w:val="28"/>
        </w:rPr>
        <w:t>h</w:t>
      </w:r>
      <w:r>
        <w:rPr>
          <w:i/>
          <w:sz w:val="28"/>
          <w:szCs w:val="28"/>
        </w:rPr>
        <w:t>ối hợp kiểm tra, giám sát hoạt động kinh doanh theo phương thức đa cấp trên địa bàn tỉnh Tây Ninh</w:t>
      </w:r>
      <w:r>
        <w:rPr>
          <w:i/>
          <w:color w:val="000000"/>
          <w:sz w:val="28"/>
          <w:szCs w:val="28"/>
        </w:rPr>
        <w:t>.</w:t>
      </w:r>
    </w:p>
    <w:p w:rsidR="007B68B9" w:rsidRDefault="00E316A3">
      <w:pPr>
        <w:spacing w:before="120" w:after="120"/>
        <w:ind w:firstLine="567"/>
        <w:jc w:val="both"/>
        <w:rPr>
          <w:color w:val="000000"/>
          <w:sz w:val="28"/>
          <w:szCs w:val="28"/>
        </w:rPr>
      </w:pPr>
      <w:bookmarkStart w:id="0" w:name="dieu_1"/>
      <w:r>
        <w:rPr>
          <w:b/>
          <w:bCs/>
          <w:color w:val="000000"/>
          <w:sz w:val="28"/>
          <w:szCs w:val="28"/>
        </w:rPr>
        <w:t>Điều 1.</w:t>
      </w:r>
      <w:bookmarkEnd w:id="0"/>
      <w:r>
        <w:rPr>
          <w:b/>
          <w:bCs/>
          <w:color w:val="000000"/>
          <w:sz w:val="28"/>
          <w:szCs w:val="28"/>
        </w:rPr>
        <w:t xml:space="preserve"> </w:t>
      </w:r>
      <w:bookmarkStart w:id="1" w:name="dieu_1_name"/>
      <w:r>
        <w:rPr>
          <w:color w:val="000000"/>
          <w:sz w:val="28"/>
          <w:szCs w:val="28"/>
        </w:rPr>
        <w:t xml:space="preserve">Ban hành kèm theo Quyết định này </w:t>
      </w:r>
      <w:bookmarkEnd w:id="1"/>
      <w:r>
        <w:rPr>
          <w:color w:val="000000"/>
          <w:sz w:val="28"/>
          <w:szCs w:val="28"/>
        </w:rPr>
        <w:t>Quy chế p</w:t>
      </w:r>
      <w:r>
        <w:rPr>
          <w:sz w:val="28"/>
          <w:szCs w:val="28"/>
        </w:rPr>
        <w:t>hối hợp kiểm tra, giám sát hoạt động kinh doanh theo phương thức đa cấp trên địa bàn tỉnh Tây Ninh</w:t>
      </w:r>
      <w:r>
        <w:rPr>
          <w:color w:val="000000"/>
          <w:sz w:val="28"/>
          <w:szCs w:val="28"/>
        </w:rPr>
        <w:t>.</w:t>
      </w:r>
    </w:p>
    <w:p w:rsidR="007B68B9" w:rsidRDefault="00E316A3">
      <w:pPr>
        <w:spacing w:before="120" w:after="120"/>
        <w:ind w:firstLine="567"/>
        <w:jc w:val="both"/>
        <w:rPr>
          <w:sz w:val="28"/>
          <w:szCs w:val="28"/>
        </w:rPr>
      </w:pPr>
      <w:bookmarkStart w:id="2" w:name="dieu_2"/>
      <w:r>
        <w:rPr>
          <w:b/>
          <w:bCs/>
          <w:color w:val="000000"/>
          <w:sz w:val="28"/>
          <w:szCs w:val="28"/>
        </w:rPr>
        <w:t xml:space="preserve">Điều 2. </w:t>
      </w:r>
      <w:bookmarkEnd w:id="2"/>
      <w:r>
        <w:rPr>
          <w:bCs/>
          <w:sz w:val="28"/>
          <w:szCs w:val="28"/>
        </w:rPr>
        <w:t>Quyết định này có hiệ</w:t>
      </w:r>
      <w:r w:rsidR="00D14BA8">
        <w:rPr>
          <w:bCs/>
          <w:sz w:val="28"/>
          <w:szCs w:val="28"/>
        </w:rPr>
        <w:t>u lực thi hành kể từ ngày 10 tháng 03</w:t>
      </w:r>
      <w:bookmarkStart w:id="3" w:name="_GoBack"/>
      <w:bookmarkEnd w:id="3"/>
      <w:r w:rsidR="00D14BA8">
        <w:rPr>
          <w:bCs/>
          <w:sz w:val="28"/>
          <w:szCs w:val="28"/>
        </w:rPr>
        <w:t xml:space="preserve"> </w:t>
      </w:r>
      <w:r>
        <w:rPr>
          <w:bCs/>
          <w:sz w:val="28"/>
          <w:szCs w:val="28"/>
        </w:rPr>
        <w:t>năm 2026 và bãi bỏ Quyết định số 3215/QĐ-UBND ngày 28 tháng 12 năm 2018 của Ủy ban nhân dân tỉnh Tây Ninh (cũ) ban hành Quy chế phối hợp thanh tra, kiểm tra, giám sát hoạt động kinh do</w:t>
      </w:r>
      <w:r>
        <w:rPr>
          <w:bCs/>
          <w:sz w:val="28"/>
          <w:szCs w:val="28"/>
        </w:rPr>
        <w:t>anh theo phương thức đa cấp trên địa bàn tỉnh Tây Ninh và Quyết định số 4065/QĐ-UBND ngày 06 tháng 11 năm 2019 của Ủy ban nhân dân tỉnh Long An ban hành Quy chế phối hợp thanh tra, kiểm tra, giám sát hoạt động kinh doanh theo phương thức đa cấp trên địa bà</w:t>
      </w:r>
      <w:r>
        <w:rPr>
          <w:bCs/>
          <w:sz w:val="28"/>
          <w:szCs w:val="28"/>
        </w:rPr>
        <w:t>n tỉnh Long An.</w:t>
      </w:r>
    </w:p>
    <w:p w:rsidR="007B68B9" w:rsidRDefault="00E316A3">
      <w:pPr>
        <w:spacing w:before="120" w:after="120"/>
        <w:ind w:firstLine="567"/>
        <w:jc w:val="both"/>
        <w:rPr>
          <w:color w:val="000000"/>
          <w:sz w:val="28"/>
          <w:szCs w:val="28"/>
        </w:rPr>
      </w:pPr>
      <w:r>
        <w:rPr>
          <w:b/>
          <w:bCs/>
          <w:color w:val="000000"/>
          <w:sz w:val="28"/>
          <w:szCs w:val="28"/>
        </w:rPr>
        <w:lastRenderedPageBreak/>
        <w:t xml:space="preserve">Điều 3. </w:t>
      </w:r>
      <w:r>
        <w:rPr>
          <w:color w:val="000000"/>
          <w:sz w:val="28"/>
          <w:szCs w:val="28"/>
        </w:rPr>
        <w:t>Chánh Văn phòng Ủy ban nhân dân tỉnh; Giám đốc Sở Công Thương; Thủ trưởng các sở, ban, ngành tỉnh; Chủ tịch Ủy ban nhân dân các xã, phường và các tổ chức, cá nhân có liên quan chịu trách nhiệm thi hành Quyết định này./.</w:t>
      </w:r>
    </w:p>
    <w:p w:rsidR="007B68B9" w:rsidRDefault="007B68B9">
      <w:pPr>
        <w:spacing w:before="120"/>
        <w:ind w:firstLine="709"/>
        <w:jc w:val="both"/>
        <w:rPr>
          <w:color w:val="000000"/>
          <w:sz w:val="20"/>
          <w:szCs w:val="28"/>
        </w:rPr>
      </w:pPr>
    </w:p>
    <w:tbl>
      <w:tblPr>
        <w:tblW w:w="5074" w:type="pct"/>
        <w:jc w:val="center"/>
        <w:tblCellMar>
          <w:left w:w="0" w:type="dxa"/>
          <w:right w:w="0" w:type="dxa"/>
        </w:tblCellMar>
        <w:tblLook w:val="04A0" w:firstRow="1" w:lastRow="0" w:firstColumn="1" w:lastColumn="0" w:noHBand="0" w:noVBand="1"/>
      </w:tblPr>
      <w:tblGrid>
        <w:gridCol w:w="4602"/>
        <w:gridCol w:w="4603"/>
      </w:tblGrid>
      <w:tr w:rsidR="007B68B9">
        <w:trPr>
          <w:jc w:val="center"/>
        </w:trPr>
        <w:tc>
          <w:tcPr>
            <w:tcW w:w="2500" w:type="pct"/>
            <w:shd w:val="clear" w:color="auto" w:fill="auto"/>
            <w:tcMar>
              <w:top w:w="0" w:type="dxa"/>
              <w:left w:w="108" w:type="dxa"/>
              <w:bottom w:w="0" w:type="dxa"/>
              <w:right w:w="108" w:type="dxa"/>
            </w:tcMar>
          </w:tcPr>
          <w:p w:rsidR="007B68B9" w:rsidRDefault="00E316A3">
            <w:pPr>
              <w:rPr>
                <w:color w:val="000000"/>
                <w:sz w:val="22"/>
                <w:szCs w:val="22"/>
              </w:rPr>
            </w:pPr>
            <w:r>
              <w:rPr>
                <w:b/>
                <w:bCs/>
                <w:i/>
                <w:iCs/>
                <w:color w:val="000000"/>
              </w:rPr>
              <w:t>Nơi nhận:</w:t>
            </w:r>
            <w:r>
              <w:rPr>
                <w:b/>
                <w:bCs/>
                <w:i/>
                <w:iCs/>
                <w:color w:val="000000"/>
              </w:rPr>
              <w:br/>
            </w:r>
            <w:r>
              <w:rPr>
                <w:color w:val="000000"/>
                <w:sz w:val="22"/>
                <w:szCs w:val="22"/>
              </w:rPr>
              <w:t>-</w:t>
            </w:r>
            <w:r>
              <w:rPr>
                <w:color w:val="000000"/>
                <w:sz w:val="22"/>
                <w:szCs w:val="22"/>
              </w:rPr>
              <w:t xml:space="preserve"> Văn phòng Chính phủ;</w:t>
            </w:r>
          </w:p>
          <w:p w:rsidR="007B68B9" w:rsidRDefault="00E316A3">
            <w:pPr>
              <w:rPr>
                <w:color w:val="000000"/>
                <w:sz w:val="22"/>
                <w:szCs w:val="22"/>
              </w:rPr>
            </w:pPr>
            <w:r>
              <w:rPr>
                <w:color w:val="000000"/>
                <w:sz w:val="22"/>
                <w:szCs w:val="22"/>
              </w:rPr>
              <w:t>- Vụ pháp chế - Bộ Công Thương;</w:t>
            </w:r>
            <w:r>
              <w:rPr>
                <w:color w:val="000000"/>
                <w:sz w:val="22"/>
                <w:szCs w:val="22"/>
              </w:rPr>
              <w:br/>
              <w:t>- Cục Kiểm tra văn bản và Tổ chức thi hành pháp luật - Bộ Tư pháp;</w:t>
            </w:r>
            <w:r>
              <w:rPr>
                <w:color w:val="000000"/>
                <w:sz w:val="22"/>
                <w:szCs w:val="22"/>
              </w:rPr>
              <w:br/>
              <w:t>- TT: TU, HĐND tỉnh, ĐĐBQH tỉnh;</w:t>
            </w:r>
            <w:r>
              <w:rPr>
                <w:color w:val="000000"/>
                <w:sz w:val="22"/>
                <w:szCs w:val="22"/>
              </w:rPr>
              <w:br/>
              <w:t>- UBMTTQVN tỉnh;</w:t>
            </w:r>
            <w:r>
              <w:rPr>
                <w:color w:val="000000"/>
                <w:sz w:val="22"/>
                <w:szCs w:val="22"/>
              </w:rPr>
              <w:br/>
              <w:t>- CT, PCT. UBND tỉnh;</w:t>
            </w:r>
          </w:p>
          <w:p w:rsidR="007B68B9" w:rsidRDefault="00E316A3">
            <w:pPr>
              <w:rPr>
                <w:color w:val="000000"/>
                <w:sz w:val="22"/>
                <w:szCs w:val="22"/>
              </w:rPr>
            </w:pPr>
            <w:r>
              <w:rPr>
                <w:color w:val="000000"/>
                <w:sz w:val="22"/>
                <w:szCs w:val="22"/>
              </w:rPr>
              <w:t>- CVP, PCVP. UBND tỉnh;</w:t>
            </w:r>
          </w:p>
          <w:p w:rsidR="007B68B9" w:rsidRDefault="00E316A3">
            <w:pPr>
              <w:rPr>
                <w:color w:val="000000"/>
                <w:sz w:val="22"/>
                <w:szCs w:val="22"/>
              </w:rPr>
            </w:pPr>
            <w:r>
              <w:rPr>
                <w:color w:val="000000"/>
                <w:sz w:val="22"/>
                <w:szCs w:val="22"/>
              </w:rPr>
              <w:t>- Như Điều 3;</w:t>
            </w:r>
          </w:p>
          <w:p w:rsidR="007B68B9" w:rsidRDefault="00E316A3">
            <w:pPr>
              <w:rPr>
                <w:color w:val="000000"/>
                <w:sz w:val="22"/>
                <w:szCs w:val="22"/>
              </w:rPr>
            </w:pPr>
            <w:r>
              <w:rPr>
                <w:color w:val="000000"/>
                <w:sz w:val="22"/>
                <w:szCs w:val="22"/>
              </w:rPr>
              <w:t>- Sở Tư pháp;</w:t>
            </w:r>
            <w:r>
              <w:rPr>
                <w:color w:val="000000"/>
                <w:sz w:val="22"/>
                <w:szCs w:val="22"/>
              </w:rPr>
              <w:br/>
              <w:t>- Cổng TTĐT</w:t>
            </w:r>
            <w:r>
              <w:rPr>
                <w:color w:val="000000"/>
                <w:sz w:val="22"/>
                <w:szCs w:val="22"/>
              </w:rPr>
              <w:t xml:space="preserve"> tỉnh; </w:t>
            </w:r>
          </w:p>
          <w:p w:rsidR="007B68B9" w:rsidRDefault="00E316A3">
            <w:pPr>
              <w:rPr>
                <w:color w:val="000000"/>
              </w:rPr>
            </w:pPr>
            <w:r>
              <w:rPr>
                <w:color w:val="000000"/>
                <w:sz w:val="22"/>
                <w:szCs w:val="22"/>
              </w:rPr>
              <w:t>- Trung tâm CB-TH tỉnh;</w:t>
            </w:r>
            <w:r>
              <w:rPr>
                <w:color w:val="000000"/>
                <w:sz w:val="22"/>
                <w:szCs w:val="22"/>
              </w:rPr>
              <w:br/>
              <w:t>- Lưu: VT, Thanh.</w:t>
            </w:r>
          </w:p>
        </w:tc>
        <w:tc>
          <w:tcPr>
            <w:tcW w:w="2500" w:type="pct"/>
            <w:shd w:val="clear" w:color="auto" w:fill="auto"/>
            <w:tcMar>
              <w:top w:w="0" w:type="dxa"/>
              <w:left w:w="108" w:type="dxa"/>
              <w:bottom w:w="0" w:type="dxa"/>
              <w:right w:w="108" w:type="dxa"/>
            </w:tcMar>
          </w:tcPr>
          <w:p w:rsidR="007B68B9" w:rsidRDefault="00E316A3">
            <w:pPr>
              <w:jc w:val="center"/>
              <w:rPr>
                <w:color w:val="000000"/>
                <w:sz w:val="28"/>
                <w:szCs w:val="28"/>
              </w:rPr>
            </w:pPr>
            <w:r>
              <w:rPr>
                <w:b/>
                <w:bCs/>
                <w:color w:val="000000"/>
                <w:sz w:val="28"/>
                <w:szCs w:val="28"/>
              </w:rPr>
              <w:t>TM. ỦY BAN NHÂN DÂN</w:t>
            </w:r>
            <w:r>
              <w:rPr>
                <w:b/>
                <w:bCs/>
                <w:color w:val="000000"/>
                <w:sz w:val="28"/>
                <w:szCs w:val="28"/>
              </w:rPr>
              <w:br/>
              <w:t>CHỦ TỊCH</w:t>
            </w:r>
            <w:r>
              <w:rPr>
                <w:b/>
                <w:bCs/>
                <w:color w:val="000000"/>
                <w:sz w:val="28"/>
                <w:szCs w:val="28"/>
              </w:rPr>
              <w:br/>
            </w:r>
            <w:r>
              <w:rPr>
                <w:b/>
                <w:bCs/>
                <w:color w:val="000000"/>
                <w:sz w:val="28"/>
                <w:szCs w:val="28"/>
              </w:rPr>
              <w:br/>
            </w:r>
            <w:r>
              <w:rPr>
                <w:b/>
                <w:bCs/>
                <w:color w:val="000000"/>
                <w:sz w:val="28"/>
                <w:szCs w:val="28"/>
              </w:rPr>
              <w:br/>
            </w:r>
            <w:r>
              <w:rPr>
                <w:b/>
                <w:bCs/>
                <w:color w:val="000000"/>
                <w:sz w:val="28"/>
                <w:szCs w:val="28"/>
              </w:rPr>
              <w:br/>
            </w:r>
            <w:r>
              <w:rPr>
                <w:b/>
                <w:bCs/>
                <w:color w:val="000000"/>
                <w:sz w:val="28"/>
                <w:szCs w:val="28"/>
              </w:rPr>
              <w:br/>
            </w:r>
          </w:p>
          <w:p w:rsidR="007B68B9" w:rsidRDefault="007B68B9">
            <w:pPr>
              <w:jc w:val="center"/>
              <w:rPr>
                <w:color w:val="000000"/>
                <w:sz w:val="28"/>
                <w:szCs w:val="28"/>
              </w:rPr>
            </w:pPr>
          </w:p>
          <w:p w:rsidR="007B68B9" w:rsidRDefault="007B68B9">
            <w:pPr>
              <w:jc w:val="center"/>
              <w:rPr>
                <w:color w:val="000000"/>
                <w:sz w:val="28"/>
                <w:szCs w:val="28"/>
              </w:rPr>
            </w:pPr>
          </w:p>
          <w:p w:rsidR="007B68B9" w:rsidRDefault="007B68B9">
            <w:pPr>
              <w:jc w:val="center"/>
              <w:rPr>
                <w:b/>
                <w:bCs/>
                <w:color w:val="000000"/>
                <w:sz w:val="28"/>
                <w:szCs w:val="28"/>
              </w:rPr>
            </w:pPr>
          </w:p>
          <w:p w:rsidR="007B68B9" w:rsidRDefault="00E316A3">
            <w:pPr>
              <w:jc w:val="center"/>
              <w:rPr>
                <w:b/>
                <w:bCs/>
                <w:color w:val="000000"/>
                <w:sz w:val="28"/>
                <w:szCs w:val="28"/>
              </w:rPr>
            </w:pPr>
            <w:r>
              <w:rPr>
                <w:b/>
                <w:bCs/>
                <w:color w:val="000000"/>
                <w:sz w:val="28"/>
                <w:szCs w:val="28"/>
              </w:rPr>
              <w:t>Lê Văn Hẳn</w:t>
            </w:r>
          </w:p>
        </w:tc>
      </w:tr>
    </w:tbl>
    <w:p w:rsidR="007B68B9" w:rsidRDefault="007B68B9">
      <w:pPr>
        <w:spacing w:before="120" w:after="100" w:afterAutospacing="1"/>
        <w:jc w:val="center"/>
        <w:rPr>
          <w:b/>
          <w:bCs/>
          <w:color w:val="000000"/>
        </w:rPr>
      </w:pPr>
    </w:p>
    <w:sectPr w:rsidR="007B68B9">
      <w:headerReference w:type="default" r:id="rId6"/>
      <w:pgSz w:w="11906" w:h="16838"/>
      <w:pgMar w:top="1134" w:right="1134" w:bottom="1134" w:left="1701" w:header="737" w:footer="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316A3" w:rsidRDefault="00E316A3">
      <w:r>
        <w:separator/>
      </w:r>
    </w:p>
  </w:endnote>
  <w:endnote w:type="continuationSeparator" w:id="0">
    <w:p w:rsidR="00E316A3" w:rsidRDefault="00E316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charset w:val="00"/>
    <w:family w:val="auto"/>
    <w:pitch w:val="default"/>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316A3" w:rsidRDefault="00E316A3">
      <w:r>
        <w:separator/>
      </w:r>
    </w:p>
  </w:footnote>
  <w:footnote w:type="continuationSeparator" w:id="0">
    <w:p w:rsidR="00E316A3" w:rsidRDefault="00E316A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68B9" w:rsidRDefault="00E316A3">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D14BA8">
      <w:rPr>
        <w:noProof/>
        <w:sz w:val="26"/>
        <w:szCs w:val="26"/>
      </w:rPr>
      <w:t>2</w:t>
    </w:r>
    <w:r>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68B9"/>
    <w:rsid w:val="007B68B9"/>
    <w:rsid w:val="00D14BA8"/>
    <w:rsid w:val="00E316A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DDFBB6-01F1-4967-847A-1BD6DB039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customStyle="1" w:styleId="fontstyle01">
    <w:name w:val="fontstyle01"/>
    <w:rPr>
      <w:rFonts w:ascii="TimesNewRomanPSMT" w:hAnsi="TimesNewRomanPSMT" w:hint="default"/>
      <w:b w:val="0"/>
      <w:bCs w:val="0"/>
      <w:i w:val="0"/>
      <w:iCs w:val="0"/>
      <w:color w:val="000000"/>
      <w:sz w:val="28"/>
      <w:szCs w:val="28"/>
    </w:rPr>
  </w:style>
  <w:style w:type="character" w:customStyle="1" w:styleId="fontstyle21">
    <w:name w:val="fontstyle21"/>
    <w:rPr>
      <w:rFonts w:ascii="Times New Roman" w:hAnsi="Times New Roman" w:cs="Times New Roman" w:hint="default"/>
      <w:b w:val="0"/>
      <w:bCs w:val="0"/>
      <w:i/>
      <w:iCs/>
      <w:color w:val="0070C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003790-8E03-44E3-A079-4CB71F6B1175}"/>
</file>

<file path=customXml/itemProps2.xml><?xml version="1.0" encoding="utf-8"?>
<ds:datastoreItem xmlns:ds="http://schemas.openxmlformats.org/officeDocument/2006/customXml" ds:itemID="{99BDFB71-00FD-418A-8342-8E4FC58B7760}"/>
</file>

<file path=customXml/itemProps3.xml><?xml version="1.0" encoding="utf-8"?>
<ds:datastoreItem xmlns:ds="http://schemas.openxmlformats.org/officeDocument/2006/customXml" ds:itemID="{04B25533-8DDD-429D-B122-F50B0106B29E}"/>
</file>

<file path=docProps/app.xml><?xml version="1.0" encoding="utf-8"?>
<Properties xmlns="http://schemas.openxmlformats.org/officeDocument/2006/extended-properties" xmlns:vt="http://schemas.openxmlformats.org/officeDocument/2006/docPropsVTypes">
  <Template>Normal.dotm</Template>
  <TotalTime>1</TotalTime>
  <Pages>2</Pages>
  <Words>431</Words>
  <Characters>2457</Characters>
  <Application>Microsoft Office Word</Application>
  <DocSecurity>0</DocSecurity>
  <Lines>20</Lines>
  <Paragraphs>5</Paragraphs>
  <ScaleCrop>false</ScaleCrop>
  <Company/>
  <LinksUpToDate>false</LinksUpToDate>
  <CharactersWithSpaces>2883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Nguyen Anh</dc:creator>
  <cp:keywords/>
  <cp:lastModifiedBy>HP</cp:lastModifiedBy>
  <cp:revision>23</cp:revision>
  <dcterms:created xsi:type="dcterms:W3CDTF">2025-12-23T01:00:00Z</dcterms:created>
  <dcterms:modified xsi:type="dcterms:W3CDTF">2026-03-05T10:30:00Z</dcterms:modified>
</cp:coreProperties>
</file>