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2"/>
        <w:gridCol w:w="5849"/>
      </w:tblGrid>
      <w:tr>
        <w:trPr>
          <w:trHeight w:val="636" w:hRule="atLeast"/>
        </w:trPr>
        <w:tc>
          <w:tcPr>
            <w:tcW w:w="2962" w:type="dxa"/>
          </w:tcPr>
          <w:p>
            <w:pPr>
              <w:pStyle w:val="TableParagraph"/>
              <w:ind w:left="304" w:hanging="212"/>
              <w:rPr>
                <w:b/>
                <w:sz w:val="26"/>
              </w:rPr>
            </w:pPr>
            <w:r>
              <w:rPr>
                <w:b/>
                <w:sz w:val="26"/>
              </w:rPr>
              <w:t>ỦY</w:t>
            </w:r>
            <w:r>
              <w:rPr>
                <w:b/>
                <w:spacing w:val="-15"/>
                <w:sz w:val="26"/>
              </w:rPr>
              <w:t> </w:t>
            </w:r>
            <w:r>
              <w:rPr>
                <w:b/>
                <w:sz w:val="26"/>
              </w:rPr>
              <w:t>BAN</w:t>
            </w:r>
            <w:r>
              <w:rPr>
                <w:b/>
                <w:spacing w:val="-13"/>
                <w:sz w:val="26"/>
              </w:rPr>
              <w:t> </w:t>
            </w:r>
            <w:r>
              <w:rPr>
                <w:b/>
                <w:sz w:val="26"/>
              </w:rPr>
              <w:t>NHÂN</w:t>
            </w:r>
            <w:r>
              <w:rPr>
                <w:b/>
                <w:spacing w:val="-13"/>
                <w:sz w:val="26"/>
              </w:rPr>
              <w:t> </w:t>
            </w:r>
            <w:r>
              <w:rPr>
                <w:b/>
                <w:sz w:val="26"/>
              </w:rPr>
              <w:t>DÂN TỈNH LAI CHÂU</w:t>
            </w:r>
          </w:p>
        </w:tc>
        <w:tc>
          <w:tcPr>
            <w:tcW w:w="5849" w:type="dxa"/>
          </w:tcPr>
          <w:p>
            <w:pPr>
              <w:pStyle w:val="TableParagraph"/>
              <w:spacing w:line="286" w:lineRule="exact"/>
              <w:ind w:left="332"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320" w:lineRule="exact"/>
              <w:ind w:left="332"/>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1"/>
                <w:sz w:val="28"/>
              </w:rPr>
              <w:t> </w:t>
            </w:r>
            <w:r>
              <w:rPr>
                <w:b/>
                <w:sz w:val="28"/>
              </w:rPr>
              <w:t>Tự</w:t>
            </w:r>
            <w:r>
              <w:rPr>
                <w:b/>
                <w:spacing w:val="-2"/>
                <w:sz w:val="28"/>
              </w:rPr>
              <w:t> </w:t>
            </w:r>
            <w:r>
              <w:rPr>
                <w:b/>
                <w:sz w:val="28"/>
              </w:rPr>
              <w:t>do –</w:t>
            </w:r>
            <w:r>
              <w:rPr>
                <w:b/>
                <w:spacing w:val="-1"/>
                <w:sz w:val="28"/>
              </w:rPr>
              <w:t> </w:t>
            </w:r>
            <w:r>
              <w:rPr>
                <w:b/>
                <w:sz w:val="28"/>
              </w:rPr>
              <w:t>Hạnh</w:t>
            </w:r>
            <w:r>
              <w:rPr>
                <w:b/>
                <w:spacing w:val="-2"/>
                <w:sz w:val="28"/>
              </w:rPr>
              <w:t> </w:t>
            </w:r>
            <w:r>
              <w:rPr>
                <w:b/>
                <w:spacing w:val="-4"/>
                <w:sz w:val="28"/>
              </w:rPr>
              <w:t>phúc</w:t>
            </w:r>
          </w:p>
        </w:tc>
      </w:tr>
      <w:tr>
        <w:trPr>
          <w:trHeight w:val="531" w:hRule="atLeast"/>
        </w:trPr>
        <w:tc>
          <w:tcPr>
            <w:tcW w:w="2962" w:type="dxa"/>
          </w:tcPr>
          <w:p>
            <w:pPr>
              <w:pStyle w:val="TableParagraph"/>
              <w:spacing w:line="20" w:lineRule="exact"/>
              <w:ind w:left="853"/>
              <w:rPr>
                <w:sz w:val="2"/>
              </w:rPr>
            </w:pPr>
            <w:r>
              <w:rPr>
                <w:sz w:val="2"/>
              </w:rPr>
              <mc:AlternateContent>
                <mc:Choice Requires="wps">
                  <w:drawing>
                    <wp:inline distT="0" distB="0" distL="0" distR="0">
                      <wp:extent cx="52451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24510" cy="9525"/>
                                <a:chExt cx="524510" cy="9525"/>
                              </a:xfrm>
                            </wpg:grpSpPr>
                            <wps:wsp>
                              <wps:cNvPr id="2" name="Graphic 2"/>
                              <wps:cNvSpPr/>
                              <wps:spPr>
                                <a:xfrm>
                                  <a:off x="0" y="4572"/>
                                  <a:ext cx="524510" cy="1270"/>
                                </a:xfrm>
                                <a:custGeom>
                                  <a:avLst/>
                                  <a:gdLst/>
                                  <a:ahLst/>
                                  <a:cxnLst/>
                                  <a:rect l="l" t="t" r="r" b="b"/>
                                  <a:pathLst>
                                    <a:path w="524510" h="0">
                                      <a:moveTo>
                                        <a:pt x="0" y="0"/>
                                      </a:moveTo>
                                      <a:lnTo>
                                        <a:pt x="52451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3pt;height:.75pt;mso-position-horizontal-relative:char;mso-position-vertical-relative:line" id="docshapegroup1" coordorigin="0,0" coordsize="826,15">
                      <v:line style="position:absolute" from="0,7" to="826,7" stroked="true" strokeweight=".72pt" strokecolor="#000000">
                        <v:stroke dashstyle="solid"/>
                      </v:line>
                    </v:group>
                  </w:pict>
                </mc:Fallback>
              </mc:AlternateContent>
            </w:r>
            <w:r>
              <w:rPr>
                <w:sz w:val="2"/>
              </w:rPr>
            </w:r>
          </w:p>
          <w:p>
            <w:pPr>
              <w:pStyle w:val="TableParagraph"/>
              <w:spacing w:before="183"/>
              <w:ind w:left="50"/>
              <w:rPr>
                <w:sz w:val="26"/>
              </w:rPr>
            </w:pPr>
            <w:r>
              <w:rPr>
                <w:spacing w:val="-2"/>
                <w:sz w:val="26"/>
              </w:rPr>
              <w:t>Số:</w:t>
            </w:r>
            <w:r>
              <w:rPr>
                <w:spacing w:val="8"/>
                <w:sz w:val="26"/>
              </w:rPr>
              <w:t> </w:t>
            </w:r>
            <w:r>
              <w:rPr>
                <w:spacing w:val="-2"/>
                <w:position w:val="3"/>
                <w:sz w:val="26"/>
              </w:rPr>
              <w:t>42</w:t>
            </w:r>
            <w:r>
              <w:rPr>
                <w:spacing w:val="-2"/>
                <w:sz w:val="26"/>
              </w:rPr>
              <w:t>/2026/QĐ-</w:t>
            </w:r>
            <w:r>
              <w:rPr>
                <w:spacing w:val="-4"/>
                <w:sz w:val="26"/>
              </w:rPr>
              <w:t>UBND</w:t>
            </w:r>
          </w:p>
        </w:tc>
        <w:tc>
          <w:tcPr>
            <w:tcW w:w="5849" w:type="dxa"/>
          </w:tcPr>
          <w:p>
            <w:pPr>
              <w:pStyle w:val="TableParagraph"/>
              <w:spacing w:line="20" w:lineRule="exact"/>
              <w:ind w:left="1335"/>
              <w:rPr>
                <w:sz w:val="2"/>
              </w:rPr>
            </w:pPr>
            <w:r>
              <w:rPr>
                <w:sz w:val="2"/>
              </w:rPr>
              <mc:AlternateContent>
                <mc:Choice Requires="wps">
                  <w:drawing>
                    <wp:inline distT="0" distB="0" distL="0" distR="0">
                      <wp:extent cx="2218055" cy="9525"/>
                      <wp:effectExtent l="9525" t="0" r="1269" b="0"/>
                      <wp:docPr id="3" name="Group 3"/>
                      <wp:cNvGraphicFramePr>
                        <a:graphicFrameLocks/>
                      </wp:cNvGraphicFramePr>
                      <a:graphic>
                        <a:graphicData uri="http://schemas.microsoft.com/office/word/2010/wordprocessingGroup">
                          <wpg:wgp>
                            <wpg:cNvPr id="3" name="Group 3"/>
                            <wpg:cNvGrpSpPr/>
                            <wpg:grpSpPr>
                              <a:xfrm>
                                <a:off x="0" y="0"/>
                                <a:ext cx="2218055" cy="9525"/>
                                <a:chExt cx="2218055" cy="9525"/>
                              </a:xfrm>
                            </wpg:grpSpPr>
                            <wps:wsp>
                              <wps:cNvPr id="4" name="Graphic 4"/>
                              <wps:cNvSpPr/>
                              <wps:spPr>
                                <a:xfrm>
                                  <a:off x="0" y="4572"/>
                                  <a:ext cx="2218055" cy="1270"/>
                                </a:xfrm>
                                <a:custGeom>
                                  <a:avLst/>
                                  <a:gdLst/>
                                  <a:ahLst/>
                                  <a:cxnLst/>
                                  <a:rect l="l" t="t" r="r" b="b"/>
                                  <a:pathLst>
                                    <a:path w="2218055" h="0">
                                      <a:moveTo>
                                        <a:pt x="0" y="0"/>
                                      </a:moveTo>
                                      <a:lnTo>
                                        <a:pt x="221805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65pt;height:.75pt;mso-position-horizontal-relative:char;mso-position-vertical-relative:line" id="docshapegroup2" coordorigin="0,0" coordsize="3493,15">
                      <v:line style="position:absolute" from="0,7" to="3493,7" stroked="true" strokeweight=".72pt" strokecolor="#000000">
                        <v:stroke dashstyle="solid"/>
                      </v:line>
                    </v:group>
                  </w:pict>
                </mc:Fallback>
              </mc:AlternateContent>
            </w:r>
            <w:r>
              <w:rPr>
                <w:sz w:val="2"/>
              </w:rPr>
            </w:r>
          </w:p>
          <w:p>
            <w:pPr>
              <w:pStyle w:val="TableParagraph"/>
              <w:spacing w:line="303" w:lineRule="exact" w:before="188"/>
              <w:ind w:left="332" w:right="5"/>
              <w:jc w:val="center"/>
              <w:rPr>
                <w:i/>
                <w:position w:val="1"/>
                <w:sz w:val="28"/>
              </w:rPr>
            </w:pPr>
            <w:r>
              <w:rPr>
                <w:i/>
                <w:position w:val="1"/>
                <w:sz w:val="28"/>
              </w:rPr>
              <w:t>Lai</w:t>
            </w:r>
            <w:r>
              <w:rPr>
                <w:i/>
                <w:spacing w:val="-1"/>
                <w:position w:val="1"/>
                <w:sz w:val="28"/>
              </w:rPr>
              <w:t> </w:t>
            </w:r>
            <w:r>
              <w:rPr>
                <w:i/>
                <w:position w:val="1"/>
                <w:sz w:val="28"/>
              </w:rPr>
              <w:t>Châu,</w:t>
            </w:r>
            <w:r>
              <w:rPr>
                <w:i/>
                <w:spacing w:val="-5"/>
                <w:position w:val="1"/>
                <w:sz w:val="28"/>
              </w:rPr>
              <w:t> </w:t>
            </w:r>
            <w:r>
              <w:rPr>
                <w:i/>
                <w:position w:val="1"/>
                <w:sz w:val="28"/>
              </w:rPr>
              <w:t>ngày</w:t>
            </w:r>
            <w:r>
              <w:rPr>
                <w:i/>
                <w:spacing w:val="9"/>
                <w:position w:val="1"/>
                <w:sz w:val="28"/>
              </w:rPr>
              <w:t> </w:t>
            </w:r>
            <w:r>
              <w:rPr>
                <w:i/>
                <w:sz w:val="26"/>
              </w:rPr>
              <w:t>04</w:t>
            </w:r>
            <w:r>
              <w:rPr>
                <w:i/>
                <w:spacing w:val="79"/>
                <w:sz w:val="26"/>
              </w:rPr>
              <w:t> </w:t>
            </w:r>
            <w:r>
              <w:rPr>
                <w:i/>
                <w:position w:val="1"/>
                <w:sz w:val="28"/>
              </w:rPr>
              <w:t>tháng</w:t>
            </w:r>
            <w:r>
              <w:rPr>
                <w:i/>
                <w:spacing w:val="1"/>
                <w:position w:val="1"/>
                <w:sz w:val="28"/>
              </w:rPr>
              <w:t> </w:t>
            </w:r>
            <w:r>
              <w:rPr>
                <w:i/>
                <w:position w:val="1"/>
                <w:sz w:val="28"/>
              </w:rPr>
              <w:t>6</w:t>
            </w:r>
            <w:r>
              <w:rPr>
                <w:i/>
                <w:spacing w:val="-3"/>
                <w:position w:val="1"/>
                <w:sz w:val="28"/>
              </w:rPr>
              <w:t> </w:t>
            </w:r>
            <w:r>
              <w:rPr>
                <w:i/>
                <w:position w:val="1"/>
                <w:sz w:val="28"/>
              </w:rPr>
              <w:t>năm</w:t>
            </w:r>
            <w:r>
              <w:rPr>
                <w:i/>
                <w:spacing w:val="-2"/>
                <w:position w:val="1"/>
                <w:sz w:val="28"/>
              </w:rPr>
              <w:t> </w:t>
            </w:r>
            <w:r>
              <w:rPr>
                <w:i/>
                <w:spacing w:val="-4"/>
                <w:position w:val="1"/>
                <w:sz w:val="28"/>
              </w:rPr>
              <w:t>2026</w:t>
            </w:r>
          </w:p>
        </w:tc>
      </w:tr>
    </w:tbl>
    <w:p>
      <w:pPr>
        <w:spacing w:line="322" w:lineRule="exact" w:before="294"/>
        <w:ind w:left="0" w:right="0" w:firstLine="0"/>
        <w:jc w:val="center"/>
        <w:rPr>
          <w:b/>
          <w:sz w:val="28"/>
        </w:rPr>
      </w:pPr>
      <w:r>
        <w:rPr>
          <w:b/>
          <w:sz w:val="28"/>
        </w:rPr>
        <w:t>QUYẾT</w:t>
      </w:r>
      <w:r>
        <w:rPr>
          <w:b/>
          <w:spacing w:val="-6"/>
          <w:sz w:val="28"/>
        </w:rPr>
        <w:t> </w:t>
      </w:r>
      <w:r>
        <w:rPr>
          <w:b/>
          <w:spacing w:val="-4"/>
          <w:sz w:val="28"/>
        </w:rPr>
        <w:t>ĐỊNH</w:t>
      </w:r>
    </w:p>
    <w:p>
      <w:pPr>
        <w:spacing w:before="0"/>
        <w:ind w:left="565" w:right="560" w:firstLine="1"/>
        <w:jc w:val="center"/>
        <w:rPr>
          <w:b/>
          <w:sz w:val="28"/>
        </w:rPr>
      </w:pPr>
      <w:r>
        <w:rPr>
          <w:b/>
          <w:sz w:val="28"/>
        </w:rPr>
        <w:t>Ban hành Quy định hình thức hỗ trợ, định mức hỗ trợ, quản lý, thanh</w:t>
      </w:r>
      <w:r>
        <w:rPr>
          <w:b/>
          <w:spacing w:val="-3"/>
          <w:sz w:val="28"/>
        </w:rPr>
        <w:t> </w:t>
      </w:r>
      <w:r>
        <w:rPr>
          <w:b/>
          <w:sz w:val="28"/>
        </w:rPr>
        <w:t>toán,</w:t>
      </w:r>
      <w:r>
        <w:rPr>
          <w:b/>
          <w:spacing w:val="-4"/>
          <w:sz w:val="28"/>
        </w:rPr>
        <w:t> </w:t>
      </w:r>
      <w:r>
        <w:rPr>
          <w:b/>
          <w:sz w:val="28"/>
        </w:rPr>
        <w:t>quyết</w:t>
      </w:r>
      <w:r>
        <w:rPr>
          <w:b/>
          <w:spacing w:val="-2"/>
          <w:sz w:val="28"/>
        </w:rPr>
        <w:t> </w:t>
      </w:r>
      <w:r>
        <w:rPr>
          <w:b/>
          <w:sz w:val="28"/>
        </w:rPr>
        <w:t>toán</w:t>
      </w:r>
      <w:r>
        <w:rPr>
          <w:b/>
          <w:spacing w:val="-3"/>
          <w:sz w:val="28"/>
        </w:rPr>
        <w:t> </w:t>
      </w:r>
      <w:r>
        <w:rPr>
          <w:b/>
          <w:sz w:val="28"/>
        </w:rPr>
        <w:t>vốn</w:t>
      </w:r>
      <w:r>
        <w:rPr>
          <w:b/>
          <w:spacing w:val="-2"/>
          <w:sz w:val="28"/>
        </w:rPr>
        <w:t> </w:t>
      </w:r>
      <w:r>
        <w:rPr>
          <w:b/>
          <w:sz w:val="28"/>
        </w:rPr>
        <w:t>đầu</w:t>
      </w:r>
      <w:r>
        <w:rPr>
          <w:b/>
          <w:spacing w:val="-2"/>
          <w:sz w:val="28"/>
        </w:rPr>
        <w:t> </w:t>
      </w:r>
      <w:r>
        <w:rPr>
          <w:b/>
          <w:sz w:val="28"/>
        </w:rPr>
        <w:t>tư</w:t>
      </w:r>
      <w:r>
        <w:rPr>
          <w:b/>
          <w:spacing w:val="-3"/>
          <w:sz w:val="28"/>
        </w:rPr>
        <w:t> </w:t>
      </w:r>
      <w:r>
        <w:rPr>
          <w:b/>
          <w:sz w:val="28"/>
        </w:rPr>
        <w:t>nguồn</w:t>
      </w:r>
      <w:r>
        <w:rPr>
          <w:b/>
          <w:spacing w:val="-2"/>
          <w:sz w:val="28"/>
        </w:rPr>
        <w:t> </w:t>
      </w:r>
      <w:r>
        <w:rPr>
          <w:b/>
          <w:sz w:val="28"/>
        </w:rPr>
        <w:t>ngân</w:t>
      </w:r>
      <w:r>
        <w:rPr>
          <w:b/>
          <w:spacing w:val="-5"/>
          <w:sz w:val="28"/>
        </w:rPr>
        <w:t> </w:t>
      </w:r>
      <w:r>
        <w:rPr>
          <w:b/>
          <w:sz w:val="28"/>
        </w:rPr>
        <w:t>sách</w:t>
      </w:r>
      <w:r>
        <w:rPr>
          <w:b/>
          <w:spacing w:val="-2"/>
          <w:sz w:val="28"/>
        </w:rPr>
        <w:t> </w:t>
      </w:r>
      <w:r>
        <w:rPr>
          <w:b/>
          <w:sz w:val="28"/>
        </w:rPr>
        <w:t>nhà</w:t>
      </w:r>
      <w:r>
        <w:rPr>
          <w:b/>
          <w:spacing w:val="-1"/>
          <w:sz w:val="28"/>
        </w:rPr>
        <w:t> </w:t>
      </w:r>
      <w:r>
        <w:rPr>
          <w:b/>
          <w:sz w:val="28"/>
        </w:rPr>
        <w:t>nước</w:t>
      </w:r>
      <w:r>
        <w:rPr>
          <w:b/>
          <w:spacing w:val="-3"/>
          <w:sz w:val="28"/>
        </w:rPr>
        <w:t> </w:t>
      </w:r>
      <w:r>
        <w:rPr>
          <w:b/>
          <w:sz w:val="28"/>
        </w:rPr>
        <w:t>đối</w:t>
      </w:r>
      <w:r>
        <w:rPr>
          <w:b/>
          <w:spacing w:val="-1"/>
          <w:sz w:val="28"/>
        </w:rPr>
        <w:t> </w:t>
      </w:r>
      <w:r>
        <w:rPr>
          <w:b/>
          <w:sz w:val="28"/>
        </w:rPr>
        <w:t>với các dự án thuộc Chương trình mục tiêu quốc gia giao cho</w:t>
      </w:r>
    </w:p>
    <w:p>
      <w:pPr>
        <w:spacing w:line="321" w:lineRule="exact" w:before="0"/>
        <w:ind w:left="3" w:right="0" w:firstLine="0"/>
        <w:jc w:val="center"/>
        <w:rPr>
          <w:b/>
          <w:sz w:val="28"/>
        </w:rPr>
      </w:pPr>
      <w:r>
        <w:rPr>
          <w:b/>
          <w:sz w:val="28"/>
        </w:rPr>
        <w:t>cộng</w:t>
      </w:r>
      <w:r>
        <w:rPr>
          <w:b/>
          <w:spacing w:val="-8"/>
          <w:sz w:val="28"/>
        </w:rPr>
        <w:t> </w:t>
      </w:r>
      <w:r>
        <w:rPr>
          <w:b/>
          <w:sz w:val="28"/>
        </w:rPr>
        <w:t>đồng</w:t>
      </w:r>
      <w:r>
        <w:rPr>
          <w:b/>
          <w:spacing w:val="-6"/>
          <w:sz w:val="28"/>
        </w:rPr>
        <w:t> </w:t>
      </w:r>
      <w:r>
        <w:rPr>
          <w:b/>
          <w:sz w:val="28"/>
        </w:rPr>
        <w:t>tự</w:t>
      </w:r>
      <w:r>
        <w:rPr>
          <w:b/>
          <w:spacing w:val="41"/>
          <w:sz w:val="28"/>
          <w:u w:val="single"/>
        </w:rPr>
        <w:t> </w:t>
      </w:r>
      <w:r>
        <w:rPr>
          <w:b/>
          <w:sz w:val="28"/>
          <w:u w:val="single"/>
        </w:rPr>
        <w:t>thực</w:t>
      </w:r>
      <w:r>
        <w:rPr>
          <w:b/>
          <w:spacing w:val="-7"/>
          <w:sz w:val="28"/>
          <w:u w:val="single"/>
        </w:rPr>
        <w:t> </w:t>
      </w:r>
      <w:r>
        <w:rPr>
          <w:b/>
          <w:sz w:val="28"/>
          <w:u w:val="single"/>
        </w:rPr>
        <w:t>hiện</w:t>
      </w:r>
      <w:r>
        <w:rPr>
          <w:b/>
          <w:spacing w:val="-8"/>
          <w:sz w:val="28"/>
          <w:u w:val="single"/>
        </w:rPr>
        <w:t> </w:t>
      </w:r>
      <w:r>
        <w:rPr>
          <w:b/>
          <w:sz w:val="28"/>
          <w:u w:val="single"/>
        </w:rPr>
        <w:t>trên</w:t>
      </w:r>
      <w:r>
        <w:rPr>
          <w:b/>
          <w:spacing w:val="-7"/>
          <w:sz w:val="28"/>
          <w:u w:val="single"/>
        </w:rPr>
        <w:t> </w:t>
      </w:r>
      <w:r>
        <w:rPr>
          <w:b/>
          <w:sz w:val="28"/>
          <w:u w:val="single"/>
        </w:rPr>
        <w:t>địa</w:t>
      </w:r>
      <w:r>
        <w:rPr>
          <w:b/>
          <w:spacing w:val="-6"/>
          <w:sz w:val="28"/>
          <w:u w:val="single"/>
        </w:rPr>
        <w:t> </w:t>
      </w:r>
      <w:r>
        <w:rPr>
          <w:b/>
          <w:sz w:val="28"/>
          <w:u w:val="single"/>
        </w:rPr>
        <w:t>bàn</w:t>
      </w:r>
      <w:r>
        <w:rPr>
          <w:b/>
          <w:spacing w:val="-8"/>
          <w:sz w:val="28"/>
          <w:u w:val="single"/>
        </w:rPr>
        <w:t> </w:t>
      </w:r>
      <w:r>
        <w:rPr>
          <w:b/>
          <w:sz w:val="28"/>
          <w:u w:val="single"/>
        </w:rPr>
        <w:t>tỉn</w:t>
      </w:r>
      <w:r>
        <w:rPr>
          <w:b/>
          <w:sz w:val="28"/>
        </w:rPr>
        <w:t>h</w:t>
      </w:r>
      <w:r>
        <w:rPr>
          <w:b/>
          <w:spacing w:val="-9"/>
          <w:sz w:val="28"/>
        </w:rPr>
        <w:t> </w:t>
      </w:r>
      <w:r>
        <w:rPr>
          <w:b/>
          <w:sz w:val="28"/>
        </w:rPr>
        <w:t>Lai</w:t>
      </w:r>
      <w:r>
        <w:rPr>
          <w:b/>
          <w:spacing w:val="-6"/>
          <w:sz w:val="28"/>
        </w:rPr>
        <w:t> </w:t>
      </w:r>
      <w:r>
        <w:rPr>
          <w:b/>
          <w:spacing w:val="-4"/>
          <w:sz w:val="28"/>
        </w:rPr>
        <w:t>Châu</w:t>
      </w:r>
    </w:p>
    <w:p>
      <w:pPr>
        <w:pStyle w:val="BodyText"/>
        <w:spacing w:before="271"/>
        <w:ind w:left="0"/>
        <w:rPr>
          <w:b/>
        </w:rPr>
      </w:pPr>
    </w:p>
    <w:p>
      <w:pPr>
        <w:spacing w:before="0"/>
        <w:ind w:left="862"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1"/>
          <w:sz w:val="28"/>
        </w:rPr>
        <w:t> </w:t>
      </w:r>
      <w:r>
        <w:rPr>
          <w:i/>
          <w:sz w:val="28"/>
        </w:rPr>
        <w:t>quyền</w:t>
      </w:r>
      <w:r>
        <w:rPr>
          <w:i/>
          <w:spacing w:val="-5"/>
          <w:sz w:val="28"/>
        </w:rPr>
        <w:t> </w:t>
      </w:r>
      <w:r>
        <w:rPr>
          <w:i/>
          <w:sz w:val="28"/>
        </w:rPr>
        <w:t>địa</w:t>
      </w:r>
      <w:r>
        <w:rPr>
          <w:i/>
          <w:spacing w:val="-2"/>
          <w:sz w:val="28"/>
        </w:rPr>
        <w:t> </w:t>
      </w:r>
      <w:r>
        <w:rPr>
          <w:i/>
          <w:sz w:val="28"/>
        </w:rPr>
        <w:t>phương</w:t>
      </w:r>
      <w:r>
        <w:rPr>
          <w:i/>
          <w:spacing w:val="-3"/>
          <w:sz w:val="28"/>
        </w:rPr>
        <w:t> </w:t>
      </w:r>
      <w:r>
        <w:rPr>
          <w:i/>
          <w:sz w:val="28"/>
        </w:rPr>
        <w:t>số</w:t>
      </w:r>
      <w:r>
        <w:rPr>
          <w:i/>
          <w:spacing w:val="-4"/>
          <w:sz w:val="28"/>
        </w:rPr>
        <w:t> </w:t>
      </w:r>
      <w:r>
        <w:rPr>
          <w:i/>
          <w:spacing w:val="-2"/>
          <w:sz w:val="28"/>
        </w:rPr>
        <w:t>72/2025/QH15;</w:t>
      </w:r>
    </w:p>
    <w:p>
      <w:pPr>
        <w:spacing w:line="276" w:lineRule="auto" w:before="170"/>
        <w:ind w:left="143" w:right="129" w:firstLine="719"/>
        <w:jc w:val="both"/>
        <w:rPr>
          <w:i/>
          <w:sz w:val="28"/>
        </w:rPr>
      </w:pPr>
      <w:r>
        <w:rPr>
          <w:i/>
          <w:spacing w:val="-2"/>
          <w:sz w:val="28"/>
        </w:rPr>
        <w:t>Căn</w:t>
      </w:r>
      <w:r>
        <w:rPr>
          <w:i/>
          <w:spacing w:val="-10"/>
          <w:sz w:val="28"/>
        </w:rPr>
        <w:t> </w:t>
      </w:r>
      <w:r>
        <w:rPr>
          <w:i/>
          <w:spacing w:val="-2"/>
          <w:sz w:val="28"/>
        </w:rPr>
        <w:t>cứ</w:t>
      </w:r>
      <w:r>
        <w:rPr>
          <w:i/>
          <w:spacing w:val="-11"/>
          <w:sz w:val="28"/>
        </w:rPr>
        <w:t> </w:t>
      </w:r>
      <w:r>
        <w:rPr>
          <w:i/>
          <w:spacing w:val="-2"/>
          <w:sz w:val="28"/>
        </w:rPr>
        <w:t>Luật</w:t>
      </w:r>
      <w:r>
        <w:rPr>
          <w:i/>
          <w:spacing w:val="-12"/>
          <w:sz w:val="28"/>
        </w:rPr>
        <w:t> </w:t>
      </w:r>
      <w:r>
        <w:rPr>
          <w:i/>
          <w:spacing w:val="-2"/>
          <w:sz w:val="28"/>
        </w:rPr>
        <w:t>Ban</w:t>
      </w:r>
      <w:r>
        <w:rPr>
          <w:i/>
          <w:spacing w:val="-12"/>
          <w:sz w:val="28"/>
        </w:rPr>
        <w:t> </w:t>
      </w:r>
      <w:r>
        <w:rPr>
          <w:i/>
          <w:spacing w:val="-2"/>
          <w:sz w:val="28"/>
        </w:rPr>
        <w:t>hành</w:t>
      </w:r>
      <w:r>
        <w:rPr>
          <w:i/>
          <w:spacing w:val="-12"/>
          <w:sz w:val="28"/>
        </w:rPr>
        <w:t> </w:t>
      </w:r>
      <w:r>
        <w:rPr>
          <w:i/>
          <w:spacing w:val="-2"/>
          <w:sz w:val="28"/>
        </w:rPr>
        <w:t>văn</w:t>
      </w:r>
      <w:r>
        <w:rPr>
          <w:i/>
          <w:spacing w:val="-12"/>
          <w:sz w:val="28"/>
        </w:rPr>
        <w:t> </w:t>
      </w:r>
      <w:r>
        <w:rPr>
          <w:i/>
          <w:spacing w:val="-2"/>
          <w:sz w:val="28"/>
        </w:rPr>
        <w:t>bản</w:t>
      </w:r>
      <w:r>
        <w:rPr>
          <w:i/>
          <w:spacing w:val="-12"/>
          <w:sz w:val="28"/>
        </w:rPr>
        <w:t> </w:t>
      </w:r>
      <w:r>
        <w:rPr>
          <w:i/>
          <w:spacing w:val="-2"/>
          <w:sz w:val="28"/>
        </w:rPr>
        <w:t>quy</w:t>
      </w:r>
      <w:r>
        <w:rPr>
          <w:i/>
          <w:spacing w:val="-14"/>
          <w:sz w:val="28"/>
        </w:rPr>
        <w:t> </w:t>
      </w:r>
      <w:r>
        <w:rPr>
          <w:i/>
          <w:spacing w:val="-2"/>
          <w:sz w:val="28"/>
        </w:rPr>
        <w:t>phạm</w:t>
      </w:r>
      <w:r>
        <w:rPr>
          <w:i/>
          <w:spacing w:val="-14"/>
          <w:sz w:val="28"/>
        </w:rPr>
        <w:t> </w:t>
      </w:r>
      <w:r>
        <w:rPr>
          <w:i/>
          <w:spacing w:val="-2"/>
          <w:sz w:val="28"/>
        </w:rPr>
        <w:t>pháp</w:t>
      </w:r>
      <w:r>
        <w:rPr>
          <w:i/>
          <w:spacing w:val="-12"/>
          <w:sz w:val="28"/>
        </w:rPr>
        <w:t> </w:t>
      </w:r>
      <w:r>
        <w:rPr>
          <w:i/>
          <w:spacing w:val="-2"/>
          <w:sz w:val="28"/>
        </w:rPr>
        <w:t>luật</w:t>
      </w:r>
      <w:r>
        <w:rPr>
          <w:i/>
          <w:spacing w:val="-11"/>
          <w:sz w:val="28"/>
        </w:rPr>
        <w:t> </w:t>
      </w:r>
      <w:r>
        <w:rPr>
          <w:i/>
          <w:spacing w:val="-2"/>
          <w:sz w:val="28"/>
        </w:rPr>
        <w:t>số</w:t>
      </w:r>
      <w:r>
        <w:rPr>
          <w:i/>
          <w:spacing w:val="-11"/>
          <w:sz w:val="28"/>
        </w:rPr>
        <w:t> </w:t>
      </w:r>
      <w:r>
        <w:rPr>
          <w:i/>
          <w:spacing w:val="-2"/>
          <w:sz w:val="28"/>
        </w:rPr>
        <w:t>64/2025/QH15,</w:t>
      </w:r>
      <w:r>
        <w:rPr>
          <w:i/>
          <w:spacing w:val="-13"/>
          <w:sz w:val="28"/>
        </w:rPr>
        <w:t> </w:t>
      </w:r>
      <w:r>
        <w:rPr>
          <w:i/>
          <w:spacing w:val="-2"/>
          <w:sz w:val="28"/>
        </w:rPr>
        <w:t>được </w:t>
      </w:r>
      <w:r>
        <w:rPr>
          <w:i/>
          <w:sz w:val="28"/>
        </w:rPr>
        <w:t>sửa</w:t>
      </w:r>
      <w:r>
        <w:rPr>
          <w:i/>
          <w:spacing w:val="-11"/>
          <w:sz w:val="28"/>
        </w:rPr>
        <w:t> </w:t>
      </w:r>
      <w:r>
        <w:rPr>
          <w:i/>
          <w:sz w:val="28"/>
        </w:rPr>
        <w:t>đổi,</w:t>
      </w:r>
      <w:r>
        <w:rPr>
          <w:i/>
          <w:spacing w:val="-13"/>
          <w:sz w:val="28"/>
        </w:rPr>
        <w:t> </w:t>
      </w:r>
      <w:r>
        <w:rPr>
          <w:i/>
          <w:sz w:val="28"/>
        </w:rPr>
        <w:t>bổ</w:t>
      </w:r>
      <w:r>
        <w:rPr>
          <w:i/>
          <w:spacing w:val="-11"/>
          <w:sz w:val="28"/>
        </w:rPr>
        <w:t> </w:t>
      </w:r>
      <w:r>
        <w:rPr>
          <w:i/>
          <w:sz w:val="28"/>
        </w:rPr>
        <w:t>sung</w:t>
      </w:r>
      <w:r>
        <w:rPr>
          <w:i/>
          <w:spacing w:val="-11"/>
          <w:sz w:val="28"/>
        </w:rPr>
        <w:t> </w:t>
      </w:r>
      <w:r>
        <w:rPr>
          <w:i/>
          <w:sz w:val="28"/>
        </w:rPr>
        <w:t>bởi</w:t>
      </w:r>
      <w:r>
        <w:rPr>
          <w:i/>
          <w:spacing w:val="-12"/>
          <w:sz w:val="28"/>
        </w:rPr>
        <w:t> </w:t>
      </w:r>
      <w:r>
        <w:rPr>
          <w:i/>
          <w:sz w:val="28"/>
        </w:rPr>
        <w:t>Luật số 87/2025/QH15;</w:t>
      </w:r>
    </w:p>
    <w:p>
      <w:pPr>
        <w:spacing w:line="364" w:lineRule="auto" w:before="119"/>
        <w:ind w:left="862" w:right="2541" w:firstLine="0"/>
        <w:jc w:val="both"/>
        <w:rPr>
          <w:i/>
          <w:sz w:val="28"/>
        </w:rPr>
      </w:pPr>
      <w:r>
        <w:rPr>
          <w:i/>
          <w:sz w:val="28"/>
        </w:rPr>
        <w:t>Căn</w:t>
      </w:r>
      <w:r>
        <w:rPr>
          <w:i/>
          <w:spacing w:val="-4"/>
          <w:sz w:val="28"/>
        </w:rPr>
        <w:t> </w:t>
      </w:r>
      <w:r>
        <w:rPr>
          <w:i/>
          <w:sz w:val="28"/>
        </w:rPr>
        <w:t>cứ</w:t>
      </w:r>
      <w:r>
        <w:rPr>
          <w:i/>
          <w:spacing w:val="-5"/>
          <w:sz w:val="28"/>
        </w:rPr>
        <w:t> </w:t>
      </w:r>
      <w:r>
        <w:rPr>
          <w:i/>
          <w:sz w:val="28"/>
        </w:rPr>
        <w:t>Luật</w:t>
      </w:r>
      <w:r>
        <w:rPr>
          <w:i/>
          <w:spacing w:val="-4"/>
          <w:sz w:val="28"/>
        </w:rPr>
        <w:t> </w:t>
      </w:r>
      <w:r>
        <w:rPr>
          <w:i/>
          <w:sz w:val="28"/>
        </w:rPr>
        <w:t>Ngân</w:t>
      </w:r>
      <w:r>
        <w:rPr>
          <w:i/>
          <w:spacing w:val="-4"/>
          <w:sz w:val="28"/>
        </w:rPr>
        <w:t> </w:t>
      </w:r>
      <w:r>
        <w:rPr>
          <w:i/>
          <w:sz w:val="28"/>
        </w:rPr>
        <w:t>sách</w:t>
      </w:r>
      <w:r>
        <w:rPr>
          <w:i/>
          <w:spacing w:val="-4"/>
          <w:sz w:val="28"/>
        </w:rPr>
        <w:t> </w:t>
      </w:r>
      <w:r>
        <w:rPr>
          <w:i/>
          <w:sz w:val="28"/>
        </w:rPr>
        <w:t>nhà</w:t>
      </w:r>
      <w:r>
        <w:rPr>
          <w:i/>
          <w:spacing w:val="-4"/>
          <w:sz w:val="28"/>
        </w:rPr>
        <w:t> </w:t>
      </w:r>
      <w:r>
        <w:rPr>
          <w:i/>
          <w:sz w:val="28"/>
        </w:rPr>
        <w:t>nước</w:t>
      </w:r>
      <w:r>
        <w:rPr>
          <w:i/>
          <w:spacing w:val="-6"/>
          <w:sz w:val="28"/>
        </w:rPr>
        <w:t> </w:t>
      </w:r>
      <w:r>
        <w:rPr>
          <w:i/>
          <w:sz w:val="28"/>
        </w:rPr>
        <w:t>số</w:t>
      </w:r>
      <w:r>
        <w:rPr>
          <w:i/>
          <w:spacing w:val="-5"/>
          <w:sz w:val="28"/>
        </w:rPr>
        <w:t> </w:t>
      </w:r>
      <w:r>
        <w:rPr>
          <w:i/>
          <w:sz w:val="28"/>
        </w:rPr>
        <w:t>89/2025/QH15; Căn cứ Luật Đầu tư công số 58/2024/QH15;</w:t>
      </w:r>
    </w:p>
    <w:p>
      <w:pPr>
        <w:spacing w:line="276" w:lineRule="auto" w:before="2"/>
        <w:ind w:left="143" w:right="135" w:firstLine="719"/>
        <w:jc w:val="both"/>
        <w:rPr>
          <w:i/>
          <w:sz w:val="28"/>
        </w:rPr>
      </w:pPr>
      <w:r>
        <w:rPr>
          <w:i/>
          <w:sz w:val="28"/>
        </w:rPr>
        <w:t>Căn cứ Nghị định số 358/2025/NĐ-CP ngày 31 tháng 12 năm 2025 của Chính phủ</w:t>
      </w:r>
      <w:r>
        <w:rPr>
          <w:i/>
          <w:spacing w:val="-1"/>
          <w:sz w:val="28"/>
        </w:rPr>
        <w:t> </w:t>
      </w:r>
      <w:r>
        <w:rPr>
          <w:i/>
          <w:sz w:val="28"/>
        </w:rPr>
        <w:t>quy</w:t>
      </w:r>
      <w:r>
        <w:rPr>
          <w:i/>
          <w:spacing w:val="-1"/>
          <w:sz w:val="28"/>
        </w:rPr>
        <w:t> </w:t>
      </w:r>
      <w:r>
        <w:rPr>
          <w:i/>
          <w:sz w:val="28"/>
        </w:rPr>
        <w:t>định cơ</w:t>
      </w:r>
      <w:r>
        <w:rPr>
          <w:i/>
          <w:spacing w:val="-1"/>
          <w:sz w:val="28"/>
        </w:rPr>
        <w:t> </w:t>
      </w:r>
      <w:r>
        <w:rPr>
          <w:i/>
          <w:sz w:val="28"/>
        </w:rPr>
        <w:t>chế quản lý, tổ chức thực hiện các chương trình mục tiêu quốc gia;</w:t>
      </w:r>
    </w:p>
    <w:p>
      <w:pPr>
        <w:spacing w:line="276" w:lineRule="auto" w:before="121"/>
        <w:ind w:left="143" w:right="128" w:firstLine="719"/>
        <w:jc w:val="both"/>
        <w:rPr>
          <w:i/>
          <w:sz w:val="28"/>
        </w:rPr>
      </w:pPr>
      <w:r>
        <w:rPr>
          <w:i/>
          <w:spacing w:val="-2"/>
          <w:sz w:val="28"/>
        </w:rPr>
        <w:t>Căn</w:t>
      </w:r>
      <w:r>
        <w:rPr>
          <w:i/>
          <w:spacing w:val="-16"/>
          <w:sz w:val="28"/>
        </w:rPr>
        <w:t> </w:t>
      </w:r>
      <w:r>
        <w:rPr>
          <w:i/>
          <w:spacing w:val="-2"/>
          <w:sz w:val="28"/>
        </w:rPr>
        <w:t>cứ</w:t>
      </w:r>
      <w:r>
        <w:rPr>
          <w:i/>
          <w:spacing w:val="-15"/>
          <w:sz w:val="28"/>
        </w:rPr>
        <w:t> </w:t>
      </w:r>
      <w:r>
        <w:rPr>
          <w:i/>
          <w:spacing w:val="-2"/>
          <w:sz w:val="28"/>
        </w:rPr>
        <w:t>Nghị</w:t>
      </w:r>
      <w:r>
        <w:rPr>
          <w:i/>
          <w:spacing w:val="-16"/>
          <w:sz w:val="28"/>
        </w:rPr>
        <w:t> </w:t>
      </w:r>
      <w:r>
        <w:rPr>
          <w:i/>
          <w:spacing w:val="-2"/>
          <w:sz w:val="28"/>
        </w:rPr>
        <w:t>định</w:t>
      </w:r>
      <w:r>
        <w:rPr>
          <w:i/>
          <w:spacing w:val="-15"/>
          <w:sz w:val="28"/>
        </w:rPr>
        <w:t> </w:t>
      </w:r>
      <w:r>
        <w:rPr>
          <w:i/>
          <w:spacing w:val="-2"/>
          <w:sz w:val="28"/>
        </w:rPr>
        <w:t>số</w:t>
      </w:r>
      <w:r>
        <w:rPr>
          <w:i/>
          <w:spacing w:val="-16"/>
          <w:sz w:val="28"/>
        </w:rPr>
        <w:t> </w:t>
      </w:r>
      <w:r>
        <w:rPr>
          <w:i/>
          <w:spacing w:val="-2"/>
          <w:sz w:val="28"/>
        </w:rPr>
        <w:t>254/2025/NĐ-CP</w:t>
      </w:r>
      <w:r>
        <w:rPr>
          <w:i/>
          <w:spacing w:val="-15"/>
          <w:sz w:val="28"/>
        </w:rPr>
        <w:t> </w:t>
      </w:r>
      <w:r>
        <w:rPr>
          <w:i/>
          <w:spacing w:val="-2"/>
          <w:sz w:val="28"/>
        </w:rPr>
        <w:t>ngày</w:t>
      </w:r>
      <w:r>
        <w:rPr>
          <w:i/>
          <w:spacing w:val="-16"/>
          <w:sz w:val="28"/>
        </w:rPr>
        <w:t> </w:t>
      </w:r>
      <w:r>
        <w:rPr>
          <w:i/>
          <w:spacing w:val="-2"/>
          <w:sz w:val="28"/>
        </w:rPr>
        <w:t>26</w:t>
      </w:r>
      <w:r>
        <w:rPr>
          <w:i/>
          <w:spacing w:val="-15"/>
          <w:sz w:val="28"/>
        </w:rPr>
        <w:t> </w:t>
      </w:r>
      <w:r>
        <w:rPr>
          <w:i/>
          <w:spacing w:val="-2"/>
          <w:sz w:val="28"/>
        </w:rPr>
        <w:t>tháng</w:t>
      </w:r>
      <w:r>
        <w:rPr>
          <w:i/>
          <w:spacing w:val="-16"/>
          <w:sz w:val="28"/>
        </w:rPr>
        <w:t> </w:t>
      </w:r>
      <w:r>
        <w:rPr>
          <w:i/>
          <w:spacing w:val="-2"/>
          <w:sz w:val="28"/>
        </w:rPr>
        <w:t>9</w:t>
      </w:r>
      <w:r>
        <w:rPr>
          <w:i/>
          <w:spacing w:val="-15"/>
          <w:sz w:val="28"/>
        </w:rPr>
        <w:t> </w:t>
      </w:r>
      <w:r>
        <w:rPr>
          <w:i/>
          <w:spacing w:val="-2"/>
          <w:sz w:val="28"/>
        </w:rPr>
        <w:t>năm</w:t>
      </w:r>
      <w:r>
        <w:rPr>
          <w:i/>
          <w:spacing w:val="-16"/>
          <w:sz w:val="28"/>
        </w:rPr>
        <w:t> </w:t>
      </w:r>
      <w:r>
        <w:rPr>
          <w:i/>
          <w:spacing w:val="-2"/>
          <w:sz w:val="28"/>
        </w:rPr>
        <w:t>2025</w:t>
      </w:r>
      <w:r>
        <w:rPr>
          <w:i/>
          <w:spacing w:val="-15"/>
          <w:sz w:val="28"/>
        </w:rPr>
        <w:t> </w:t>
      </w:r>
      <w:r>
        <w:rPr>
          <w:i/>
          <w:spacing w:val="-2"/>
          <w:sz w:val="28"/>
        </w:rPr>
        <w:t>của</w:t>
      </w:r>
      <w:r>
        <w:rPr>
          <w:i/>
          <w:spacing w:val="-16"/>
          <w:sz w:val="28"/>
        </w:rPr>
        <w:t> </w:t>
      </w:r>
      <w:r>
        <w:rPr>
          <w:i/>
          <w:spacing w:val="-2"/>
          <w:sz w:val="28"/>
        </w:rPr>
        <w:t>Chính </w:t>
      </w:r>
      <w:r>
        <w:rPr>
          <w:i/>
          <w:sz w:val="28"/>
        </w:rPr>
        <w:t>phủ</w:t>
      </w:r>
      <w:r>
        <w:rPr>
          <w:i/>
          <w:spacing w:val="-18"/>
          <w:sz w:val="28"/>
        </w:rPr>
        <w:t> </w:t>
      </w:r>
      <w:r>
        <w:rPr>
          <w:i/>
          <w:sz w:val="28"/>
        </w:rPr>
        <w:t>quy</w:t>
      </w:r>
      <w:r>
        <w:rPr>
          <w:i/>
          <w:spacing w:val="-17"/>
          <w:sz w:val="28"/>
        </w:rPr>
        <w:t> </w:t>
      </w:r>
      <w:r>
        <w:rPr>
          <w:i/>
          <w:sz w:val="28"/>
        </w:rPr>
        <w:t>định</w:t>
      </w:r>
      <w:r>
        <w:rPr>
          <w:i/>
          <w:spacing w:val="-18"/>
          <w:sz w:val="28"/>
        </w:rPr>
        <w:t> </w:t>
      </w:r>
      <w:r>
        <w:rPr>
          <w:i/>
          <w:sz w:val="28"/>
        </w:rPr>
        <w:t>về</w:t>
      </w:r>
      <w:r>
        <w:rPr>
          <w:i/>
          <w:spacing w:val="-17"/>
          <w:sz w:val="28"/>
        </w:rPr>
        <w:t> </w:t>
      </w:r>
      <w:r>
        <w:rPr>
          <w:i/>
          <w:sz w:val="28"/>
        </w:rPr>
        <w:t>quản</w:t>
      </w:r>
      <w:r>
        <w:rPr>
          <w:i/>
          <w:spacing w:val="-18"/>
          <w:sz w:val="28"/>
        </w:rPr>
        <w:t> </w:t>
      </w:r>
      <w:r>
        <w:rPr>
          <w:i/>
          <w:sz w:val="28"/>
        </w:rPr>
        <w:t>lý,</w:t>
      </w:r>
      <w:r>
        <w:rPr>
          <w:i/>
          <w:spacing w:val="-17"/>
          <w:sz w:val="28"/>
        </w:rPr>
        <w:t> </w:t>
      </w:r>
      <w:r>
        <w:rPr>
          <w:i/>
          <w:sz w:val="28"/>
        </w:rPr>
        <w:t>thanh</w:t>
      </w:r>
      <w:r>
        <w:rPr>
          <w:i/>
          <w:spacing w:val="-18"/>
          <w:sz w:val="28"/>
        </w:rPr>
        <w:t> </w:t>
      </w:r>
      <w:r>
        <w:rPr>
          <w:i/>
          <w:sz w:val="28"/>
        </w:rPr>
        <w:t>toán,</w:t>
      </w:r>
      <w:r>
        <w:rPr>
          <w:i/>
          <w:spacing w:val="-17"/>
          <w:sz w:val="28"/>
        </w:rPr>
        <w:t> </w:t>
      </w:r>
      <w:r>
        <w:rPr>
          <w:i/>
          <w:sz w:val="28"/>
        </w:rPr>
        <w:t>quyết</w:t>
      </w:r>
      <w:r>
        <w:rPr>
          <w:i/>
          <w:spacing w:val="-18"/>
          <w:sz w:val="28"/>
        </w:rPr>
        <w:t> </w:t>
      </w:r>
      <w:r>
        <w:rPr>
          <w:i/>
          <w:sz w:val="28"/>
        </w:rPr>
        <w:t>toán</w:t>
      </w:r>
      <w:r>
        <w:rPr>
          <w:i/>
          <w:spacing w:val="-17"/>
          <w:sz w:val="28"/>
        </w:rPr>
        <w:t> </w:t>
      </w:r>
      <w:r>
        <w:rPr>
          <w:i/>
          <w:sz w:val="28"/>
        </w:rPr>
        <w:t>dự</w:t>
      </w:r>
      <w:r>
        <w:rPr>
          <w:i/>
          <w:spacing w:val="-18"/>
          <w:sz w:val="28"/>
        </w:rPr>
        <w:t> </w:t>
      </w:r>
      <w:r>
        <w:rPr>
          <w:i/>
          <w:sz w:val="28"/>
        </w:rPr>
        <w:t>án</w:t>
      </w:r>
      <w:r>
        <w:rPr>
          <w:i/>
          <w:spacing w:val="-17"/>
          <w:sz w:val="28"/>
        </w:rPr>
        <w:t> </w:t>
      </w:r>
      <w:r>
        <w:rPr>
          <w:i/>
          <w:sz w:val="28"/>
        </w:rPr>
        <w:t>sử</w:t>
      </w:r>
      <w:r>
        <w:rPr>
          <w:i/>
          <w:spacing w:val="-18"/>
          <w:sz w:val="28"/>
        </w:rPr>
        <w:t> </w:t>
      </w:r>
      <w:r>
        <w:rPr>
          <w:i/>
          <w:sz w:val="28"/>
        </w:rPr>
        <w:t>dụng</w:t>
      </w:r>
      <w:r>
        <w:rPr>
          <w:i/>
          <w:spacing w:val="-17"/>
          <w:sz w:val="28"/>
        </w:rPr>
        <w:t> </w:t>
      </w:r>
      <w:r>
        <w:rPr>
          <w:i/>
          <w:sz w:val="28"/>
        </w:rPr>
        <w:t>vốn</w:t>
      </w:r>
      <w:r>
        <w:rPr>
          <w:i/>
          <w:spacing w:val="-18"/>
          <w:sz w:val="28"/>
        </w:rPr>
        <w:t> </w:t>
      </w:r>
      <w:r>
        <w:rPr>
          <w:i/>
          <w:sz w:val="28"/>
        </w:rPr>
        <w:t>đầu</w:t>
      </w:r>
      <w:r>
        <w:rPr>
          <w:i/>
          <w:spacing w:val="-17"/>
          <w:sz w:val="28"/>
        </w:rPr>
        <w:t> </w:t>
      </w:r>
      <w:r>
        <w:rPr>
          <w:i/>
          <w:sz w:val="28"/>
        </w:rPr>
        <w:t>tư</w:t>
      </w:r>
      <w:r>
        <w:rPr>
          <w:i/>
          <w:spacing w:val="-18"/>
          <w:sz w:val="28"/>
        </w:rPr>
        <w:t> </w:t>
      </w:r>
      <w:r>
        <w:rPr>
          <w:i/>
          <w:sz w:val="28"/>
        </w:rPr>
        <w:t>công;</w:t>
      </w:r>
    </w:p>
    <w:p>
      <w:pPr>
        <w:spacing w:line="276" w:lineRule="auto" w:before="119"/>
        <w:ind w:left="143" w:right="135" w:firstLine="719"/>
        <w:jc w:val="both"/>
        <w:rPr>
          <w:i/>
          <w:sz w:val="28"/>
        </w:rPr>
      </w:pPr>
      <w:r>
        <w:rPr>
          <w:i/>
          <w:sz w:val="28"/>
        </w:rPr>
        <w:t>Căn cứ Thông tư số 91/2025/TT-BTC ngày 26 tháng 9 năm 2025 của Bộ </w:t>
      </w:r>
      <w:r>
        <w:rPr>
          <w:i/>
          <w:spacing w:val="-4"/>
          <w:sz w:val="28"/>
        </w:rPr>
        <w:t>trưởng</w:t>
      </w:r>
      <w:r>
        <w:rPr>
          <w:i/>
          <w:spacing w:val="-10"/>
          <w:sz w:val="28"/>
        </w:rPr>
        <w:t> </w:t>
      </w:r>
      <w:r>
        <w:rPr>
          <w:i/>
          <w:spacing w:val="-4"/>
          <w:sz w:val="28"/>
        </w:rPr>
        <w:t>Bộ</w:t>
      </w:r>
      <w:r>
        <w:rPr>
          <w:i/>
          <w:spacing w:val="-10"/>
          <w:sz w:val="28"/>
        </w:rPr>
        <w:t> </w:t>
      </w:r>
      <w:r>
        <w:rPr>
          <w:i/>
          <w:spacing w:val="-4"/>
          <w:sz w:val="28"/>
        </w:rPr>
        <w:t>Tài</w:t>
      </w:r>
      <w:r>
        <w:rPr>
          <w:i/>
          <w:spacing w:val="-12"/>
          <w:sz w:val="28"/>
        </w:rPr>
        <w:t> </w:t>
      </w:r>
      <w:r>
        <w:rPr>
          <w:i/>
          <w:spacing w:val="-4"/>
          <w:sz w:val="28"/>
        </w:rPr>
        <w:t>chính</w:t>
      </w:r>
      <w:r>
        <w:rPr>
          <w:i/>
          <w:spacing w:val="-10"/>
          <w:sz w:val="28"/>
        </w:rPr>
        <w:t> </w:t>
      </w:r>
      <w:r>
        <w:rPr>
          <w:i/>
          <w:spacing w:val="-4"/>
          <w:sz w:val="28"/>
        </w:rPr>
        <w:t>quy</w:t>
      </w:r>
      <w:r>
        <w:rPr>
          <w:i/>
          <w:spacing w:val="-13"/>
          <w:sz w:val="28"/>
        </w:rPr>
        <w:t> </w:t>
      </w:r>
      <w:r>
        <w:rPr>
          <w:i/>
          <w:spacing w:val="-4"/>
          <w:sz w:val="28"/>
        </w:rPr>
        <w:t>định</w:t>
      </w:r>
      <w:r>
        <w:rPr>
          <w:i/>
          <w:spacing w:val="-12"/>
          <w:sz w:val="28"/>
        </w:rPr>
        <w:t> </w:t>
      </w:r>
      <w:r>
        <w:rPr>
          <w:i/>
          <w:spacing w:val="-4"/>
          <w:sz w:val="28"/>
        </w:rPr>
        <w:t>hệ</w:t>
      </w:r>
      <w:r>
        <w:rPr>
          <w:i/>
          <w:spacing w:val="-11"/>
          <w:sz w:val="28"/>
        </w:rPr>
        <w:t> </w:t>
      </w:r>
      <w:r>
        <w:rPr>
          <w:i/>
          <w:spacing w:val="-4"/>
          <w:sz w:val="28"/>
        </w:rPr>
        <w:t>thống</w:t>
      </w:r>
      <w:r>
        <w:rPr>
          <w:i/>
          <w:spacing w:val="-12"/>
          <w:sz w:val="28"/>
        </w:rPr>
        <w:t> </w:t>
      </w:r>
      <w:r>
        <w:rPr>
          <w:i/>
          <w:spacing w:val="-4"/>
          <w:sz w:val="28"/>
        </w:rPr>
        <w:t>mẫu</w:t>
      </w:r>
      <w:r>
        <w:rPr>
          <w:i/>
          <w:spacing w:val="-7"/>
          <w:sz w:val="28"/>
        </w:rPr>
        <w:t> </w:t>
      </w:r>
      <w:r>
        <w:rPr>
          <w:i/>
          <w:spacing w:val="-4"/>
          <w:sz w:val="28"/>
        </w:rPr>
        <w:t>biểu</w:t>
      </w:r>
      <w:r>
        <w:rPr>
          <w:i/>
          <w:spacing w:val="-12"/>
          <w:sz w:val="28"/>
        </w:rPr>
        <w:t> </w:t>
      </w:r>
      <w:r>
        <w:rPr>
          <w:i/>
          <w:spacing w:val="-4"/>
          <w:sz w:val="28"/>
        </w:rPr>
        <w:t>sử</w:t>
      </w:r>
      <w:r>
        <w:rPr>
          <w:i/>
          <w:spacing w:val="-13"/>
          <w:sz w:val="28"/>
        </w:rPr>
        <w:t> </w:t>
      </w:r>
      <w:r>
        <w:rPr>
          <w:i/>
          <w:spacing w:val="-4"/>
          <w:sz w:val="28"/>
        </w:rPr>
        <w:t>dụng</w:t>
      </w:r>
      <w:r>
        <w:rPr>
          <w:i/>
          <w:spacing w:val="-12"/>
          <w:sz w:val="28"/>
        </w:rPr>
        <w:t> </w:t>
      </w:r>
      <w:r>
        <w:rPr>
          <w:i/>
          <w:spacing w:val="-4"/>
          <w:sz w:val="28"/>
        </w:rPr>
        <w:t>trong</w:t>
      </w:r>
      <w:r>
        <w:rPr>
          <w:i/>
          <w:spacing w:val="-10"/>
          <w:sz w:val="28"/>
        </w:rPr>
        <w:t> </w:t>
      </w:r>
      <w:r>
        <w:rPr>
          <w:i/>
          <w:spacing w:val="-4"/>
          <w:sz w:val="28"/>
        </w:rPr>
        <w:t>công</w:t>
      </w:r>
      <w:r>
        <w:rPr>
          <w:i/>
          <w:spacing w:val="-12"/>
          <w:sz w:val="28"/>
        </w:rPr>
        <w:t> </w:t>
      </w:r>
      <w:r>
        <w:rPr>
          <w:i/>
          <w:spacing w:val="-4"/>
          <w:sz w:val="28"/>
        </w:rPr>
        <w:t>tác</w:t>
      </w:r>
      <w:r>
        <w:rPr>
          <w:i/>
          <w:spacing w:val="-13"/>
          <w:sz w:val="28"/>
        </w:rPr>
        <w:t> </w:t>
      </w:r>
      <w:r>
        <w:rPr>
          <w:i/>
          <w:spacing w:val="-4"/>
          <w:sz w:val="28"/>
        </w:rPr>
        <w:t>quyết</w:t>
      </w:r>
      <w:r>
        <w:rPr>
          <w:i/>
          <w:spacing w:val="-10"/>
          <w:sz w:val="28"/>
        </w:rPr>
        <w:t> </w:t>
      </w:r>
      <w:r>
        <w:rPr>
          <w:i/>
          <w:spacing w:val="-4"/>
          <w:sz w:val="28"/>
        </w:rPr>
        <w:t>toán;</w:t>
      </w:r>
    </w:p>
    <w:p>
      <w:pPr>
        <w:spacing w:line="276" w:lineRule="auto" w:before="121"/>
        <w:ind w:left="143" w:right="136" w:firstLine="719"/>
        <w:jc w:val="both"/>
        <w:rPr>
          <w:i/>
          <w:sz w:val="28"/>
        </w:rPr>
      </w:pPr>
      <w:r>
        <w:rPr>
          <w:i/>
          <w:sz w:val="28"/>
        </w:rPr>
        <w:t>Căn cứ Thông tư số 132/2025/TT-BTC ngày 24 tháng 12 năm 2025 của Bộ trưởng Bộ Tài chính hướng dẫn tổ chức vận hành, khai thác Hệ thống thông tin quản lý Ngân sách và Kho bạc (TABMIS);</w:t>
      </w:r>
    </w:p>
    <w:p>
      <w:pPr>
        <w:spacing w:before="119"/>
        <w:ind w:left="862" w:right="0" w:firstLine="0"/>
        <w:jc w:val="both"/>
        <w:rPr>
          <w:i/>
          <w:sz w:val="28"/>
        </w:rPr>
      </w:pPr>
      <w:r>
        <w:rPr>
          <w:i/>
          <w:sz w:val="28"/>
        </w:rPr>
        <w:t>Theo</w:t>
      </w:r>
      <w:r>
        <w:rPr>
          <w:i/>
          <w:spacing w:val="-1"/>
          <w:sz w:val="28"/>
        </w:rPr>
        <w:t> </w:t>
      </w:r>
      <w:r>
        <w:rPr>
          <w:i/>
          <w:sz w:val="28"/>
        </w:rPr>
        <w:t>đề</w:t>
      </w:r>
      <w:r>
        <w:rPr>
          <w:i/>
          <w:spacing w:val="-5"/>
          <w:sz w:val="28"/>
        </w:rPr>
        <w:t> </w:t>
      </w:r>
      <w:r>
        <w:rPr>
          <w:i/>
          <w:sz w:val="28"/>
        </w:rPr>
        <w:t>nghị</w:t>
      </w:r>
      <w:r>
        <w:rPr>
          <w:i/>
          <w:spacing w:val="-1"/>
          <w:sz w:val="28"/>
        </w:rPr>
        <w:t> </w:t>
      </w:r>
      <w:r>
        <w:rPr>
          <w:i/>
          <w:sz w:val="28"/>
        </w:rPr>
        <w:t>của</w:t>
      </w:r>
      <w:r>
        <w:rPr>
          <w:i/>
          <w:spacing w:val="-1"/>
          <w:sz w:val="28"/>
        </w:rPr>
        <w:t> </w:t>
      </w:r>
      <w:r>
        <w:rPr>
          <w:i/>
          <w:sz w:val="28"/>
        </w:rPr>
        <w:t>Giám</w:t>
      </w:r>
      <w:r>
        <w:rPr>
          <w:i/>
          <w:spacing w:val="-3"/>
          <w:sz w:val="28"/>
        </w:rPr>
        <w:t> </w:t>
      </w:r>
      <w:r>
        <w:rPr>
          <w:i/>
          <w:sz w:val="28"/>
        </w:rPr>
        <w:t>đốc</w:t>
      </w:r>
      <w:r>
        <w:rPr>
          <w:i/>
          <w:spacing w:val="-4"/>
          <w:sz w:val="28"/>
        </w:rPr>
        <w:t> </w:t>
      </w:r>
      <w:r>
        <w:rPr>
          <w:i/>
          <w:sz w:val="28"/>
        </w:rPr>
        <w:t>Sở</w:t>
      </w:r>
      <w:r>
        <w:rPr>
          <w:i/>
          <w:spacing w:val="-4"/>
          <w:sz w:val="28"/>
        </w:rPr>
        <w:t> </w:t>
      </w:r>
      <w:r>
        <w:rPr>
          <w:i/>
          <w:sz w:val="28"/>
        </w:rPr>
        <w:t>Tài </w:t>
      </w:r>
      <w:r>
        <w:rPr>
          <w:i/>
          <w:spacing w:val="-2"/>
          <w:sz w:val="28"/>
        </w:rPr>
        <w:t>chính;</w:t>
      </w:r>
    </w:p>
    <w:p>
      <w:pPr>
        <w:spacing w:line="276" w:lineRule="auto" w:before="170"/>
        <w:ind w:left="143" w:right="135" w:firstLine="719"/>
        <w:jc w:val="both"/>
        <w:rPr>
          <w:i/>
          <w:sz w:val="28"/>
        </w:rPr>
      </w:pPr>
      <w:r>
        <w:rPr>
          <w:i/>
          <w:sz w:val="28"/>
        </w:rPr>
        <w:t>Ủy ban nhân dân tỉnh ban hành Quy định hình thức hỗ trợ, định mức hỗ trợ, quản lý, thanh toán, quyết toán vốn đầu tư nguồn ngân sách nhà nước đối với các</w:t>
      </w:r>
      <w:r>
        <w:rPr>
          <w:i/>
          <w:spacing w:val="-1"/>
          <w:sz w:val="28"/>
        </w:rPr>
        <w:t> </w:t>
      </w:r>
      <w:r>
        <w:rPr>
          <w:i/>
          <w:sz w:val="28"/>
        </w:rPr>
        <w:t>dự án thuộc Chương trình mục</w:t>
      </w:r>
      <w:r>
        <w:rPr>
          <w:i/>
          <w:spacing w:val="-1"/>
          <w:sz w:val="28"/>
        </w:rPr>
        <w:t> </w:t>
      </w:r>
      <w:r>
        <w:rPr>
          <w:i/>
          <w:sz w:val="28"/>
        </w:rPr>
        <w:t>tiêu quốc gia giao cho cộng đồng tự thực hiện trên địa bàn tỉnh Lai Châu.</w:t>
      </w:r>
    </w:p>
    <w:p>
      <w:pPr>
        <w:spacing w:line="276" w:lineRule="auto" w:before="124"/>
        <w:ind w:left="143" w:right="133" w:firstLine="719"/>
        <w:jc w:val="both"/>
        <w:rPr>
          <w:b/>
          <w:sz w:val="28"/>
        </w:rPr>
      </w:pPr>
      <w:r>
        <w:rPr>
          <w:b/>
          <w:sz w:val="28"/>
        </w:rPr>
        <w:t>Điều 1. Ban hành kèm theo Quyết định này Quy định hình thức hỗ trợ, định mức hỗ trợ, quản lý, thanh toán, quyết toán vốn đầu tư nguồn ngân sách nhà nước đối với các dự án thuộc Chương trình mục tiêu quốc gia giao cho cộng đồng tự thực hiện trên địa bàn tỉnh Lai Châu.</w:t>
      </w:r>
    </w:p>
    <w:p>
      <w:pPr>
        <w:spacing w:before="120"/>
        <w:ind w:left="862" w:right="0" w:firstLine="0"/>
        <w:jc w:val="both"/>
        <w:rPr>
          <w:b/>
          <w:sz w:val="28"/>
        </w:rPr>
      </w:pPr>
      <w:r>
        <w:rPr>
          <w:b/>
          <w:sz w:val="28"/>
        </w:rPr>
        <w:t>Điều</w:t>
      </w:r>
      <w:r>
        <w:rPr>
          <w:b/>
          <w:spacing w:val="-2"/>
          <w:sz w:val="28"/>
        </w:rPr>
        <w:t> </w:t>
      </w:r>
      <w:r>
        <w:rPr>
          <w:b/>
          <w:sz w:val="28"/>
        </w:rPr>
        <w:t>2.</w:t>
      </w:r>
      <w:r>
        <w:rPr>
          <w:b/>
          <w:spacing w:val="-2"/>
          <w:sz w:val="28"/>
        </w:rPr>
        <w:t> </w:t>
      </w:r>
      <w:r>
        <w:rPr>
          <w:b/>
          <w:sz w:val="28"/>
        </w:rPr>
        <w:t>Hiệu</w:t>
      </w:r>
      <w:r>
        <w:rPr>
          <w:b/>
          <w:spacing w:val="-2"/>
          <w:sz w:val="28"/>
        </w:rPr>
        <w:t> </w:t>
      </w:r>
      <w:r>
        <w:rPr>
          <w:b/>
          <w:sz w:val="28"/>
        </w:rPr>
        <w:t>lực</w:t>
      </w:r>
      <w:r>
        <w:rPr>
          <w:b/>
          <w:spacing w:val="-1"/>
          <w:sz w:val="28"/>
        </w:rPr>
        <w:t> </w:t>
      </w:r>
      <w:r>
        <w:rPr>
          <w:b/>
          <w:sz w:val="28"/>
        </w:rPr>
        <w:t>thi</w:t>
      </w:r>
      <w:r>
        <w:rPr>
          <w:b/>
          <w:spacing w:val="-3"/>
          <w:sz w:val="28"/>
        </w:rPr>
        <w:t> </w:t>
      </w:r>
      <w:r>
        <w:rPr>
          <w:b/>
          <w:spacing w:val="-4"/>
          <w:sz w:val="28"/>
        </w:rPr>
        <w:t>hành</w:t>
      </w:r>
    </w:p>
    <w:p>
      <w:pPr>
        <w:spacing w:after="0"/>
        <w:jc w:val="both"/>
        <w:rPr>
          <w:b/>
          <w:sz w:val="28"/>
        </w:rPr>
        <w:sectPr>
          <w:type w:val="continuous"/>
          <w:pgSz w:w="11910" w:h="16840"/>
          <w:pgMar w:top="1240" w:bottom="280" w:left="1559" w:right="992"/>
        </w:sectPr>
      </w:pPr>
    </w:p>
    <w:p>
      <w:pPr>
        <w:pStyle w:val="BodyText"/>
        <w:ind w:left="4608"/>
      </w:pPr>
      <w:r>
        <w:rPr>
          <w:spacing w:val="-10"/>
        </w:rPr>
        <w:t>2</w:t>
      </w:r>
    </w:p>
    <w:p>
      <w:pPr>
        <w:pStyle w:val="ListParagraph"/>
        <w:numPr>
          <w:ilvl w:val="0"/>
          <w:numId w:val="1"/>
        </w:numPr>
        <w:tabs>
          <w:tab w:pos="1141" w:val="left" w:leader="none"/>
        </w:tabs>
        <w:spacing w:line="240" w:lineRule="auto" w:before="91" w:after="0"/>
        <w:ind w:left="1141" w:right="0" w:hanging="279"/>
        <w:jc w:val="left"/>
        <w:rPr>
          <w:sz w:val="28"/>
        </w:rPr>
      </w:pPr>
      <w:r>
        <w:rPr>
          <w:sz w:val="28"/>
        </w:rPr>
        <w:t>Quyết</w:t>
      </w:r>
      <w:r>
        <w:rPr>
          <w:spacing w:val="-1"/>
          <w:sz w:val="28"/>
        </w:rPr>
        <w:t> </w:t>
      </w:r>
      <w:r>
        <w:rPr>
          <w:sz w:val="28"/>
        </w:rPr>
        <w:t>định 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1"/>
          <w:sz w:val="28"/>
        </w:rPr>
        <w:t> </w:t>
      </w:r>
      <w:r>
        <w:rPr>
          <w:sz w:val="28"/>
        </w:rPr>
        <w:t>từ</w:t>
      </w:r>
      <w:r>
        <w:rPr>
          <w:spacing w:val="-3"/>
          <w:sz w:val="28"/>
        </w:rPr>
        <w:t> </w:t>
      </w:r>
      <w:r>
        <w:rPr>
          <w:sz w:val="28"/>
        </w:rPr>
        <w:t>ngày</w:t>
      </w:r>
      <w:r>
        <w:rPr>
          <w:spacing w:val="-6"/>
          <w:sz w:val="28"/>
        </w:rPr>
        <w:t> </w:t>
      </w:r>
      <w:r>
        <w:rPr>
          <w:sz w:val="28"/>
        </w:rPr>
        <w:t>15</w:t>
      </w:r>
      <w:r>
        <w:rPr>
          <w:spacing w:val="-1"/>
          <w:sz w:val="28"/>
        </w:rPr>
        <w:t> </w:t>
      </w:r>
      <w:r>
        <w:rPr>
          <w:sz w:val="28"/>
        </w:rPr>
        <w:t>tháng</w:t>
      </w:r>
      <w:r>
        <w:rPr>
          <w:spacing w:val="-2"/>
          <w:sz w:val="28"/>
        </w:rPr>
        <w:t> </w:t>
      </w:r>
      <w:r>
        <w:rPr>
          <w:sz w:val="28"/>
        </w:rPr>
        <w:t>6</w:t>
      </w:r>
      <w:r>
        <w:rPr>
          <w:spacing w:val="-1"/>
          <w:sz w:val="28"/>
        </w:rPr>
        <w:t> </w:t>
      </w:r>
      <w:r>
        <w:rPr>
          <w:sz w:val="28"/>
        </w:rPr>
        <w:t>năm</w:t>
      </w:r>
      <w:r>
        <w:rPr>
          <w:spacing w:val="-6"/>
          <w:sz w:val="28"/>
        </w:rPr>
        <w:t> </w:t>
      </w:r>
      <w:r>
        <w:rPr>
          <w:spacing w:val="-2"/>
          <w:sz w:val="28"/>
        </w:rPr>
        <w:t>2026.</w:t>
      </w:r>
    </w:p>
    <w:p>
      <w:pPr>
        <w:pStyle w:val="ListParagraph"/>
        <w:numPr>
          <w:ilvl w:val="0"/>
          <w:numId w:val="1"/>
        </w:numPr>
        <w:tabs>
          <w:tab w:pos="1141" w:val="left" w:leader="none"/>
        </w:tabs>
        <w:spacing w:line="240" w:lineRule="auto" w:before="171" w:after="0"/>
        <w:ind w:left="1141" w:right="0" w:hanging="279"/>
        <w:jc w:val="both"/>
        <w:rPr>
          <w:sz w:val="28"/>
        </w:rPr>
      </w:pPr>
      <w:r>
        <w:rPr>
          <w:sz w:val="28"/>
        </w:rPr>
        <w:t>Bãi</w:t>
      </w:r>
      <w:r>
        <w:rPr>
          <w:spacing w:val="-5"/>
          <w:sz w:val="28"/>
        </w:rPr>
        <w:t> </w:t>
      </w:r>
      <w:r>
        <w:rPr>
          <w:sz w:val="28"/>
        </w:rPr>
        <w:t>bỏ</w:t>
      </w:r>
      <w:r>
        <w:rPr>
          <w:spacing w:val="-2"/>
          <w:sz w:val="28"/>
        </w:rPr>
        <w:t> </w:t>
      </w:r>
      <w:r>
        <w:rPr>
          <w:sz w:val="28"/>
        </w:rPr>
        <w:t>toàn</w:t>
      </w:r>
      <w:r>
        <w:rPr>
          <w:spacing w:val="-3"/>
          <w:sz w:val="28"/>
        </w:rPr>
        <w:t> </w:t>
      </w:r>
      <w:r>
        <w:rPr>
          <w:sz w:val="28"/>
        </w:rPr>
        <w:t>bộ</w:t>
      </w:r>
      <w:r>
        <w:rPr>
          <w:spacing w:val="-1"/>
          <w:sz w:val="28"/>
        </w:rPr>
        <w:t> </w:t>
      </w:r>
      <w:r>
        <w:rPr>
          <w:sz w:val="28"/>
        </w:rPr>
        <w:t>các</w:t>
      </w:r>
      <w:r>
        <w:rPr>
          <w:spacing w:val="-4"/>
          <w:sz w:val="28"/>
        </w:rPr>
        <w:t> </w:t>
      </w:r>
      <w:r>
        <w:rPr>
          <w:sz w:val="28"/>
        </w:rPr>
        <w:t>Quyết định</w:t>
      </w:r>
      <w:r>
        <w:rPr>
          <w:spacing w:val="-3"/>
          <w:sz w:val="28"/>
        </w:rPr>
        <w:t> </w:t>
      </w:r>
      <w:r>
        <w:rPr>
          <w:spacing w:val="-4"/>
          <w:sz w:val="28"/>
        </w:rPr>
        <w:t>sau:</w:t>
      </w:r>
    </w:p>
    <w:p>
      <w:pPr>
        <w:pStyle w:val="ListParagraph"/>
        <w:numPr>
          <w:ilvl w:val="1"/>
          <w:numId w:val="1"/>
        </w:numPr>
        <w:tabs>
          <w:tab w:pos="1041" w:val="left" w:leader="none"/>
        </w:tabs>
        <w:spacing w:line="276" w:lineRule="auto" w:before="167" w:after="0"/>
        <w:ind w:left="143" w:right="132" w:firstLine="719"/>
        <w:jc w:val="both"/>
        <w:rPr>
          <w:sz w:val="28"/>
        </w:rPr>
      </w:pPr>
      <w:r>
        <w:rPr>
          <w:sz w:val="28"/>
        </w:rPr>
        <w:t>Quyết định số 46/2022/QĐ-UBND ngày 29 tháng 11 năm 2022 của Ủy ban nhân dân tỉnh Lai Châu ban hành Quy định việc quản lý, thanh toán, quyết toán vốn đầu tư nguồn ngân sách nhà nước giao cho cộng đồng tự thực hiện xây dựng công trình theo định mức hỗ trợ (bằng hiện vật hoặc bằng tiền) thuộc các chương trình mục tiêu quốc gia giai đoạn 2021-2025 trên địa bàn tỉnh Lai Châu.</w:t>
      </w:r>
    </w:p>
    <w:p>
      <w:pPr>
        <w:pStyle w:val="ListParagraph"/>
        <w:numPr>
          <w:ilvl w:val="1"/>
          <w:numId w:val="1"/>
        </w:numPr>
        <w:tabs>
          <w:tab w:pos="1041" w:val="left" w:leader="none"/>
        </w:tabs>
        <w:spacing w:line="276" w:lineRule="auto" w:before="119" w:after="0"/>
        <w:ind w:left="143" w:right="134" w:firstLine="719"/>
        <w:jc w:val="both"/>
        <w:rPr>
          <w:sz w:val="28"/>
        </w:rPr>
      </w:pPr>
      <w:r>
        <w:rPr>
          <w:sz w:val="28"/>
        </w:rPr>
        <w:t>Quyết định số 34/2023/QĐ-UBND ngày 24 tháng 11 năm 2023 của Ủy ban nhân dân tỉnh Lai Châu sửa đổi, bổ sung một số điều của Quy định việc</w:t>
      </w:r>
      <w:r>
        <w:rPr>
          <w:spacing w:val="40"/>
          <w:sz w:val="28"/>
        </w:rPr>
        <w:t> </w:t>
      </w:r>
      <w:r>
        <w:rPr>
          <w:sz w:val="28"/>
        </w:rPr>
        <w:t>quản lý, thanh toán, quyết toán vốn đầu tư nguồn ngân sách nhà nước giao cho cộng đồng tự thực hiện xây</w:t>
      </w:r>
      <w:r>
        <w:rPr>
          <w:spacing w:val="-1"/>
          <w:sz w:val="28"/>
        </w:rPr>
        <w:t> </w:t>
      </w:r>
      <w:r>
        <w:rPr>
          <w:sz w:val="28"/>
        </w:rPr>
        <w:t>dựng công trình theo định mức hỗ trợ (bằng hiện vật hoặc bằng tiền) thuộc các Chương trình mục tiêu quốc gia giai đoạn 2021-2025 trên địa bàn tỉnh</w:t>
      </w:r>
      <w:r>
        <w:rPr>
          <w:spacing w:val="40"/>
          <w:sz w:val="28"/>
        </w:rPr>
        <w:t> </w:t>
      </w:r>
      <w:r>
        <w:rPr>
          <w:sz w:val="28"/>
        </w:rPr>
        <w:t>Lai Châu ban hành kèm theo Quyết định số 46/2022/QĐ-UBND ngày 29 tháng 11 năm 2022 của Ủy ban nhân dân tỉnh Lai Châu.</w:t>
      </w:r>
    </w:p>
    <w:p>
      <w:pPr>
        <w:spacing w:before="126"/>
        <w:ind w:left="862" w:right="0" w:firstLine="0"/>
        <w:jc w:val="both"/>
        <w:rPr>
          <w:b/>
          <w:sz w:val="28"/>
        </w:rPr>
      </w:pPr>
      <w:r>
        <w:rPr>
          <w:b/>
          <w:sz w:val="28"/>
        </w:rPr>
        <w:t>Điều</w:t>
      </w:r>
      <w:r>
        <w:rPr>
          <w:b/>
          <w:spacing w:val="-4"/>
          <w:sz w:val="28"/>
        </w:rPr>
        <w:t> </w:t>
      </w:r>
      <w:r>
        <w:rPr>
          <w:b/>
          <w:sz w:val="28"/>
        </w:rPr>
        <w:t>3.</w:t>
      </w:r>
      <w:r>
        <w:rPr>
          <w:b/>
          <w:spacing w:val="-2"/>
          <w:sz w:val="28"/>
        </w:rPr>
        <w:t> </w:t>
      </w:r>
      <w:r>
        <w:rPr>
          <w:b/>
          <w:sz w:val="28"/>
        </w:rPr>
        <w:t>Tổ</w:t>
      </w:r>
      <w:r>
        <w:rPr>
          <w:b/>
          <w:spacing w:val="-2"/>
          <w:sz w:val="28"/>
        </w:rPr>
        <w:t> </w:t>
      </w:r>
      <w:r>
        <w:rPr>
          <w:b/>
          <w:sz w:val="28"/>
        </w:rPr>
        <w:t>chức</w:t>
      </w:r>
      <w:r>
        <w:rPr>
          <w:b/>
          <w:spacing w:val="-2"/>
          <w:sz w:val="28"/>
        </w:rPr>
        <w:t> </w:t>
      </w:r>
      <w:r>
        <w:rPr>
          <w:b/>
          <w:sz w:val="28"/>
        </w:rPr>
        <w:t>thực</w:t>
      </w:r>
      <w:r>
        <w:rPr>
          <w:b/>
          <w:spacing w:val="-2"/>
          <w:sz w:val="28"/>
        </w:rPr>
        <w:t> </w:t>
      </w:r>
      <w:r>
        <w:rPr>
          <w:b/>
          <w:spacing w:val="-4"/>
          <w:sz w:val="28"/>
        </w:rPr>
        <w:t>hiện</w:t>
      </w:r>
    </w:p>
    <w:p>
      <w:pPr>
        <w:pStyle w:val="BodyText"/>
        <w:spacing w:line="276" w:lineRule="auto" w:before="165"/>
        <w:ind w:right="135" w:firstLine="719"/>
        <w:jc w:val="both"/>
      </w:pPr>
      <w:r>
        <w:rPr/>
        <w:t>Chánh Văn phòng Ủy ban nhân dân tỉnh; Giám đốc các sở, ban, ngành tỉnh; Giám đốc Kho bạc Nhà nước khu vực IX (địa bàn Lai Châu); Chủ tịch Ủy ban nhân dân các xã, phường và Thủ trưởng các đơn vị có liên quan chịu trách nhiệm thi hành Quyết định này./.</w:t>
      </w:r>
    </w:p>
    <w:p>
      <w:pPr>
        <w:pStyle w:val="BodyText"/>
        <w:spacing w:before="144"/>
        <w:ind w:left="0"/>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98"/>
        <w:gridCol w:w="3437"/>
      </w:tblGrid>
      <w:tr>
        <w:trPr>
          <w:trHeight w:val="3301" w:hRule="atLeast"/>
        </w:trPr>
        <w:tc>
          <w:tcPr>
            <w:tcW w:w="529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2"/>
              </w:numPr>
              <w:tabs>
                <w:tab w:pos="176" w:val="left" w:leader="none"/>
              </w:tabs>
              <w:spacing w:line="252" w:lineRule="exact" w:before="0" w:after="0"/>
              <w:ind w:left="176" w:right="0" w:hanging="126"/>
              <w:jc w:val="left"/>
              <w:rPr>
                <w:sz w:val="22"/>
              </w:rPr>
            </w:pPr>
            <w:r>
              <w:rPr>
                <w:sz w:val="22"/>
              </w:rPr>
              <w:t>Bộ</w:t>
            </w:r>
            <w:r>
              <w:rPr>
                <w:spacing w:val="-3"/>
                <w:sz w:val="22"/>
              </w:rPr>
              <w:t> </w:t>
            </w:r>
            <w:r>
              <w:rPr>
                <w:sz w:val="22"/>
              </w:rPr>
              <w:t>Tài</w:t>
            </w:r>
            <w:r>
              <w:rPr>
                <w:spacing w:val="-2"/>
                <w:sz w:val="22"/>
              </w:rPr>
              <w:t> </w:t>
            </w:r>
            <w:r>
              <w:rPr>
                <w:sz w:val="22"/>
              </w:rPr>
              <w:t>chính</w:t>
            </w:r>
            <w:r>
              <w:rPr>
                <w:spacing w:val="-1"/>
                <w:sz w:val="22"/>
              </w:rPr>
              <w:t> </w:t>
            </w:r>
            <w:r>
              <w:rPr>
                <w:sz w:val="22"/>
              </w:rPr>
              <w:t>(báo</w:t>
            </w:r>
            <w:r>
              <w:rPr>
                <w:spacing w:val="-1"/>
                <w:sz w:val="22"/>
              </w:rPr>
              <w:t> </w:t>
            </w:r>
            <w:r>
              <w:rPr>
                <w:spacing w:val="-4"/>
                <w:sz w:val="22"/>
              </w:rPr>
              <w:t>cáo);</w:t>
            </w:r>
          </w:p>
          <w:p>
            <w:pPr>
              <w:pStyle w:val="TableParagraph"/>
              <w:numPr>
                <w:ilvl w:val="0"/>
                <w:numId w:val="2"/>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KTVB</w:t>
            </w:r>
            <w:r>
              <w:rPr>
                <w:spacing w:val="-3"/>
                <w:sz w:val="22"/>
              </w:rPr>
              <w:t> </w:t>
            </w:r>
            <w:r>
              <w:rPr>
                <w:sz w:val="22"/>
              </w:rPr>
              <w:t>và</w:t>
            </w:r>
            <w:r>
              <w:rPr>
                <w:spacing w:val="-1"/>
                <w:sz w:val="22"/>
              </w:rPr>
              <w:t> </w:t>
            </w:r>
            <w:r>
              <w:rPr>
                <w:sz w:val="22"/>
              </w:rPr>
              <w:t>QLXL</w:t>
            </w:r>
            <w:r>
              <w:rPr>
                <w:spacing w:val="-5"/>
                <w:sz w:val="22"/>
              </w:rPr>
              <w:t> </w:t>
            </w:r>
            <w:r>
              <w:rPr>
                <w:sz w:val="22"/>
              </w:rPr>
              <w:t>VPHC</w:t>
            </w:r>
            <w:r>
              <w:rPr>
                <w:spacing w:val="1"/>
                <w:sz w:val="22"/>
              </w:rPr>
              <w:t> </w:t>
            </w:r>
            <w:r>
              <w:rPr>
                <w:sz w:val="22"/>
              </w:rPr>
              <w:t>-</w:t>
            </w:r>
            <w:r>
              <w:rPr>
                <w:spacing w:val="-5"/>
                <w:sz w:val="22"/>
              </w:rPr>
              <w:t> </w:t>
            </w:r>
            <w:r>
              <w:rPr>
                <w:sz w:val="22"/>
              </w:rPr>
              <w:t>Bộ</w:t>
            </w:r>
            <w:r>
              <w:rPr>
                <w:spacing w:val="-2"/>
                <w:sz w:val="22"/>
              </w:rPr>
              <w:t> </w:t>
            </w:r>
            <w:r>
              <w:rPr>
                <w:sz w:val="22"/>
              </w:rPr>
              <w:t>Tư</w:t>
            </w:r>
            <w:r>
              <w:rPr>
                <w:spacing w:val="-1"/>
                <w:sz w:val="22"/>
              </w:rPr>
              <w:t> </w:t>
            </w:r>
            <w:r>
              <w:rPr>
                <w:sz w:val="22"/>
              </w:rPr>
              <w:t>pháp</w:t>
            </w:r>
            <w:r>
              <w:rPr>
                <w:spacing w:val="-2"/>
                <w:sz w:val="22"/>
              </w:rPr>
              <w:t> </w:t>
            </w:r>
            <w:r>
              <w:rPr>
                <w:sz w:val="22"/>
              </w:rPr>
              <w:t>(báo</w:t>
            </w:r>
            <w:r>
              <w:rPr>
                <w:spacing w:val="-1"/>
                <w:sz w:val="22"/>
              </w:rPr>
              <w:t> </w:t>
            </w:r>
            <w:r>
              <w:rPr>
                <w:spacing w:val="-4"/>
                <w:sz w:val="22"/>
              </w:rPr>
              <w:t>cáo);</w:t>
            </w:r>
          </w:p>
          <w:p>
            <w:pPr>
              <w:pStyle w:val="TableParagraph"/>
              <w:numPr>
                <w:ilvl w:val="0"/>
                <w:numId w:val="2"/>
              </w:numPr>
              <w:tabs>
                <w:tab w:pos="174" w:val="left" w:leader="none"/>
              </w:tabs>
              <w:spacing w:line="252" w:lineRule="exact" w:before="1" w:after="0"/>
              <w:ind w:left="174" w:right="0" w:hanging="124"/>
              <w:jc w:val="left"/>
              <w:rPr>
                <w:sz w:val="22"/>
              </w:rPr>
            </w:pPr>
            <w:r>
              <w:rPr>
                <w:sz w:val="22"/>
              </w:rPr>
              <w:t>TT.</w:t>
            </w:r>
            <w:r>
              <w:rPr>
                <w:spacing w:val="-3"/>
                <w:sz w:val="22"/>
              </w:rPr>
              <w:t> </w:t>
            </w:r>
            <w:r>
              <w:rPr>
                <w:sz w:val="22"/>
              </w:rPr>
              <w:t>Tỉnh</w:t>
            </w:r>
            <w:r>
              <w:rPr>
                <w:spacing w:val="1"/>
                <w:sz w:val="22"/>
              </w:rPr>
              <w:t> </w:t>
            </w:r>
            <w:r>
              <w:rPr>
                <w:sz w:val="22"/>
              </w:rPr>
              <w:t>ủy</w:t>
            </w:r>
            <w:r>
              <w:rPr>
                <w:spacing w:val="-3"/>
                <w:sz w:val="22"/>
              </w:rPr>
              <w:t> </w:t>
            </w:r>
            <w:r>
              <w:rPr>
                <w:sz w:val="22"/>
              </w:rPr>
              <w:t>(báo</w:t>
            </w:r>
            <w:r>
              <w:rPr>
                <w:spacing w:val="-1"/>
                <w:sz w:val="22"/>
              </w:rPr>
              <w:t> </w:t>
            </w:r>
            <w:r>
              <w:rPr>
                <w:spacing w:val="-2"/>
                <w:sz w:val="22"/>
              </w:rPr>
              <w:t>cáo);</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2"/>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3"/>
                <w:sz w:val="22"/>
              </w:rPr>
              <w:t> </w:t>
            </w:r>
            <w:r>
              <w:rPr>
                <w:spacing w:val="-2"/>
                <w:sz w:val="22"/>
              </w:rPr>
              <w:t>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Ủy</w:t>
            </w:r>
            <w:r>
              <w:rPr>
                <w:spacing w:val="-6"/>
                <w:sz w:val="22"/>
              </w:rPr>
              <w:t> </w:t>
            </w:r>
            <w:r>
              <w:rPr>
                <w:sz w:val="22"/>
              </w:rPr>
              <w:t>ban</w:t>
            </w:r>
            <w:r>
              <w:rPr>
                <w:spacing w:val="-1"/>
                <w:sz w:val="22"/>
              </w:rPr>
              <w:t> </w:t>
            </w:r>
            <w:r>
              <w:rPr>
                <w:sz w:val="22"/>
              </w:rPr>
              <w:t>Mặt</w:t>
            </w:r>
            <w:r>
              <w:rPr>
                <w:spacing w:val="1"/>
                <w:sz w:val="22"/>
              </w:rPr>
              <w:t> </w:t>
            </w:r>
            <w:r>
              <w:rPr>
                <w:sz w:val="22"/>
              </w:rPr>
              <w:t>trận</w:t>
            </w:r>
            <w:r>
              <w:rPr>
                <w:spacing w:val="-4"/>
                <w:sz w:val="22"/>
              </w:rPr>
              <w:t> </w:t>
            </w:r>
            <w:r>
              <w:rPr>
                <w:sz w:val="22"/>
              </w:rPr>
              <w:t>Tổ</w:t>
            </w:r>
            <w:r>
              <w:rPr>
                <w:spacing w:val="-4"/>
                <w:sz w:val="22"/>
              </w:rPr>
              <w:t> </w:t>
            </w:r>
            <w:r>
              <w:rPr>
                <w:sz w:val="22"/>
              </w:rPr>
              <w:t>quốc</w:t>
            </w:r>
            <w:r>
              <w:rPr>
                <w:spacing w:val="-2"/>
                <w:sz w:val="22"/>
              </w:rPr>
              <w:t> </w:t>
            </w:r>
            <w:r>
              <w:rPr>
                <w:sz w:val="22"/>
              </w:rPr>
              <w:t>Việt nam</w:t>
            </w:r>
            <w:r>
              <w:rPr>
                <w:spacing w:val="-4"/>
                <w:sz w:val="22"/>
              </w:rPr>
              <w:t> </w:t>
            </w:r>
            <w:r>
              <w:rPr>
                <w:spacing w:val="-2"/>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Sở Tư </w:t>
            </w:r>
            <w:r>
              <w:rPr>
                <w:spacing w:val="-2"/>
                <w:sz w:val="22"/>
              </w:rPr>
              <w:t>pháp;</w:t>
            </w:r>
          </w:p>
          <w:p>
            <w:pPr>
              <w:pStyle w:val="TableParagraph"/>
              <w:numPr>
                <w:ilvl w:val="0"/>
                <w:numId w:val="2"/>
              </w:numPr>
              <w:tabs>
                <w:tab w:pos="174" w:val="left" w:leader="none"/>
              </w:tabs>
              <w:spacing w:line="252" w:lineRule="exact" w:before="2" w:after="0"/>
              <w:ind w:left="174" w:right="0" w:hanging="124"/>
              <w:jc w:val="left"/>
              <w:rPr>
                <w:sz w:val="22"/>
              </w:rPr>
            </w:pPr>
            <w:r>
              <w:rPr>
                <w:sz w:val="22"/>
              </w:rPr>
              <w:t>VP</w:t>
            </w:r>
            <w:r>
              <w:rPr>
                <w:spacing w:val="-1"/>
                <w:sz w:val="22"/>
              </w:rPr>
              <w:t> </w:t>
            </w:r>
            <w:r>
              <w:rPr>
                <w:sz w:val="22"/>
              </w:rPr>
              <w:t>UBND</w:t>
            </w:r>
            <w:r>
              <w:rPr>
                <w:spacing w:val="-2"/>
                <w:sz w:val="22"/>
              </w:rPr>
              <w:t> </w:t>
            </w:r>
            <w:r>
              <w:rPr>
                <w:sz w:val="22"/>
              </w:rPr>
              <w:t>tỉnh:</w:t>
            </w:r>
            <w:r>
              <w:rPr>
                <w:spacing w:val="-2"/>
                <w:sz w:val="22"/>
              </w:rPr>
              <w:t> </w:t>
            </w:r>
            <w:r>
              <w:rPr>
                <w:spacing w:val="-5"/>
                <w:sz w:val="22"/>
              </w:rPr>
              <w:t>V1;</w:t>
            </w:r>
          </w:p>
          <w:p>
            <w:pPr>
              <w:pStyle w:val="TableParagraph"/>
              <w:numPr>
                <w:ilvl w:val="0"/>
                <w:numId w:val="2"/>
              </w:numPr>
              <w:tabs>
                <w:tab w:pos="176" w:val="left" w:leader="none"/>
              </w:tabs>
              <w:spacing w:line="252" w:lineRule="exact" w:before="0" w:after="0"/>
              <w:ind w:left="176" w:right="0" w:hanging="126"/>
              <w:jc w:val="left"/>
              <w:rPr>
                <w:sz w:val="22"/>
              </w:rPr>
            </w:pPr>
            <w:r>
              <w:rPr>
                <w:sz w:val="22"/>
              </w:rPr>
              <w:t>Cổng</w:t>
            </w:r>
            <w:r>
              <w:rPr>
                <w:spacing w:val="-6"/>
                <w:sz w:val="22"/>
              </w:rPr>
              <w:t> </w:t>
            </w:r>
            <w:r>
              <w:rPr>
                <w:sz w:val="22"/>
              </w:rPr>
              <w:t>Thông</w:t>
            </w:r>
            <w:r>
              <w:rPr>
                <w:spacing w:val="-3"/>
                <w:sz w:val="22"/>
              </w:rPr>
              <w:t> </w:t>
            </w:r>
            <w:r>
              <w:rPr>
                <w:sz w:val="22"/>
              </w:rPr>
              <w:t>tin điện</w:t>
            </w:r>
            <w:r>
              <w:rPr>
                <w:spacing w:val="-3"/>
                <w:sz w:val="22"/>
              </w:rPr>
              <w:t> </w:t>
            </w:r>
            <w:r>
              <w:rPr>
                <w:sz w:val="22"/>
              </w:rPr>
              <w:t>tử</w:t>
            </w:r>
            <w:r>
              <w:rPr>
                <w:spacing w:val="-2"/>
                <w:sz w:val="22"/>
              </w:rPr>
              <w:t> </w:t>
            </w:r>
            <w:r>
              <w:rPr>
                <w:spacing w:val="-4"/>
                <w:sz w:val="22"/>
              </w:rPr>
              <w:t>tỉnh;</w:t>
            </w:r>
          </w:p>
          <w:p>
            <w:pPr>
              <w:pStyle w:val="TableParagraph"/>
              <w:numPr>
                <w:ilvl w:val="0"/>
                <w:numId w:val="2"/>
              </w:numPr>
              <w:tabs>
                <w:tab w:pos="174" w:val="left" w:leader="none"/>
              </w:tabs>
              <w:spacing w:line="240" w:lineRule="auto" w:before="1" w:after="0"/>
              <w:ind w:left="174" w:right="0" w:hanging="124"/>
              <w:jc w:val="left"/>
              <w:rPr>
                <w:sz w:val="22"/>
              </w:rPr>
            </w:pPr>
            <w:r>
              <w:rPr>
                <w:sz w:val="22"/>
              </w:rPr>
              <w:t>Lưu:</w:t>
            </w:r>
            <w:r>
              <w:rPr>
                <w:spacing w:val="-3"/>
                <w:sz w:val="22"/>
              </w:rPr>
              <w:t> </w:t>
            </w:r>
            <w:r>
              <w:rPr>
                <w:sz w:val="22"/>
              </w:rPr>
              <w:t>VT,</w:t>
            </w:r>
            <w:r>
              <w:rPr>
                <w:spacing w:val="-1"/>
                <w:sz w:val="22"/>
              </w:rPr>
              <w:t> </w:t>
            </w:r>
            <w:r>
              <w:rPr>
                <w:sz w:val="22"/>
              </w:rPr>
              <w:t>Kt1,</w:t>
            </w:r>
            <w:r>
              <w:rPr>
                <w:spacing w:val="-3"/>
                <w:sz w:val="22"/>
              </w:rPr>
              <w:t> </w:t>
            </w:r>
            <w:r>
              <w:rPr>
                <w:spacing w:val="-4"/>
                <w:sz w:val="22"/>
              </w:rPr>
              <w:t>Kt8.</w:t>
            </w:r>
          </w:p>
        </w:tc>
        <w:tc>
          <w:tcPr>
            <w:tcW w:w="3437" w:type="dxa"/>
          </w:tcPr>
          <w:p>
            <w:pPr>
              <w:pStyle w:val="TableParagraph"/>
              <w:ind w:left="350" w:right="5"/>
              <w:jc w:val="center"/>
              <w:rPr>
                <w:b/>
                <w:sz w:val="26"/>
              </w:rPr>
            </w:pPr>
            <w:r>
              <w:rPr>
                <w:b/>
                <w:sz w:val="26"/>
              </w:rPr>
              <mc:AlternateContent>
                <mc:Choice Requires="wps">
                  <w:drawing>
                    <wp:anchor distT="0" distB="0" distL="0" distR="0" allowOverlap="1" layoutInCell="1" locked="0" behindDoc="1" simplePos="0" relativeHeight="487535104">
                      <wp:simplePos x="0" y="0"/>
                      <wp:positionH relativeFrom="column">
                        <wp:posOffset>-424353</wp:posOffset>
                      </wp:positionH>
                      <wp:positionV relativeFrom="paragraph">
                        <wp:posOffset>665311</wp:posOffset>
                      </wp:positionV>
                      <wp:extent cx="1331595" cy="13335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31595" cy="1333500"/>
                                <a:chExt cx="1331595" cy="1333500"/>
                              </a:xfrm>
                            </wpg:grpSpPr>
                            <pic:pic>
                              <pic:nvPicPr>
                                <pic:cNvPr id="6" name="Image 6"/>
                                <pic:cNvPicPr/>
                              </pic:nvPicPr>
                              <pic:blipFill>
                                <a:blip r:embed="rId5" cstate="print"/>
                                <a:stretch>
                                  <a:fillRect/>
                                </a:stretch>
                              </pic:blipFill>
                              <pic:spPr>
                                <a:xfrm>
                                  <a:off x="0" y="0"/>
                                  <a:ext cx="1314478" cy="1316736"/>
                                </a:xfrm>
                                <a:prstGeom prst="rect">
                                  <a:avLst/>
                                </a:prstGeom>
                              </pic:spPr>
                            </pic:pic>
                          </wpg:wgp>
                        </a:graphicData>
                      </a:graphic>
                    </wp:anchor>
                  </w:drawing>
                </mc:Choice>
                <mc:Fallback>
                  <w:pict>
                    <v:group style="position:absolute;margin-left:-33.413631pt;margin-top:52.386719pt;width:104.85pt;height:105pt;mso-position-horizontal-relative:column;mso-position-vertical-relative:paragraph;z-index:-15781376" id="docshapegroup3" coordorigin="-668,1048" coordsize="2097,2100">
                      <v:shape style="position:absolute;left:-669;top:1047;width:2071;height:2074" type="#_x0000_t75" id="docshape4" stroked="false">
                        <v:imagedata r:id="rId5" o:title=""/>
                      </v:shape>
                      <w10:wrap type="none"/>
                    </v:group>
                  </w:pict>
                </mc:Fallback>
              </mc:AlternateContent>
            </w:r>
            <w:r>
              <w:rPr>
                <w:b/>
                <w:sz w:val="26"/>
              </w:rPr>
              <w:t>TM.</w:t>
            </w:r>
            <w:r>
              <w:rPr>
                <w:b/>
                <w:spacing w:val="-11"/>
                <w:sz w:val="26"/>
              </w:rPr>
              <w:t> </w:t>
            </w:r>
            <w:r>
              <w:rPr>
                <w:b/>
                <w:sz w:val="26"/>
              </w:rPr>
              <w:t>ỦY</w:t>
            </w:r>
            <w:r>
              <w:rPr>
                <w:b/>
                <w:spacing w:val="-9"/>
                <w:sz w:val="26"/>
              </w:rPr>
              <w:t> </w:t>
            </w:r>
            <w:r>
              <w:rPr>
                <w:b/>
                <w:sz w:val="26"/>
              </w:rPr>
              <w:t>BAN</w:t>
            </w:r>
            <w:r>
              <w:rPr>
                <w:b/>
                <w:spacing w:val="-11"/>
                <w:sz w:val="26"/>
              </w:rPr>
              <w:t> </w:t>
            </w:r>
            <w:r>
              <w:rPr>
                <w:b/>
                <w:sz w:val="26"/>
              </w:rPr>
              <w:t>NHÂN</w:t>
            </w:r>
            <w:r>
              <w:rPr>
                <w:b/>
                <w:spacing w:val="-9"/>
                <w:sz w:val="26"/>
              </w:rPr>
              <w:t> </w:t>
            </w:r>
            <w:r>
              <w:rPr>
                <w:b/>
                <w:sz w:val="26"/>
              </w:rPr>
              <w:t>DÂN KT. CHỦ TỊCH</w:t>
            </w:r>
          </w:p>
          <w:p>
            <w:pPr>
              <w:pStyle w:val="TableParagraph"/>
              <w:spacing w:line="299" w:lineRule="exact"/>
              <w:ind w:left="350" w:right="3"/>
              <w:jc w:val="center"/>
              <w:rPr>
                <w:b/>
                <w:sz w:val="26"/>
              </w:rPr>
            </w:pPr>
            <w:r>
              <w:rPr>
                <w:b/>
                <w:sz w:val="26"/>
              </w:rPr>
              <mc:AlternateContent>
                <mc:Choice Requires="wps">
                  <w:drawing>
                    <wp:anchor distT="0" distB="0" distL="0" distR="0" allowOverlap="1" layoutInCell="1" locked="0" behindDoc="0" simplePos="0" relativeHeight="15730176">
                      <wp:simplePos x="0" y="0"/>
                      <wp:positionH relativeFrom="column">
                        <wp:posOffset>146003</wp:posOffset>
                      </wp:positionH>
                      <wp:positionV relativeFrom="paragraph">
                        <wp:posOffset>707634</wp:posOffset>
                      </wp:positionV>
                      <wp:extent cx="2108200" cy="451484"/>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108200" cy="451484"/>
                                <a:chExt cx="2108200" cy="451484"/>
                              </a:xfrm>
                            </wpg:grpSpPr>
                            <pic:pic>
                              <pic:nvPicPr>
                                <pic:cNvPr id="8" name="Image 8"/>
                                <pic:cNvPicPr/>
                              </pic:nvPicPr>
                              <pic:blipFill>
                                <a:blip r:embed="rId6" cstate="print"/>
                                <a:stretch>
                                  <a:fillRect/>
                                </a:stretch>
                              </pic:blipFill>
                              <pic:spPr>
                                <a:xfrm>
                                  <a:off x="0" y="0"/>
                                  <a:ext cx="2108200" cy="451485"/>
                                </a:xfrm>
                                <a:prstGeom prst="rect">
                                  <a:avLst/>
                                </a:prstGeom>
                              </pic:spPr>
                            </pic:pic>
                          </wpg:wgp>
                        </a:graphicData>
                      </a:graphic>
                    </wp:anchor>
                  </w:drawing>
                </mc:Choice>
                <mc:Fallback>
                  <w:pict>
                    <v:group style="position:absolute;margin-left:11.496367pt;margin-top:55.719257pt;width:166pt;height:35.550pt;mso-position-horizontal-relative:column;mso-position-vertical-relative:paragraph;z-index:15730176" id="docshapegroup5" coordorigin="230,1114" coordsize="3320,711">
                      <v:shape style="position:absolute;left:229;top:1114;width:3320;height:711" type="#_x0000_t75" id="docshape6" stroked="false">
                        <v:imagedata r:id="rId6" o:title=""/>
                      </v:shape>
                      <w10:wrap type="none"/>
                    </v:group>
                  </w:pict>
                </mc:Fallback>
              </mc:AlternateContent>
            </w:r>
            <w:r>
              <w:rPr>
                <w:b/>
                <w:sz w:val="26"/>
              </w:rPr>
              <w:t>PHÓ</w:t>
            </w:r>
            <w:r>
              <w:rPr>
                <w:b/>
                <w:spacing w:val="-6"/>
                <w:sz w:val="26"/>
              </w:rPr>
              <w:t> </w:t>
            </w:r>
            <w:r>
              <w:rPr>
                <w:b/>
                <w:sz w:val="26"/>
              </w:rPr>
              <w:t>CHỦ</w:t>
            </w:r>
            <w:r>
              <w:rPr>
                <w:b/>
                <w:spacing w:val="-6"/>
                <w:sz w:val="26"/>
              </w:rPr>
              <w:t> </w:t>
            </w:r>
            <w:r>
              <w:rPr>
                <w:b/>
                <w:spacing w:val="-4"/>
                <w:sz w:val="26"/>
              </w:rPr>
              <w:t>TỊCH</w:t>
            </w: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ind w:left="0"/>
              <w:rPr>
                <w:sz w:val="26"/>
              </w:rPr>
            </w:pPr>
          </w:p>
          <w:p>
            <w:pPr>
              <w:pStyle w:val="TableParagraph"/>
              <w:spacing w:before="289"/>
              <w:ind w:left="0"/>
              <w:rPr>
                <w:sz w:val="26"/>
              </w:rPr>
            </w:pPr>
          </w:p>
          <w:p>
            <w:pPr>
              <w:pStyle w:val="TableParagraph"/>
              <w:spacing w:line="302" w:lineRule="exact"/>
              <w:ind w:left="350"/>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sectPr>
      <w:pgSz w:w="11910" w:h="16840"/>
      <w:pgMar w:top="6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1" w:hanging="128"/>
      </w:pPr>
      <w:rPr>
        <w:rFonts w:hint="default"/>
        <w:lang w:val="vi" w:eastAsia="en-US" w:bidi="ar-SA"/>
      </w:rPr>
    </w:lvl>
    <w:lvl w:ilvl="2">
      <w:start w:val="0"/>
      <w:numFmt w:val="bullet"/>
      <w:lvlText w:val="•"/>
      <w:lvlJc w:val="left"/>
      <w:pPr>
        <w:ind w:left="1203" w:hanging="128"/>
      </w:pPr>
      <w:rPr>
        <w:rFonts w:hint="default"/>
        <w:lang w:val="vi" w:eastAsia="en-US" w:bidi="ar-SA"/>
      </w:rPr>
    </w:lvl>
    <w:lvl w:ilvl="3">
      <w:start w:val="0"/>
      <w:numFmt w:val="bullet"/>
      <w:lvlText w:val="•"/>
      <w:lvlJc w:val="left"/>
      <w:pPr>
        <w:ind w:left="1715" w:hanging="128"/>
      </w:pPr>
      <w:rPr>
        <w:rFonts w:hint="default"/>
        <w:lang w:val="vi" w:eastAsia="en-US" w:bidi="ar-SA"/>
      </w:rPr>
    </w:lvl>
    <w:lvl w:ilvl="4">
      <w:start w:val="0"/>
      <w:numFmt w:val="bullet"/>
      <w:lvlText w:val="•"/>
      <w:lvlJc w:val="left"/>
      <w:pPr>
        <w:ind w:left="2227" w:hanging="128"/>
      </w:pPr>
      <w:rPr>
        <w:rFonts w:hint="default"/>
        <w:lang w:val="vi" w:eastAsia="en-US" w:bidi="ar-SA"/>
      </w:rPr>
    </w:lvl>
    <w:lvl w:ilvl="5">
      <w:start w:val="0"/>
      <w:numFmt w:val="bullet"/>
      <w:lvlText w:val="•"/>
      <w:lvlJc w:val="left"/>
      <w:pPr>
        <w:ind w:left="2739" w:hanging="128"/>
      </w:pPr>
      <w:rPr>
        <w:rFonts w:hint="default"/>
        <w:lang w:val="vi" w:eastAsia="en-US" w:bidi="ar-SA"/>
      </w:rPr>
    </w:lvl>
    <w:lvl w:ilvl="6">
      <w:start w:val="0"/>
      <w:numFmt w:val="bullet"/>
      <w:lvlText w:val="•"/>
      <w:lvlJc w:val="left"/>
      <w:pPr>
        <w:ind w:left="3250" w:hanging="128"/>
      </w:pPr>
      <w:rPr>
        <w:rFonts w:hint="default"/>
        <w:lang w:val="vi" w:eastAsia="en-US" w:bidi="ar-SA"/>
      </w:rPr>
    </w:lvl>
    <w:lvl w:ilvl="7">
      <w:start w:val="0"/>
      <w:numFmt w:val="bullet"/>
      <w:lvlText w:val="•"/>
      <w:lvlJc w:val="left"/>
      <w:pPr>
        <w:ind w:left="3762" w:hanging="128"/>
      </w:pPr>
      <w:rPr>
        <w:rFonts w:hint="default"/>
        <w:lang w:val="vi" w:eastAsia="en-US" w:bidi="ar-SA"/>
      </w:rPr>
    </w:lvl>
    <w:lvl w:ilvl="8">
      <w:start w:val="0"/>
      <w:numFmt w:val="bullet"/>
      <w:lvlText w:val="•"/>
      <w:lvlJc w:val="left"/>
      <w:pPr>
        <w:ind w:left="4274" w:hanging="128"/>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3" w:hanging="180"/>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180"/>
      </w:pPr>
      <w:rPr>
        <w:rFonts w:hint="default"/>
        <w:lang w:val="vi" w:eastAsia="en-US" w:bidi="ar-SA"/>
      </w:rPr>
    </w:lvl>
    <w:lvl w:ilvl="3">
      <w:start w:val="0"/>
      <w:numFmt w:val="bullet"/>
      <w:lvlText w:val="•"/>
      <w:lvlJc w:val="left"/>
      <w:pPr>
        <w:ind w:left="2965" w:hanging="180"/>
      </w:pPr>
      <w:rPr>
        <w:rFonts w:hint="default"/>
        <w:lang w:val="vi" w:eastAsia="en-US" w:bidi="ar-SA"/>
      </w:rPr>
    </w:lvl>
    <w:lvl w:ilvl="4">
      <w:start w:val="0"/>
      <w:numFmt w:val="bullet"/>
      <w:lvlText w:val="•"/>
      <w:lvlJc w:val="left"/>
      <w:pPr>
        <w:ind w:left="3878" w:hanging="180"/>
      </w:pPr>
      <w:rPr>
        <w:rFonts w:hint="default"/>
        <w:lang w:val="vi" w:eastAsia="en-US" w:bidi="ar-SA"/>
      </w:rPr>
    </w:lvl>
    <w:lvl w:ilvl="5">
      <w:start w:val="0"/>
      <w:numFmt w:val="bullet"/>
      <w:lvlText w:val="•"/>
      <w:lvlJc w:val="left"/>
      <w:pPr>
        <w:ind w:left="4791" w:hanging="180"/>
      </w:pPr>
      <w:rPr>
        <w:rFonts w:hint="default"/>
        <w:lang w:val="vi" w:eastAsia="en-US" w:bidi="ar-SA"/>
      </w:rPr>
    </w:lvl>
    <w:lvl w:ilvl="6">
      <w:start w:val="0"/>
      <w:numFmt w:val="bullet"/>
      <w:lvlText w:val="•"/>
      <w:lvlJc w:val="left"/>
      <w:pPr>
        <w:ind w:left="5704" w:hanging="180"/>
      </w:pPr>
      <w:rPr>
        <w:rFonts w:hint="default"/>
        <w:lang w:val="vi" w:eastAsia="en-US" w:bidi="ar-SA"/>
      </w:rPr>
    </w:lvl>
    <w:lvl w:ilvl="7">
      <w:start w:val="0"/>
      <w:numFmt w:val="bullet"/>
      <w:lvlText w:val="•"/>
      <w:lvlJc w:val="left"/>
      <w:pPr>
        <w:ind w:left="6616" w:hanging="180"/>
      </w:pPr>
      <w:rPr>
        <w:rFonts w:hint="default"/>
        <w:lang w:val="vi" w:eastAsia="en-US" w:bidi="ar-SA"/>
      </w:rPr>
    </w:lvl>
    <w:lvl w:ilvl="8">
      <w:start w:val="0"/>
      <w:numFmt w:val="bullet"/>
      <w:lvlText w:val="•"/>
      <w:lvlJc w:val="left"/>
      <w:pPr>
        <w:ind w:left="7529" w:hanging="180"/>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74"/>
      <w:ind w:left="143"/>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91"/>
      <w:ind w:left="143" w:hanging="2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Nguyen Ngoc Hai</dc:creator>
  <dcterms:created xsi:type="dcterms:W3CDTF">2026-06-05T00:32:08Z</dcterms:created>
  <dcterms:modified xsi:type="dcterms:W3CDTF">2026-06-05T00:32:08Z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2016</vt:lpwstr>
  </property>
  <property fmtid="{D5CDD505-2E9C-101B-9397-08002B2CF9AE}" pid="5" name="LastSaved">
    <vt:filetime>2026-06-05T00:00:00Z</vt:filetime>
  </property>
  <property fmtid="{D5CDD505-2E9C-101B-9397-08002B2CF9AE}" pid="6" name="Producer">
    <vt:lpwstr>pdf</vt:lpwstr>
  </property>
</Properties>
</file>