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590"/>
        <w:gridCol w:w="3964"/>
        <w:gridCol w:w="2983"/>
        <w:gridCol w:w="1205"/>
        <w:gridCol w:w="222"/>
      </w:tblGrid>
      <w:tr w:rsidR="009924EB" w:rsidRPr="00254CD8" w:rsidTr="006D35F6">
        <w:trPr>
          <w:gridAfter w:val="1"/>
          <w:trHeight w:val="390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924EB" w:rsidRPr="00254CD8" w:rsidRDefault="009924EB" w:rsidP="006D35F6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254CD8">
              <w:rPr>
                <w:b/>
                <w:bCs/>
                <w:color w:val="000000"/>
                <w:spacing w:val="0"/>
                <w:sz w:val="24"/>
                <w:szCs w:val="24"/>
              </w:rPr>
              <w:t>PHỤ LỤC II</w:t>
            </w:r>
          </w:p>
        </w:tc>
      </w:tr>
      <w:tr w:rsidR="009924EB" w:rsidRPr="00254CD8" w:rsidTr="006D35F6">
        <w:trPr>
          <w:gridAfter w:val="1"/>
          <w:trHeight w:val="1020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924EB" w:rsidRPr="00254CD8" w:rsidRDefault="009924EB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QUY ĐỊNH MỨC GIÁ MUA XE Ô TÔ CHUYÊN DÙNG CỦA CÁC CƠ QUAN, ĐƠN VỊ, ĐỊA PHƯƠNG THUỘC PHẠM VI CỦA TỈNH ĐẮK LẮK</w:t>
            </w:r>
          </w:p>
        </w:tc>
      </w:tr>
      <w:tr w:rsidR="009924EB" w:rsidRPr="00254CD8" w:rsidTr="006D35F6">
        <w:trPr>
          <w:gridAfter w:val="1"/>
          <w:trHeight w:val="31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924EB" w:rsidRPr="00254CD8" w:rsidRDefault="009924EB" w:rsidP="006D35F6">
            <w:pPr>
              <w:jc w:val="center"/>
              <w:rPr>
                <w:i/>
                <w:iCs/>
                <w:color w:val="000000"/>
                <w:spacing w:val="0"/>
                <w:sz w:val="24"/>
                <w:szCs w:val="24"/>
              </w:rPr>
            </w:pPr>
            <w:r w:rsidRPr="00254CD8">
              <w:rPr>
                <w:i/>
                <w:iCs/>
                <w:color w:val="000000"/>
                <w:spacing w:val="0"/>
                <w:sz w:val="24"/>
                <w:szCs w:val="24"/>
              </w:rPr>
              <w:t xml:space="preserve">(Ban hành kèm theo Quyết định số </w:t>
            </w:r>
            <w:r>
              <w:rPr>
                <w:i/>
                <w:iCs/>
                <w:color w:val="000000"/>
                <w:spacing w:val="0"/>
                <w:sz w:val="24"/>
                <w:szCs w:val="24"/>
              </w:rPr>
              <w:t>06</w:t>
            </w:r>
            <w:r w:rsidRPr="00254CD8">
              <w:rPr>
                <w:i/>
                <w:iCs/>
                <w:color w:val="000000"/>
                <w:spacing w:val="0"/>
                <w:sz w:val="24"/>
                <w:szCs w:val="24"/>
              </w:rPr>
              <w:t>/202</w:t>
            </w:r>
            <w:r>
              <w:rPr>
                <w:i/>
                <w:iCs/>
                <w:color w:val="000000"/>
                <w:spacing w:val="0"/>
                <w:sz w:val="24"/>
                <w:szCs w:val="24"/>
              </w:rPr>
              <w:t>6</w:t>
            </w:r>
            <w:r w:rsidRPr="00254CD8">
              <w:rPr>
                <w:i/>
                <w:iCs/>
                <w:color w:val="000000"/>
                <w:spacing w:val="0"/>
                <w:sz w:val="24"/>
                <w:szCs w:val="24"/>
              </w:rPr>
              <w:t xml:space="preserve">/QĐ-UBND ngày </w:t>
            </w:r>
            <w:r>
              <w:rPr>
                <w:i/>
                <w:iCs/>
                <w:color w:val="000000"/>
                <w:spacing w:val="0"/>
                <w:sz w:val="24"/>
                <w:szCs w:val="24"/>
              </w:rPr>
              <w:t xml:space="preserve">16 </w:t>
            </w:r>
            <w:r w:rsidRPr="00254CD8">
              <w:rPr>
                <w:i/>
                <w:iCs/>
                <w:color w:val="000000"/>
                <w:spacing w:val="0"/>
                <w:sz w:val="24"/>
                <w:szCs w:val="24"/>
              </w:rPr>
              <w:t xml:space="preserve">tháng </w:t>
            </w:r>
            <w:r>
              <w:rPr>
                <w:i/>
                <w:iCs/>
                <w:color w:val="000000"/>
                <w:spacing w:val="0"/>
                <w:sz w:val="24"/>
                <w:szCs w:val="24"/>
              </w:rPr>
              <w:t xml:space="preserve">01 </w:t>
            </w:r>
            <w:r w:rsidRPr="00254CD8">
              <w:rPr>
                <w:i/>
                <w:iCs/>
                <w:color w:val="000000"/>
                <w:spacing w:val="0"/>
                <w:sz w:val="24"/>
                <w:szCs w:val="24"/>
              </w:rPr>
              <w:t>năm 202</w:t>
            </w:r>
            <w:r>
              <w:rPr>
                <w:i/>
                <w:iCs/>
                <w:color w:val="000000"/>
                <w:spacing w:val="0"/>
                <w:sz w:val="24"/>
                <w:szCs w:val="24"/>
              </w:rPr>
              <w:t>6</w:t>
            </w:r>
            <w:r w:rsidRPr="00254CD8">
              <w:rPr>
                <w:i/>
                <w:iCs/>
                <w:color w:val="000000"/>
                <w:spacing w:val="0"/>
                <w:sz w:val="24"/>
                <w:szCs w:val="24"/>
              </w:rPr>
              <w:t xml:space="preserve"> của UBND tỉnh Đắk Lắk)</w:t>
            </w:r>
          </w:p>
        </w:tc>
      </w:tr>
      <w:tr w:rsidR="009924EB" w:rsidRPr="00254CD8" w:rsidTr="006D35F6">
        <w:trPr>
          <w:gridAfter w:val="1"/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924EB" w:rsidRPr="00254CD8" w:rsidRDefault="009924EB" w:rsidP="006D35F6">
            <w:pPr>
              <w:jc w:val="center"/>
              <w:rPr>
                <w:i/>
                <w:iCs/>
                <w:color w:val="000000"/>
                <w:spacing w:val="0"/>
                <w:sz w:val="24"/>
                <w:szCs w:val="24"/>
              </w:rPr>
            </w:pP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924EB" w:rsidRPr="00254CD8" w:rsidRDefault="009924EB" w:rsidP="006D35F6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924EB" w:rsidRPr="00254CD8" w:rsidRDefault="009924EB" w:rsidP="006D35F6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924EB" w:rsidRPr="00254CD8" w:rsidRDefault="009924EB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9924EB" w:rsidRPr="00254CD8" w:rsidTr="006D35F6">
        <w:trPr>
          <w:gridAfter w:val="1"/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24EB" w:rsidRPr="00254CD8" w:rsidRDefault="009924EB" w:rsidP="006D35F6">
            <w:pPr>
              <w:jc w:val="center"/>
              <w:rPr>
                <w:i/>
                <w:iCs/>
                <w:color w:val="000000"/>
                <w:spacing w:val="0"/>
                <w:sz w:val="24"/>
                <w:szCs w:val="24"/>
              </w:rPr>
            </w:pPr>
          </w:p>
        </w:tc>
        <w:tc>
          <w:tcPr>
            <w:tcW w:w="77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24EB" w:rsidRPr="00254CD8" w:rsidRDefault="009924EB" w:rsidP="006D35F6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24EB" w:rsidRPr="00254CD8" w:rsidRDefault="009924EB" w:rsidP="006D35F6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24EB" w:rsidRPr="00254CD8" w:rsidRDefault="009924EB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9924EB" w:rsidRPr="00254CD8" w:rsidTr="006D35F6">
        <w:trPr>
          <w:gridAfter w:val="1"/>
          <w:trHeight w:val="43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TT</w:t>
            </w:r>
          </w:p>
        </w:tc>
        <w:tc>
          <w:tcPr>
            <w:tcW w:w="77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Loại xe</w:t>
            </w:r>
          </w:p>
        </w:tc>
        <w:tc>
          <w:tcPr>
            <w:tcW w:w="4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Giá mua xe tối đa/xe (đồng/xe)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Ghi chú</w:t>
            </w:r>
          </w:p>
        </w:tc>
      </w:tr>
      <w:tr w:rsidR="009924EB" w:rsidRPr="00254CD8" w:rsidTr="006D35F6">
        <w:trPr>
          <w:trHeight w:val="5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b/>
                <w:bCs/>
                <w:color w:val="000000"/>
                <w:spacing w:val="0"/>
                <w:szCs w:val="28"/>
              </w:rPr>
            </w:pPr>
          </w:p>
        </w:tc>
        <w:tc>
          <w:tcPr>
            <w:tcW w:w="77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b/>
                <w:bCs/>
                <w:color w:val="000000"/>
                <w:spacing w:val="0"/>
                <w:szCs w:val="28"/>
              </w:rPr>
            </w:pPr>
          </w:p>
        </w:tc>
        <w:tc>
          <w:tcPr>
            <w:tcW w:w="4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b/>
                <w:bCs/>
                <w:color w:val="000000"/>
                <w:spacing w:val="0"/>
                <w:szCs w:val="28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b/>
                <w:bCs/>
                <w:color w:val="000000"/>
                <w:spacing w:val="0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9924EB" w:rsidRPr="00254CD8" w:rsidRDefault="009924EB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</w:p>
        </w:tc>
      </w:tr>
      <w:tr w:rsidR="009924EB" w:rsidRPr="00254CD8" w:rsidTr="006D35F6">
        <w:trPr>
          <w:trHeight w:val="59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I</w:t>
            </w:r>
          </w:p>
        </w:tc>
        <w:tc>
          <w:tcPr>
            <w:tcW w:w="7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Mức giá xe ô tô chuyên dùng (trừ lĩnh vực y tế)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9924EB" w:rsidRPr="00254CD8" w:rsidRDefault="009924EB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9924EB" w:rsidRPr="00254CD8" w:rsidTr="006D35F6">
        <w:trPr>
          <w:trHeight w:val="40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7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tải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right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850.000.000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9924EB" w:rsidRPr="00254CD8" w:rsidRDefault="009924EB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9924EB" w:rsidRPr="00254CD8" w:rsidTr="006D35F6">
        <w:trPr>
          <w:trHeight w:val="501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7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con chuyên dùng đào tạo, tập lái, sát hạch xe ô tô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right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950.000.000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9924EB" w:rsidRPr="00254CD8" w:rsidRDefault="009924EB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9924EB" w:rsidRPr="00254CD8" w:rsidTr="006D35F6">
        <w:trPr>
          <w:trHeight w:val="8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3</w:t>
            </w:r>
          </w:p>
        </w:tc>
        <w:tc>
          <w:tcPr>
            <w:tcW w:w="7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từ 12 chỗ ngồi đến 24 chỗ ngồi (kể cả xe ô tô chuyên dùng đào tạo, tập lái, sát hạch xe ô tô)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right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1.300.000.000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9924EB" w:rsidRPr="00254CD8" w:rsidRDefault="009924EB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9924EB" w:rsidRPr="00254CD8" w:rsidTr="006D35F6">
        <w:trPr>
          <w:trHeight w:val="83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4</w:t>
            </w:r>
          </w:p>
        </w:tc>
        <w:tc>
          <w:tcPr>
            <w:tcW w:w="7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trên 24 chỗ ngồi đến 30 chỗ ngồi (kể cả xe ô tô chuyên dùng đào tạo, tập lái, sát hạch xe ô tô)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right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1.400.000.000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9924EB" w:rsidRPr="00254CD8" w:rsidRDefault="009924EB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9924EB" w:rsidRPr="00254CD8" w:rsidTr="006D35F6">
        <w:trPr>
          <w:trHeight w:val="80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5</w:t>
            </w:r>
          </w:p>
        </w:tc>
        <w:tc>
          <w:tcPr>
            <w:tcW w:w="7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từ 31 chỗ ngồi đến dưới 40 chỗ ngồi (kể cả xe ô tô chuyên dùng đào tạo, tập lái, sát hạch xe ô tô)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right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1.600.000.000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9924EB" w:rsidRPr="00254CD8" w:rsidRDefault="009924EB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9924EB" w:rsidRPr="00254CD8" w:rsidTr="006D35F6">
        <w:trPr>
          <w:trHeight w:val="87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6</w:t>
            </w:r>
          </w:p>
        </w:tc>
        <w:tc>
          <w:tcPr>
            <w:tcW w:w="7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từ 40 chỗ trở lên (kể cả xe ô tô chuyên dùng đào tạo, tập lái, sát hạch xe ô tô)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right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2.900.000.000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9924EB" w:rsidRPr="00254CD8" w:rsidRDefault="009924EB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9924EB" w:rsidRPr="00254CD8" w:rsidTr="006D35F6">
        <w:trPr>
          <w:trHeight w:val="114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7</w:t>
            </w:r>
          </w:p>
        </w:tc>
        <w:tc>
          <w:tcPr>
            <w:tcW w:w="7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có kết cấu đặc biệt, xe ô tô gắn thiết bị chuyên dùng hoặc xe ô tô được gắn biển hiệu nhận biết theo quy định của pháp luật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Theo giá thị trường từng chủng loại tại thời điểm mua sắm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9924EB" w:rsidRPr="00254CD8" w:rsidRDefault="009924EB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9924EB" w:rsidRPr="00254CD8" w:rsidTr="006D35F6">
        <w:trPr>
          <w:trHeight w:val="56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II</w:t>
            </w:r>
          </w:p>
        </w:tc>
        <w:tc>
          <w:tcPr>
            <w:tcW w:w="7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Mức giá xe ô tô chuyên dùng trong lĩnh vực y tế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9924EB" w:rsidRPr="00254CD8" w:rsidRDefault="009924EB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9924EB" w:rsidRPr="00254CD8" w:rsidTr="006D35F6">
        <w:trPr>
          <w:trHeight w:val="37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7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cứu thương thông thường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right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1,480,000,000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9924EB" w:rsidRPr="00254CD8" w:rsidRDefault="009924EB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9924EB" w:rsidRPr="00254CD8" w:rsidTr="006D35F6">
        <w:trPr>
          <w:trHeight w:val="37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7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cứu thương có kết cấu đặc biệt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right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2,486,450,000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9924EB" w:rsidRPr="00254CD8" w:rsidRDefault="009924EB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9924EB" w:rsidRPr="00254CD8" w:rsidTr="006D35F6">
        <w:trPr>
          <w:trHeight w:val="37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3</w:t>
            </w:r>
          </w:p>
        </w:tc>
        <w:tc>
          <w:tcPr>
            <w:tcW w:w="7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chỉ đạo tuyến có gắn thiết bị chuyên dùng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right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1,181,000,000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9924EB" w:rsidRPr="00254CD8" w:rsidRDefault="009924EB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9924EB" w:rsidRPr="00254CD8" w:rsidTr="006D35F6">
        <w:trPr>
          <w:trHeight w:val="37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lastRenderedPageBreak/>
              <w:t>4</w:t>
            </w:r>
          </w:p>
        </w:tc>
        <w:tc>
          <w:tcPr>
            <w:tcW w:w="7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chở máy phun và hóa chất lưu động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right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918,000,000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9924EB" w:rsidRPr="00254CD8" w:rsidRDefault="009924EB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9924EB" w:rsidRPr="00254CD8" w:rsidTr="006D35F6">
        <w:trPr>
          <w:trHeight w:val="37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5</w:t>
            </w:r>
          </w:p>
        </w:tc>
        <w:tc>
          <w:tcPr>
            <w:tcW w:w="7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chụp X.quang lưu động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right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3,059,000,000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9924EB" w:rsidRPr="00254CD8" w:rsidRDefault="009924EB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9924EB" w:rsidRPr="00254CD8" w:rsidTr="006D35F6">
        <w:trPr>
          <w:trHeight w:val="7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6</w:t>
            </w:r>
          </w:p>
        </w:tc>
        <w:tc>
          <w:tcPr>
            <w:tcW w:w="7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chuyên dùng phục vụ công tác chăm sóc, bảo vệ sức khỏe cán bộ trung và cấp cao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right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1,176,000,000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9924EB" w:rsidRPr="00254CD8" w:rsidRDefault="009924EB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9924EB" w:rsidRPr="00254CD8" w:rsidTr="006D35F6">
        <w:trPr>
          <w:trHeight w:val="37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7</w:t>
            </w:r>
          </w:p>
        </w:tc>
        <w:tc>
          <w:tcPr>
            <w:tcW w:w="7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giám định pháp y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right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725,000,000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9924EB" w:rsidRPr="00254CD8" w:rsidRDefault="009924EB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9924EB" w:rsidRPr="00254CD8" w:rsidTr="006D35F6">
        <w:trPr>
          <w:trHeight w:val="37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8</w:t>
            </w:r>
          </w:p>
        </w:tc>
        <w:tc>
          <w:tcPr>
            <w:tcW w:w="7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khám, chữa mắt lưu động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right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1,480,000,000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9924EB" w:rsidRPr="00254CD8" w:rsidRDefault="009924EB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9924EB" w:rsidRPr="00254CD8" w:rsidTr="006D35F6">
        <w:trPr>
          <w:trHeight w:val="37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9</w:t>
            </w:r>
          </w:p>
        </w:tc>
        <w:tc>
          <w:tcPr>
            <w:tcW w:w="7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lấy máu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right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2,800,000,000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9924EB" w:rsidRPr="00254CD8" w:rsidRDefault="009924EB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9924EB" w:rsidRPr="00254CD8" w:rsidTr="006D35F6">
        <w:trPr>
          <w:trHeight w:val="112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10</w:t>
            </w:r>
          </w:p>
        </w:tc>
        <w:tc>
          <w:tcPr>
            <w:tcW w:w="7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khác có gắn thiết bị chuyên dùng dành riêng cho các hoạt động khám bệnh, chữa bệnh, phòng, chống dịch, kiểm nghiệm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right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1,020,000,000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9924EB" w:rsidRPr="00254CD8" w:rsidRDefault="009924EB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9924EB" w:rsidRPr="00254CD8" w:rsidTr="006D35F6">
        <w:trPr>
          <w:trHeight w:val="112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11</w:t>
            </w:r>
          </w:p>
        </w:tc>
        <w:tc>
          <w:tcPr>
            <w:tcW w:w="7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khác được thiết kế dành riêng cho các hoạt động khám bệnh, chữa bệnh, phòng, chống dịch, kiểm nghiệm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right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1,800,000,000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9924EB" w:rsidRPr="00254CD8" w:rsidRDefault="009924EB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9924EB" w:rsidRPr="00254CD8" w:rsidTr="006D35F6">
        <w:trPr>
          <w:trHeight w:val="127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12</w:t>
            </w:r>
          </w:p>
        </w:tc>
        <w:tc>
          <w:tcPr>
            <w:tcW w:w="7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vận chuyển máu và các loại mẫu thuộc lĩnh vực y tế, bao gồm: mẫu bệnh phẩm, mẫu bệnh truyền nhiễm, mẫu thực phẩm, mẫu thuốc (bao gồm cả vắc xin, sinh phẩm), mẫu thuộc lĩnh vực môi trường y tế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right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1,181,000,000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9924EB" w:rsidRPr="00254CD8" w:rsidRDefault="009924EB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9924EB" w:rsidRPr="00254CD8" w:rsidTr="006D35F6">
        <w:trPr>
          <w:trHeight w:val="37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13</w:t>
            </w:r>
          </w:p>
        </w:tc>
        <w:tc>
          <w:tcPr>
            <w:tcW w:w="7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vận chuyển tử thi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right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1,480,000,000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9924EB" w:rsidRPr="00254CD8" w:rsidRDefault="009924EB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9924EB" w:rsidRPr="00254CD8" w:rsidTr="006D35F6">
        <w:trPr>
          <w:trHeight w:val="37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14</w:t>
            </w:r>
          </w:p>
        </w:tc>
        <w:tc>
          <w:tcPr>
            <w:tcW w:w="7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vận chuyển vắc xin, sinh phẩm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right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1,181,000,000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9924EB" w:rsidRPr="00254CD8" w:rsidRDefault="009924EB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9924EB" w:rsidRPr="00254CD8" w:rsidTr="006D35F6">
        <w:trPr>
          <w:trHeight w:val="37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15</w:t>
            </w:r>
          </w:p>
        </w:tc>
        <w:tc>
          <w:tcPr>
            <w:tcW w:w="7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vận chuyển người bệnh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jc w:val="right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950,000,000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24EB" w:rsidRPr="00254CD8" w:rsidRDefault="009924EB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9924EB" w:rsidRPr="00254CD8" w:rsidRDefault="009924EB" w:rsidP="006D35F6">
            <w:pPr>
              <w:rPr>
                <w:spacing w:val="0"/>
                <w:sz w:val="20"/>
                <w:szCs w:val="20"/>
              </w:rPr>
            </w:pPr>
          </w:p>
        </w:tc>
      </w:tr>
    </w:tbl>
    <w:p w:rsidR="009924EB" w:rsidRPr="007D6F08" w:rsidRDefault="009924EB" w:rsidP="009924EB">
      <w:pPr>
        <w:spacing w:before="120" w:after="120"/>
        <w:ind w:firstLine="720"/>
        <w:jc w:val="both"/>
        <w:rPr>
          <w:spacing w:val="0"/>
        </w:rPr>
      </w:pPr>
    </w:p>
    <w:p w:rsidR="00B435E7" w:rsidRDefault="00B435E7"/>
    <w:sectPr w:rsidR="00B435E7" w:rsidSect="009924EB">
      <w:headerReference w:type="default" r:id="rId6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22D83" w:rsidRDefault="00D22D83" w:rsidP="009924EB">
      <w:r>
        <w:separator/>
      </w:r>
    </w:p>
  </w:endnote>
  <w:endnote w:type="continuationSeparator" w:id="0">
    <w:p w:rsidR="00D22D83" w:rsidRDefault="00D22D83" w:rsidP="009924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22D83" w:rsidRDefault="00D22D83" w:rsidP="009924EB">
      <w:r>
        <w:separator/>
      </w:r>
    </w:p>
  </w:footnote>
  <w:footnote w:type="continuationSeparator" w:id="0">
    <w:p w:rsidR="00D22D83" w:rsidRDefault="00D22D83" w:rsidP="009924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5501123"/>
      <w:docPartObj>
        <w:docPartGallery w:val="Page Numbers (Top of Page)"/>
        <w:docPartUnique/>
      </w:docPartObj>
    </w:sdtPr>
    <w:sdtEndPr>
      <w:rPr>
        <w:noProof/>
      </w:rPr>
    </w:sdtEndPr>
    <w:sdtContent>
      <w:p w:rsidR="009924EB" w:rsidRDefault="009924EB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9924EB" w:rsidRDefault="009924E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4EB"/>
    <w:rsid w:val="00924D58"/>
    <w:rsid w:val="009924EB"/>
    <w:rsid w:val="00B435E7"/>
    <w:rsid w:val="00BF60F8"/>
    <w:rsid w:val="00D22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EE7F0C-F467-43EE-987C-C7E37A1CB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20" w:line="32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4EB"/>
    <w:pPr>
      <w:spacing w:after="0" w:line="240" w:lineRule="auto"/>
    </w:pPr>
    <w:rPr>
      <w:rFonts w:eastAsia="Times New Roman" w:cs="Times New Roman"/>
      <w:spacing w:val="-4"/>
      <w:kern w:val="0"/>
      <w:sz w:val="28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24EB"/>
    <w:pPr>
      <w:keepNext/>
      <w:keepLines/>
      <w:spacing w:before="360" w:after="80" w:line="324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pacing w:val="0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4EB"/>
    <w:pPr>
      <w:keepNext/>
      <w:keepLines/>
      <w:spacing w:before="160" w:after="80" w:line="324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pacing w:val="0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4EB"/>
    <w:pPr>
      <w:keepNext/>
      <w:keepLines/>
      <w:spacing w:before="160" w:after="80" w:line="324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pacing w:val="0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4EB"/>
    <w:pPr>
      <w:keepNext/>
      <w:keepLines/>
      <w:spacing w:before="80" w:after="40" w:line="324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pacing w:val="0"/>
      <w:kern w:val="2"/>
      <w:sz w:val="26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4EB"/>
    <w:pPr>
      <w:keepNext/>
      <w:keepLines/>
      <w:spacing w:before="80" w:after="40" w:line="324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pacing w:val="0"/>
      <w:kern w:val="2"/>
      <w:sz w:val="26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4EB"/>
    <w:pPr>
      <w:keepNext/>
      <w:keepLines/>
      <w:spacing w:before="40" w:line="324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pacing w:val="0"/>
      <w:kern w:val="2"/>
      <w:sz w:val="26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4EB"/>
    <w:pPr>
      <w:keepNext/>
      <w:keepLines/>
      <w:spacing w:before="40" w:line="324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pacing w:val="0"/>
      <w:kern w:val="2"/>
      <w:sz w:val="26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4EB"/>
    <w:pPr>
      <w:keepNext/>
      <w:keepLines/>
      <w:spacing w:line="324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pacing w:val="0"/>
      <w:kern w:val="2"/>
      <w:sz w:val="26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4EB"/>
    <w:pPr>
      <w:keepNext/>
      <w:keepLines/>
      <w:spacing w:line="324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pacing w:val="0"/>
      <w:kern w:val="2"/>
      <w:sz w:val="26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4E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4E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4E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4E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4E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4E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4E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4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92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4EB"/>
    <w:pPr>
      <w:numPr>
        <w:ilvl w:val="1"/>
      </w:numPr>
      <w:spacing w:after="160" w:line="324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924E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4EB"/>
    <w:pPr>
      <w:spacing w:before="160" w:after="160" w:line="324" w:lineRule="auto"/>
      <w:jc w:val="center"/>
    </w:pPr>
    <w:rPr>
      <w:rFonts w:eastAsiaTheme="minorHAnsi" w:cstheme="minorBidi"/>
      <w:i/>
      <w:iCs/>
      <w:color w:val="404040" w:themeColor="text1" w:themeTint="BF"/>
      <w:spacing w:val="0"/>
      <w:kern w:val="2"/>
      <w:sz w:val="26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92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4EB"/>
    <w:pPr>
      <w:spacing w:after="120" w:line="324" w:lineRule="auto"/>
      <w:ind w:left="720"/>
      <w:contextualSpacing/>
    </w:pPr>
    <w:rPr>
      <w:rFonts w:eastAsiaTheme="minorHAnsi" w:cstheme="minorBidi"/>
      <w:spacing w:val="0"/>
      <w:kern w:val="2"/>
      <w:sz w:val="26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92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24" w:lineRule="auto"/>
      <w:ind w:left="864" w:right="864"/>
      <w:jc w:val="center"/>
    </w:pPr>
    <w:rPr>
      <w:rFonts w:eastAsiaTheme="minorHAnsi" w:cstheme="minorBidi"/>
      <w:i/>
      <w:iCs/>
      <w:color w:val="0F4761" w:themeColor="accent1" w:themeShade="BF"/>
      <w:spacing w:val="0"/>
      <w:kern w:val="2"/>
      <w:sz w:val="26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4EB"/>
    <w:rPr>
      <w:b/>
      <w:bCs/>
      <w:smallCaps/>
      <w:color w:val="0F4761" w:themeColor="accent1" w:themeShade="BF"/>
      <w:spacing w:val="5"/>
    </w:rPr>
  </w:style>
  <w:style w:type="paragraph" w:customStyle="1" w:styleId="1Char">
    <w:name w:val="1 Char"/>
    <w:basedOn w:val="DocumentMap"/>
    <w:autoRedefine/>
    <w:rsid w:val="009924EB"/>
    <w:pPr>
      <w:widowControl w:val="0"/>
      <w:shd w:val="clear" w:color="auto" w:fill="000080"/>
      <w:jc w:val="both"/>
    </w:pPr>
    <w:rPr>
      <w:rFonts w:ascii="Tahoma" w:eastAsia="SimSun" w:hAnsi="Tahoma" w:cs="Times New Roman"/>
      <w:spacing w:val="0"/>
      <w:kern w:val="2"/>
      <w:sz w:val="24"/>
      <w:szCs w:val="24"/>
      <w:lang w:eastAsia="zh-C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924EB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924EB"/>
    <w:rPr>
      <w:rFonts w:ascii="Segoe UI" w:eastAsia="Times New Roman" w:hAnsi="Segoe UI" w:cs="Segoe UI"/>
      <w:spacing w:val="-4"/>
      <w:kern w:val="0"/>
      <w:sz w:val="16"/>
      <w:szCs w:val="1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924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24EB"/>
    <w:rPr>
      <w:rFonts w:eastAsia="Times New Roman" w:cs="Times New Roman"/>
      <w:spacing w:val="-4"/>
      <w:kern w:val="0"/>
      <w:sz w:val="28"/>
      <w:szCs w:val="26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924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24EB"/>
    <w:rPr>
      <w:rFonts w:eastAsia="Times New Roman" w:cs="Times New Roman"/>
      <w:spacing w:val="-4"/>
      <w:kern w:val="0"/>
      <w:sz w:val="28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92EC53C-A39E-44D1-AA3D-EC21DC6F7E9D}"/>
</file>

<file path=customXml/itemProps2.xml><?xml version="1.0" encoding="utf-8"?>
<ds:datastoreItem xmlns:ds="http://schemas.openxmlformats.org/officeDocument/2006/customXml" ds:itemID="{DCD7A852-DE25-4CAA-95F3-4DA8B3B64BF9}"/>
</file>

<file path=customXml/itemProps3.xml><?xml version="1.0" encoding="utf-8"?>
<ds:datastoreItem xmlns:ds="http://schemas.openxmlformats.org/officeDocument/2006/customXml" ds:itemID="{626B9292-B8DF-4EF3-BE42-2CEBFB3E245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2026-01-19T08:34:00Z</dcterms:created>
  <dcterms:modified xsi:type="dcterms:W3CDTF">2026-01-19T08:35:00Z</dcterms:modified>
</cp:coreProperties>
</file>