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18"/>
        <w:gridCol w:w="6480"/>
      </w:tblGrid>
      <w:tr w:rsidR="00B20726" w:rsidRPr="00E177B9" w:rsidTr="009B3537">
        <w:tc>
          <w:tcPr>
            <w:tcW w:w="3618" w:type="dxa"/>
          </w:tcPr>
          <w:p w:rsidR="00B20726" w:rsidRPr="00E177B9" w:rsidRDefault="00B20726" w:rsidP="00B12C38">
            <w:pPr>
              <w:keepNext/>
              <w:spacing w:before="120" w:after="320"/>
              <w:jc w:val="center"/>
              <w:rPr>
                <w:b/>
                <w:spacing w:val="24"/>
                <w:sz w:val="32"/>
              </w:rPr>
            </w:pPr>
          </w:p>
        </w:tc>
        <w:tc>
          <w:tcPr>
            <w:tcW w:w="6480" w:type="dxa"/>
          </w:tcPr>
          <w:p w:rsidR="00B20726" w:rsidRPr="00E177B9" w:rsidRDefault="00B20726" w:rsidP="008A2F0F">
            <w:pPr>
              <w:tabs>
                <w:tab w:val="center" w:pos="4320"/>
                <w:tab w:val="right" w:pos="8640"/>
              </w:tabs>
              <w:spacing w:before="240"/>
              <w:ind w:left="-18" w:firstLine="18"/>
              <w:jc w:val="center"/>
              <w:rPr>
                <w:b/>
                <w:sz w:val="26"/>
                <w:szCs w:val="26"/>
                <w:lang w:val="pt-BR"/>
              </w:rPr>
            </w:pPr>
            <w:r w:rsidRPr="00E177B9">
              <w:rPr>
                <w:b/>
                <w:sz w:val="26"/>
                <w:szCs w:val="26"/>
                <w:lang w:val="pt-BR"/>
              </w:rPr>
              <w:t>CỘNG HOÀ XÃ HỘI CHỦ NGHĨA VIỆT NAM</w:t>
            </w:r>
          </w:p>
          <w:p w:rsidR="00B20726" w:rsidRPr="00E177B9" w:rsidRDefault="00B20726" w:rsidP="00B12C38">
            <w:pPr>
              <w:tabs>
                <w:tab w:val="center" w:pos="2892"/>
                <w:tab w:val="center" w:pos="4320"/>
                <w:tab w:val="left" w:pos="4995"/>
                <w:tab w:val="right" w:pos="8640"/>
              </w:tabs>
              <w:jc w:val="center"/>
              <w:rPr>
                <w:b/>
                <w:sz w:val="27"/>
                <w:szCs w:val="27"/>
                <w:lang w:val="pt-BR"/>
              </w:rPr>
            </w:pPr>
            <w:r w:rsidRPr="00E177B9">
              <w:rPr>
                <w:b/>
                <w:sz w:val="27"/>
                <w:szCs w:val="27"/>
                <w:lang w:val="pt-BR"/>
              </w:rPr>
              <w:t>Độc lập – Tự do – Hạnh phúc</w:t>
            </w:r>
          </w:p>
          <w:p w:rsidR="00B20726" w:rsidRPr="00E177B9" w:rsidRDefault="000B6C82" w:rsidP="00B12C38">
            <w:pPr>
              <w:keepNext/>
              <w:spacing w:before="120" w:after="320"/>
              <w:rPr>
                <w:b/>
                <w:spacing w:val="24"/>
                <w:sz w:val="32"/>
              </w:rPr>
            </w:pPr>
            <w:r>
              <w:rPr>
                <w:b/>
                <w:noProof/>
              </w:rPr>
              <mc:AlternateContent>
                <mc:Choice Requires="wps">
                  <w:drawing>
                    <wp:anchor distT="0" distB="0" distL="114300" distR="114300" simplePos="0" relativeHeight="251661312" behindDoc="0" locked="0" layoutInCell="1" allowOverlap="1">
                      <wp:simplePos x="0" y="0"/>
                      <wp:positionH relativeFrom="column">
                        <wp:posOffset>1083945</wp:posOffset>
                      </wp:positionH>
                      <wp:positionV relativeFrom="paragraph">
                        <wp:posOffset>26670</wp:posOffset>
                      </wp:positionV>
                      <wp:extent cx="1810385" cy="0"/>
                      <wp:effectExtent l="13335" t="9525" r="5080" b="9525"/>
                      <wp:wrapNone/>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103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B69C5" id="Line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35pt,2.1pt" to="227.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G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"/>
                  </w:pict>
                </mc:Fallback>
              </mc:AlternateContent>
            </w:r>
          </w:p>
        </w:tc>
      </w:tr>
    </w:tbl>
    <w:p w:rsidR="00BB3940" w:rsidRDefault="00BB3940" w:rsidP="00BB3940">
      <w:pPr>
        <w:jc w:val="center"/>
        <w:rPr>
          <w:b/>
        </w:rPr>
      </w:pPr>
      <w:r w:rsidRPr="009B4D21">
        <w:rPr>
          <w:b/>
        </w:rPr>
        <w:t xml:space="preserve">QUYẾT </w:t>
      </w:r>
      <w:r w:rsidRPr="009B4D21">
        <w:rPr>
          <w:rFonts w:hint="eastAsia"/>
          <w:b/>
        </w:rPr>
        <w:t>Đ</w:t>
      </w:r>
      <w:r w:rsidRPr="009B4D21">
        <w:rPr>
          <w:b/>
        </w:rPr>
        <w:t>ỊNH</w:t>
      </w:r>
    </w:p>
    <w:p w:rsidR="00BB3940" w:rsidRPr="009B4D21" w:rsidRDefault="00BB3940" w:rsidP="00BB3940">
      <w:pPr>
        <w:spacing w:before="120"/>
        <w:jc w:val="center"/>
        <w:rPr>
          <w:b/>
        </w:rPr>
      </w:pPr>
      <w:r w:rsidRPr="009B4D21">
        <w:rPr>
          <w:b/>
        </w:rPr>
        <w:t xml:space="preserve">Ban hành Quy chế cấp, sử dụng và quản lý </w:t>
      </w:r>
    </w:p>
    <w:p w:rsidR="007F6956" w:rsidRPr="00A94C92" w:rsidRDefault="00BB3940" w:rsidP="00A94C92">
      <w:pPr>
        <w:spacing w:after="240"/>
        <w:jc w:val="center"/>
        <w:rPr>
          <w:b/>
        </w:rPr>
      </w:pPr>
      <w:r w:rsidRPr="009B4D21">
        <w:rPr>
          <w:b/>
        </w:rPr>
        <w:t>mã tổ chức phát hành thẻ ngân hàng</w:t>
      </w:r>
    </w:p>
    <w:p w:rsidR="00B20726" w:rsidRDefault="00BB3940" w:rsidP="00A94C92">
      <w:pPr>
        <w:spacing w:before="120" w:after="120" w:line="320" w:lineRule="exact"/>
        <w:ind w:right="-20" w:firstLine="720"/>
        <w:jc w:val="both"/>
      </w:pPr>
      <w:r w:rsidRPr="005703FF">
        <w:t>Quyết định số 38/2007/QĐ-NHNN ngày 30 tháng 10 năm 2007 của Thống đốc Ngân hàng Nhà nước Việt Nam ban hành Quy chế cấp, sử dụng và quản lý mã tổ chức phát hành thẻ ngân hàng</w:t>
      </w:r>
      <w:r w:rsidR="00B20726" w:rsidRPr="005703FF">
        <w:t xml:space="preserve">, có hiệu lực kể từ ngày </w:t>
      </w:r>
      <w:r w:rsidRPr="005703FF">
        <w:t>29 tháng 11 năm 2007</w:t>
      </w:r>
      <w:r w:rsidR="00B20726" w:rsidRPr="005703FF">
        <w:t>, được sửa đổi, bổ sung bởi:</w:t>
      </w:r>
    </w:p>
    <w:p w:rsidR="009D75EA" w:rsidRPr="005703FF" w:rsidRDefault="00150868" w:rsidP="00A94C92">
      <w:pPr>
        <w:spacing w:before="120" w:after="120" w:line="320" w:lineRule="exact"/>
        <w:ind w:right="40" w:firstLine="720"/>
        <w:jc w:val="both"/>
      </w:pPr>
      <w:r>
        <w:t xml:space="preserve">1. </w:t>
      </w:r>
      <w:r w:rsidR="009D75EA">
        <w:t xml:space="preserve">Thông tư số 23/2011/TT-NHNN ngày 31 tháng 8 năm 2011 của Thống đốc Ngân hàng Nhà nước Việt Nam về </w:t>
      </w:r>
      <w:r w:rsidR="009D75EA" w:rsidRPr="0084500B">
        <w:t>việc thực thi phương án đơn giản hoá thủ tục hành chính lĩnh vực hoạt động thanh toán và các lĩnh vực khác theo Nghị quyết của Chính phủ về đơn giản hoá thủ tục hành chính thuộc phạm vi chức năng quản lý của Ngân hàng Nhà nước Việt Nam</w:t>
      </w:r>
      <w:r w:rsidR="009D75EA">
        <w:t>, có hiệu lực kể từ ngày 14 tháng 10 năm 2011.</w:t>
      </w:r>
    </w:p>
    <w:p w:rsidR="00E93199" w:rsidRDefault="00150868" w:rsidP="00A94C92">
      <w:pPr>
        <w:spacing w:before="120" w:after="120" w:line="320" w:lineRule="exact"/>
        <w:ind w:right="40" w:firstLine="720"/>
        <w:jc w:val="both"/>
        <w:rPr>
          <w:iCs/>
        </w:rPr>
      </w:pPr>
      <w:r>
        <w:rPr>
          <w:iCs/>
        </w:rPr>
        <w:t xml:space="preserve">2. </w:t>
      </w:r>
      <w:r w:rsidR="00791619" w:rsidRPr="005703FF">
        <w:rPr>
          <w:iCs/>
        </w:rPr>
        <w:t>Thông tư số 26/2019/TT-NHNN ngày 23 tháng 12 năm 2019 của Thống  đốc Ngân hàng Nhà nước Việt Nam sửa đổi, bổ sung một số điều của Quy chế cấp, sử dụng và quản lý mã tổ chức phát hành thẻ ngân hàng ban hành kèm theo Quyết định số 38/2007/QĐ-NHNN ngày 30 tháng 10 năm 2007 của Thống đốc Ngân hàng Nhà nước Việt Nam, có hiệu lực kể từ ngày 01 tháng 3 năm 2020.</w:t>
      </w:r>
    </w:p>
    <w:p w:rsidR="00150868" w:rsidRPr="005703FF" w:rsidRDefault="00150868" w:rsidP="00A94C92">
      <w:pPr>
        <w:spacing w:before="120" w:after="120" w:line="320" w:lineRule="exact"/>
        <w:ind w:right="40" w:firstLine="720"/>
        <w:jc w:val="both"/>
      </w:pPr>
      <w:r>
        <w:t xml:space="preserve">3. </w:t>
      </w:r>
      <w:r w:rsidRPr="00150868">
        <w:t xml:space="preserve">Thông </w:t>
      </w:r>
      <w:r>
        <w:t xml:space="preserve">tư </w:t>
      </w:r>
      <w:r>
        <w:rPr>
          <w:iCs/>
        </w:rPr>
        <w:t>số 12/2026/TT-NHNN ngày 19 tháng 5 năm 2026</w:t>
      </w:r>
      <w:r w:rsidRPr="005703FF">
        <w:rPr>
          <w:iCs/>
        </w:rPr>
        <w:t xml:space="preserve"> </w:t>
      </w:r>
      <w:r>
        <w:t xml:space="preserve">của </w:t>
      </w:r>
      <w:r w:rsidRPr="00150868">
        <w:t xml:space="preserve">Thống đốc Ngân hàng Nhà nước Việt Nam sửa đổi, bổ sung một số điều của Quyết định số 38/2007/QĐ-NHNN của Thống đốc Ngân hàng Nhà nước Việt Nam về việc ban hành Quy chế cấp, sử dụng và quản lý mã </w:t>
      </w:r>
      <w:r>
        <w:t>tổ chức phát hành thẻ ngân hàng</w:t>
      </w:r>
      <w:r w:rsidRPr="005703FF">
        <w:rPr>
          <w:iCs/>
        </w:rPr>
        <w:t>, có hiệu lực kể từ ngày 0</w:t>
      </w:r>
      <w:r w:rsidR="008B413E">
        <w:rPr>
          <w:iCs/>
        </w:rPr>
        <w:t>4</w:t>
      </w:r>
      <w:r w:rsidRPr="005703FF">
        <w:rPr>
          <w:iCs/>
        </w:rPr>
        <w:t xml:space="preserve"> tháng </w:t>
      </w:r>
      <w:r w:rsidR="008B413E">
        <w:rPr>
          <w:iCs/>
        </w:rPr>
        <w:t>7 năm 2026</w:t>
      </w:r>
      <w:r w:rsidRPr="005703FF">
        <w:rPr>
          <w:iCs/>
        </w:rPr>
        <w:t>.</w:t>
      </w:r>
    </w:p>
    <w:p w:rsidR="005C3B29" w:rsidRPr="005703FF" w:rsidRDefault="005C3B29" w:rsidP="00A94C92">
      <w:pPr>
        <w:spacing w:before="120" w:after="120" w:line="320" w:lineRule="exact"/>
        <w:jc w:val="center"/>
        <w:rPr>
          <w:b/>
        </w:rPr>
      </w:pPr>
      <w:r w:rsidRPr="005703FF">
        <w:rPr>
          <w:b/>
        </w:rPr>
        <w:t>THỐNG ĐỐC NGÂN HÀNG NHÀ NƯỚC</w:t>
      </w:r>
    </w:p>
    <w:p w:rsidR="005C3B29" w:rsidRPr="005703FF" w:rsidRDefault="005C3B29" w:rsidP="00A94C92">
      <w:pPr>
        <w:spacing w:before="120" w:after="120" w:line="320" w:lineRule="exact"/>
        <w:ind w:firstLine="720"/>
        <w:jc w:val="both"/>
        <w:rPr>
          <w:i/>
        </w:rPr>
      </w:pPr>
      <w:r w:rsidRPr="005703FF">
        <w:rPr>
          <w:i/>
        </w:rPr>
        <w:t>Căn cứ Luật Ngân hàng Nhà nước Việt Nam năm 1997 và Luật sửa đổi, bổ sung một số điều của Luật Ngân hàng Nhà nước Việt Nam năm 2003;</w:t>
      </w:r>
    </w:p>
    <w:p w:rsidR="005C3B29" w:rsidRPr="005703FF" w:rsidRDefault="005C3B29" w:rsidP="00A94C92">
      <w:pPr>
        <w:spacing w:before="120" w:after="120" w:line="320" w:lineRule="exact"/>
        <w:jc w:val="both"/>
        <w:rPr>
          <w:i/>
        </w:rPr>
      </w:pPr>
      <w:r w:rsidRPr="005703FF">
        <w:rPr>
          <w:i/>
        </w:rPr>
        <w:tab/>
        <w:t>Căn cứ Luật Các tổ chức tín dụng năm 1997 và Luật sửa đổi, bổ sung một số điều của Luật Các tổ chức tín dụng năm 2004;</w:t>
      </w:r>
    </w:p>
    <w:p w:rsidR="005C3B29" w:rsidRPr="005703FF" w:rsidRDefault="005C3B29" w:rsidP="00A94C92">
      <w:pPr>
        <w:spacing w:before="120" w:after="120" w:line="320" w:lineRule="exact"/>
        <w:ind w:firstLine="720"/>
        <w:jc w:val="both"/>
        <w:rPr>
          <w:i/>
        </w:rPr>
      </w:pPr>
      <w:r w:rsidRPr="005703FF">
        <w:rPr>
          <w:i/>
        </w:rPr>
        <w:t xml:space="preserve">Căn cứ Nghị định </w:t>
      </w:r>
      <w:r w:rsidR="001D6E96" w:rsidRPr="005703FF">
        <w:rPr>
          <w:i/>
        </w:rPr>
        <w:t>số 64/2001/NĐ-CP ngày 20/9/2001</w:t>
      </w:r>
      <w:r w:rsidRPr="005703FF">
        <w:rPr>
          <w:i/>
        </w:rPr>
        <w:t xml:space="preserve"> của Chính phủ về hoạt động thanh t</w:t>
      </w:r>
      <w:r w:rsidR="001D6E96" w:rsidRPr="005703FF">
        <w:rPr>
          <w:i/>
        </w:rPr>
        <w:t>oá</w:t>
      </w:r>
      <w:r w:rsidRPr="005703FF">
        <w:rPr>
          <w:i/>
        </w:rPr>
        <w:t>n qua Tổ chức cung ứng dịch vụ thanh toán;</w:t>
      </w:r>
    </w:p>
    <w:p w:rsidR="005C3B29" w:rsidRPr="005703FF" w:rsidRDefault="005C3B29" w:rsidP="00A94C92">
      <w:pPr>
        <w:spacing w:before="120" w:after="120" w:line="320" w:lineRule="exact"/>
        <w:jc w:val="both"/>
        <w:rPr>
          <w:i/>
        </w:rPr>
      </w:pPr>
      <w:r w:rsidRPr="005703FF">
        <w:rPr>
          <w:i/>
        </w:rPr>
        <w:tab/>
        <w:t>Căn cứ Nghị định số 52/2003/NĐ-CP ngày 19/5/2003 của Chính phủ quy định chức năng, nhiệm vụ, quyền hạn và cơ cấu tổ chức của Ngân hàng Nhà nước Việt Nam;</w:t>
      </w:r>
    </w:p>
    <w:p w:rsidR="005C3B29" w:rsidRPr="005703FF" w:rsidRDefault="005C3B29" w:rsidP="00A94C92">
      <w:pPr>
        <w:spacing w:before="120" w:after="120" w:line="320" w:lineRule="exact"/>
        <w:jc w:val="both"/>
        <w:rPr>
          <w:i/>
        </w:rPr>
      </w:pPr>
      <w:r w:rsidRPr="005703FF">
        <w:rPr>
          <w:i/>
        </w:rPr>
        <w:lastRenderedPageBreak/>
        <w:tab/>
        <w:t>Theo đề nghị của Trưởng Ban Thanh toán</w:t>
      </w:r>
      <w:r w:rsidR="009D75EA">
        <w:rPr>
          <w:rStyle w:val="FootnoteReference"/>
          <w:i/>
        </w:rPr>
        <w:footnoteReference w:id="1"/>
      </w:r>
      <w:r w:rsidR="009D75EA">
        <w:rPr>
          <w:i/>
          <w:vertAlign w:val="superscript"/>
        </w:rPr>
        <w:t>,</w:t>
      </w:r>
      <w:r w:rsidR="00791619" w:rsidRPr="005703FF">
        <w:rPr>
          <w:rStyle w:val="FootnoteReference"/>
          <w:i/>
        </w:rPr>
        <w:footnoteReference w:id="2"/>
      </w:r>
      <w:r w:rsidR="00150868">
        <w:rPr>
          <w:i/>
          <w:vertAlign w:val="superscript"/>
        </w:rPr>
        <w:t>,</w:t>
      </w:r>
      <w:r w:rsidR="00150868">
        <w:rPr>
          <w:rStyle w:val="FootnoteReference"/>
          <w:i/>
        </w:rPr>
        <w:footnoteReference w:id="3"/>
      </w:r>
      <w:r w:rsidRPr="005703FF">
        <w:rPr>
          <w:i/>
        </w:rPr>
        <w:t>,</w:t>
      </w:r>
    </w:p>
    <w:p w:rsidR="005C3B29" w:rsidRPr="005703FF" w:rsidRDefault="005C3B29" w:rsidP="00150868">
      <w:pPr>
        <w:spacing w:before="120" w:after="120" w:line="360" w:lineRule="exact"/>
        <w:jc w:val="center"/>
        <w:rPr>
          <w:b/>
        </w:rPr>
      </w:pPr>
      <w:r w:rsidRPr="005703FF">
        <w:rPr>
          <w:b/>
        </w:rPr>
        <w:lastRenderedPageBreak/>
        <w:t>QUYẾT ĐỊNH:</w:t>
      </w:r>
    </w:p>
    <w:p w:rsidR="005C3B29" w:rsidRPr="005703FF" w:rsidRDefault="005C3B29" w:rsidP="007F6956">
      <w:pPr>
        <w:spacing w:before="120" w:after="120" w:line="360" w:lineRule="exact"/>
        <w:jc w:val="both"/>
      </w:pPr>
      <w:r w:rsidRPr="005703FF">
        <w:rPr>
          <w:b/>
        </w:rPr>
        <w:tab/>
        <w:t xml:space="preserve">Điều 1. </w:t>
      </w:r>
      <w:r w:rsidRPr="005703FF">
        <w:t>Ban hành kèm theo Quyết định này “Quy chế cấp, sử dụng và quản lý mã tổ chức phát hành thẻ ngân hàng”.</w:t>
      </w:r>
    </w:p>
    <w:p w:rsidR="005C3B29" w:rsidRPr="005703FF" w:rsidRDefault="005C3B29" w:rsidP="007F6956">
      <w:pPr>
        <w:spacing w:before="120" w:after="120" w:line="360" w:lineRule="exact"/>
        <w:jc w:val="both"/>
        <w:rPr>
          <w:b/>
        </w:rPr>
      </w:pPr>
      <w:r w:rsidRPr="005703FF">
        <w:rPr>
          <w:b/>
        </w:rPr>
        <w:tab/>
        <w:t xml:space="preserve">Điều 2. </w:t>
      </w:r>
      <w:r w:rsidRPr="005703FF">
        <w:t xml:space="preserve">Quyết định này có hiệu lực sau 15 ngày, kể từ ngày đăng công báo. </w:t>
      </w:r>
    </w:p>
    <w:p w:rsidR="00150868" w:rsidRPr="008B413E" w:rsidRDefault="005C3B29" w:rsidP="008B413E">
      <w:pPr>
        <w:spacing w:before="120" w:after="120" w:line="360" w:lineRule="exact"/>
        <w:jc w:val="both"/>
      </w:pPr>
      <w:r w:rsidRPr="005703FF">
        <w:rPr>
          <w:b/>
        </w:rPr>
        <w:lastRenderedPageBreak/>
        <w:tab/>
        <w:t>Điều 3.</w:t>
      </w:r>
      <w:r w:rsidR="009D75EA">
        <w:rPr>
          <w:rStyle w:val="FootnoteReference"/>
          <w:b/>
        </w:rPr>
        <w:footnoteReference w:id="4"/>
      </w:r>
      <w:r w:rsidR="009D75EA">
        <w:rPr>
          <w:b/>
          <w:vertAlign w:val="superscript"/>
        </w:rPr>
        <w:t>,</w:t>
      </w:r>
      <w:r w:rsidR="0011027C" w:rsidRPr="005703FF">
        <w:rPr>
          <w:rStyle w:val="FootnoteReference"/>
          <w:b/>
        </w:rPr>
        <w:footnoteReference w:id="5"/>
      </w:r>
      <w:r w:rsidR="008B413E">
        <w:rPr>
          <w:b/>
          <w:vertAlign w:val="superscript"/>
        </w:rPr>
        <w:t>,</w:t>
      </w:r>
      <w:r w:rsidR="008B413E">
        <w:rPr>
          <w:rStyle w:val="FootnoteReference"/>
          <w:b/>
        </w:rPr>
        <w:footnoteReference w:id="6"/>
      </w:r>
      <w:r w:rsidR="008B413E">
        <w:rPr>
          <w:b/>
          <w:vertAlign w:val="superscript"/>
        </w:rPr>
        <w:t>,</w:t>
      </w:r>
      <w:r w:rsidR="008B413E">
        <w:rPr>
          <w:rStyle w:val="FootnoteReference"/>
          <w:b/>
        </w:rPr>
        <w:footnoteReference w:id="7"/>
      </w:r>
      <w:r w:rsidRPr="005703FF">
        <w:rPr>
          <w:b/>
        </w:rPr>
        <w:t xml:space="preserve"> </w:t>
      </w:r>
      <w:r w:rsidR="008B413E" w:rsidRPr="008B413E">
        <w:t>Thủ trưởng các đơn vị thuộc Ngân hàng Nhà nước Việt Nam, tổ chức tín dụng, chi nhánh ngân hàng nước ngoài chịu trách nhiệm tổ chức thực hiện Quyết định này</w:t>
      </w:r>
      <w:r w:rsidRPr="005703FF">
        <w:t>./.</w:t>
      </w:r>
    </w:p>
    <w:p w:rsidR="005C3B29" w:rsidRPr="005703FF" w:rsidRDefault="005C3B29" w:rsidP="005703FF">
      <w:pPr>
        <w:spacing w:before="120" w:after="120" w:line="360" w:lineRule="exact"/>
        <w:jc w:val="center"/>
        <w:rPr>
          <w:b/>
        </w:rPr>
      </w:pPr>
      <w:r w:rsidRPr="005703FF">
        <w:rPr>
          <w:b/>
        </w:rPr>
        <w:lastRenderedPageBreak/>
        <w:t>QUY CHẾ</w:t>
      </w:r>
    </w:p>
    <w:p w:rsidR="008B413E" w:rsidRDefault="008B413E" w:rsidP="00150868">
      <w:pPr>
        <w:spacing w:before="120" w:after="120" w:line="360" w:lineRule="exact"/>
        <w:ind w:firstLine="284"/>
        <w:jc w:val="center"/>
        <w:rPr>
          <w:b/>
        </w:rPr>
      </w:pPr>
      <w:r>
        <w:rPr>
          <w:b/>
        </w:rPr>
        <w:t>cấp, sử dụng và quản lý mã tổ chức phát hành thẻ ngân hàng</w:t>
      </w:r>
    </w:p>
    <w:p w:rsidR="005C3B29" w:rsidRPr="008B413E" w:rsidRDefault="00150868" w:rsidP="005703FF">
      <w:pPr>
        <w:spacing w:before="120" w:after="120" w:line="360" w:lineRule="exact"/>
        <w:jc w:val="center"/>
        <w:rPr>
          <w:i/>
        </w:rPr>
      </w:pPr>
      <w:r>
        <w:rPr>
          <w:b/>
        </w:rPr>
        <w:t xml:space="preserve">   </w:t>
      </w:r>
      <w:r w:rsidRPr="008B413E">
        <w:rPr>
          <w:i/>
        </w:rPr>
        <w:t xml:space="preserve">  (</w:t>
      </w:r>
      <w:r w:rsidR="008B413E">
        <w:rPr>
          <w:i/>
        </w:rPr>
        <w:t>b</w:t>
      </w:r>
      <w:r w:rsidR="005C3B29" w:rsidRPr="008B413E">
        <w:rPr>
          <w:i/>
        </w:rPr>
        <w:t>an hành kèm theo Quyết định số 38/2007/QĐ-NHNN ngày 30 tháng 10 năm 2007 của Thống đốc Ngân hàng Nhà nước</w:t>
      </w:r>
      <w:r w:rsidRPr="008B413E">
        <w:rPr>
          <w:i/>
        </w:rPr>
        <w:t>)</w:t>
      </w:r>
    </w:p>
    <w:p w:rsidR="005C3B29" w:rsidRPr="005703FF" w:rsidRDefault="000B6C82" w:rsidP="005703FF">
      <w:pPr>
        <w:spacing w:before="120" w:after="120" w:line="360" w:lineRule="exact"/>
        <w:jc w:val="center"/>
        <w:rPr>
          <w:b/>
        </w:rPr>
      </w:pPr>
      <w:r>
        <w:rPr>
          <w:b/>
          <w:noProof/>
        </w:rPr>
        <mc:AlternateContent>
          <mc:Choice Requires="wps">
            <w:drawing>
              <wp:anchor distT="0" distB="0" distL="114300" distR="114300" simplePos="0" relativeHeight="251668480" behindDoc="0" locked="0" layoutInCell="0" allowOverlap="1">
                <wp:simplePos x="0" y="0"/>
                <wp:positionH relativeFrom="column">
                  <wp:posOffset>2221230</wp:posOffset>
                </wp:positionH>
                <wp:positionV relativeFrom="paragraph">
                  <wp:posOffset>51435</wp:posOffset>
                </wp:positionV>
                <wp:extent cx="1828800" cy="0"/>
                <wp:effectExtent l="5715" t="9525" r="13335" b="9525"/>
                <wp:wrapNone/>
                <wp:docPr id="4"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EAC03" id="Line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4.9pt,4.05pt" to="318.9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" o:allowincell="f"/>
            </w:pict>
          </mc:Fallback>
        </mc:AlternateContent>
      </w:r>
    </w:p>
    <w:p w:rsidR="005C3B29" w:rsidRPr="005703FF" w:rsidRDefault="005C3B29" w:rsidP="005703FF">
      <w:pPr>
        <w:spacing w:before="120" w:after="120" w:line="360" w:lineRule="exact"/>
        <w:jc w:val="center"/>
        <w:rPr>
          <w:b/>
        </w:rPr>
      </w:pPr>
      <w:r w:rsidRPr="005703FF">
        <w:rPr>
          <w:b/>
        </w:rPr>
        <w:t>Chương I</w:t>
      </w:r>
    </w:p>
    <w:p w:rsidR="005C3B29" w:rsidRPr="005703FF" w:rsidRDefault="005C3B29" w:rsidP="005703FF">
      <w:pPr>
        <w:spacing w:before="120" w:after="120" w:line="360" w:lineRule="exact"/>
        <w:jc w:val="center"/>
        <w:rPr>
          <w:b/>
        </w:rPr>
      </w:pPr>
      <w:r w:rsidRPr="005703FF">
        <w:rPr>
          <w:b/>
        </w:rPr>
        <w:t>NHỮNG QUY ĐỊNH CHUNG</w:t>
      </w:r>
    </w:p>
    <w:p w:rsidR="005C3B29" w:rsidRPr="005703FF" w:rsidRDefault="005C3B29" w:rsidP="005703FF">
      <w:pPr>
        <w:spacing w:before="120" w:after="120" w:line="360" w:lineRule="exact"/>
        <w:jc w:val="center"/>
        <w:rPr>
          <w:b/>
        </w:rPr>
      </w:pPr>
    </w:p>
    <w:p w:rsidR="005C3B29" w:rsidRPr="005703FF" w:rsidRDefault="005C3B29" w:rsidP="005703FF">
      <w:pPr>
        <w:pStyle w:val="Than"/>
        <w:spacing w:after="120" w:line="400" w:lineRule="exact"/>
        <w:ind w:firstLine="720"/>
        <w:rPr>
          <w:rFonts w:ascii="Times New Roman" w:hAnsi="Times New Roman"/>
          <w:b/>
          <w:sz w:val="28"/>
          <w:szCs w:val="28"/>
        </w:rPr>
      </w:pPr>
      <w:r w:rsidRPr="005703FF">
        <w:rPr>
          <w:rFonts w:ascii="Times New Roman" w:hAnsi="Times New Roman"/>
          <w:b/>
          <w:sz w:val="28"/>
          <w:szCs w:val="28"/>
        </w:rPr>
        <w:t xml:space="preserve">Điều 1. Phạm vi điều chỉnh </w:t>
      </w:r>
    </w:p>
    <w:p w:rsidR="005C3B29" w:rsidRPr="005703FF" w:rsidRDefault="005C3B29" w:rsidP="005703FF">
      <w:pPr>
        <w:pStyle w:val="Than"/>
        <w:spacing w:after="120" w:line="400" w:lineRule="exact"/>
        <w:ind w:firstLine="720"/>
        <w:rPr>
          <w:rFonts w:ascii="Times New Roman" w:hAnsi="Times New Roman"/>
          <w:sz w:val="28"/>
          <w:szCs w:val="28"/>
        </w:rPr>
      </w:pPr>
      <w:r w:rsidRPr="005703FF">
        <w:rPr>
          <w:rFonts w:ascii="Times New Roman" w:hAnsi="Times New Roman"/>
          <w:sz w:val="28"/>
          <w:szCs w:val="28"/>
        </w:rPr>
        <w:t>1. Quy chế này điều chỉnh các hoạt động cấp, sử dụng và quản lý mã tổ chức phát hành thẻ ngân hàng (sau đây gọi tắt là mã BIN) của các tổ chức phát hành thẻ tại Việt Nam.</w:t>
      </w:r>
    </w:p>
    <w:p w:rsidR="005C3B29" w:rsidRPr="005703FF" w:rsidRDefault="005C3B29" w:rsidP="005703FF">
      <w:pPr>
        <w:pStyle w:val="Than"/>
        <w:spacing w:after="120" w:line="400" w:lineRule="exact"/>
        <w:ind w:firstLine="720"/>
        <w:rPr>
          <w:rFonts w:ascii="Times New Roman" w:hAnsi="Times New Roman"/>
          <w:sz w:val="28"/>
          <w:szCs w:val="28"/>
        </w:rPr>
      </w:pPr>
      <w:r w:rsidRPr="005703FF">
        <w:rPr>
          <w:rFonts w:ascii="Times New Roman" w:hAnsi="Times New Roman"/>
          <w:sz w:val="28"/>
          <w:szCs w:val="28"/>
        </w:rPr>
        <w:t xml:space="preserve">2. Việc cấp, sử dụng và quản lý mã BIN của tổ chức thẻ quốc tế đối với tổ chức phát hành thẻ tại Việt Nam có nghiệp vụ phát hành thẻ mang thương hiệu của tổ chức thẻ quốc tế không thuộc phạm vi điều chỉnh của Quy chế này. </w:t>
      </w:r>
    </w:p>
    <w:p w:rsidR="005C3B29" w:rsidRPr="005703FF" w:rsidRDefault="005C3B29" w:rsidP="005703FF">
      <w:pPr>
        <w:pStyle w:val="Than"/>
        <w:spacing w:after="120" w:line="400" w:lineRule="exact"/>
        <w:ind w:firstLine="720"/>
        <w:rPr>
          <w:rFonts w:ascii="Times New Roman" w:hAnsi="Times New Roman"/>
          <w:b/>
          <w:sz w:val="28"/>
          <w:szCs w:val="28"/>
        </w:rPr>
      </w:pPr>
      <w:r w:rsidRPr="005703FF">
        <w:rPr>
          <w:rFonts w:ascii="Times New Roman" w:hAnsi="Times New Roman"/>
          <w:b/>
          <w:sz w:val="28"/>
          <w:szCs w:val="28"/>
        </w:rPr>
        <w:t>Điều 2. Đối tượng áp dụng</w:t>
      </w:r>
    </w:p>
    <w:p w:rsidR="005C3B29" w:rsidRPr="005703FF" w:rsidRDefault="005C3B29" w:rsidP="005703FF">
      <w:pPr>
        <w:pStyle w:val="Than"/>
        <w:spacing w:after="120" w:line="400" w:lineRule="exact"/>
        <w:ind w:firstLine="720"/>
        <w:rPr>
          <w:rFonts w:ascii="Times New Roman" w:hAnsi="Times New Roman"/>
          <w:sz w:val="28"/>
          <w:szCs w:val="28"/>
        </w:rPr>
      </w:pPr>
      <w:r w:rsidRPr="005703FF">
        <w:rPr>
          <w:rFonts w:ascii="Times New Roman" w:hAnsi="Times New Roman"/>
          <w:sz w:val="28"/>
          <w:szCs w:val="28"/>
        </w:rPr>
        <w:t>Quy chế này áp dụng đối với các tổ chức, cá nhân có liên quan đến việc cấp, sử dụng và quản lý mã BIN.</w:t>
      </w:r>
    </w:p>
    <w:p w:rsidR="005C3B29" w:rsidRPr="005703FF" w:rsidRDefault="005C3B29" w:rsidP="005703FF">
      <w:pPr>
        <w:pStyle w:val="Than"/>
        <w:spacing w:after="120" w:line="400" w:lineRule="exact"/>
        <w:ind w:firstLine="720"/>
        <w:rPr>
          <w:rFonts w:ascii="Times New Roman" w:hAnsi="Times New Roman"/>
          <w:b/>
          <w:sz w:val="28"/>
          <w:szCs w:val="28"/>
        </w:rPr>
      </w:pPr>
      <w:r w:rsidRPr="005703FF">
        <w:rPr>
          <w:rFonts w:ascii="Times New Roman" w:hAnsi="Times New Roman"/>
          <w:b/>
          <w:sz w:val="28"/>
          <w:szCs w:val="28"/>
        </w:rPr>
        <w:t xml:space="preserve">Điều 3. Sử dụng mã BIN </w:t>
      </w:r>
    </w:p>
    <w:p w:rsidR="005C3B29" w:rsidRPr="005703FF" w:rsidRDefault="005C3B29" w:rsidP="005703FF">
      <w:pPr>
        <w:pStyle w:val="Than"/>
        <w:spacing w:after="120" w:line="400" w:lineRule="exact"/>
        <w:ind w:firstLine="720"/>
        <w:rPr>
          <w:rFonts w:ascii="Times New Roman" w:hAnsi="Times New Roman"/>
          <w:sz w:val="28"/>
          <w:szCs w:val="28"/>
        </w:rPr>
      </w:pPr>
      <w:r w:rsidRPr="005703FF">
        <w:rPr>
          <w:rFonts w:ascii="Times New Roman" w:hAnsi="Times New Roman"/>
          <w:sz w:val="28"/>
          <w:szCs w:val="28"/>
        </w:rPr>
        <w:t>Ngân hàng Nhà nước Việt Nam quản lý cấp mã BIN theo Quy chế này cho các loại thẻ sau:</w:t>
      </w:r>
    </w:p>
    <w:p w:rsidR="005C3B29" w:rsidRPr="005703FF" w:rsidRDefault="005C3B29" w:rsidP="005703FF">
      <w:pPr>
        <w:pStyle w:val="Than"/>
        <w:spacing w:after="120" w:line="400" w:lineRule="exact"/>
        <w:ind w:firstLine="720"/>
        <w:rPr>
          <w:rFonts w:ascii="Times New Roman" w:hAnsi="Times New Roman"/>
          <w:sz w:val="28"/>
          <w:szCs w:val="28"/>
        </w:rPr>
      </w:pPr>
      <w:r w:rsidRPr="005703FF">
        <w:rPr>
          <w:rFonts w:ascii="Times New Roman" w:hAnsi="Times New Roman"/>
          <w:sz w:val="28"/>
          <w:szCs w:val="28"/>
        </w:rPr>
        <w:t>1. Thẻ do tổ chức phát hành thẻ tại Việt Nam phát hành để giao dịch trong lãnh thổ nước Cộng hòa xã hội chủ nghĩa Việt Nam.</w:t>
      </w:r>
    </w:p>
    <w:p w:rsidR="005C3B29" w:rsidRPr="005703FF" w:rsidRDefault="005C3B29" w:rsidP="005703FF">
      <w:pPr>
        <w:pStyle w:val="Than"/>
        <w:spacing w:after="120" w:line="400" w:lineRule="exact"/>
        <w:ind w:firstLine="720"/>
        <w:rPr>
          <w:rFonts w:ascii="Times New Roman" w:hAnsi="Times New Roman"/>
          <w:sz w:val="28"/>
          <w:szCs w:val="28"/>
        </w:rPr>
      </w:pPr>
      <w:r w:rsidRPr="005703FF">
        <w:rPr>
          <w:rFonts w:ascii="Times New Roman" w:hAnsi="Times New Roman"/>
          <w:sz w:val="28"/>
          <w:szCs w:val="28"/>
        </w:rPr>
        <w:t>2. Thẻ do tổ chức phát hành thẻ tại Việt Nam phát hành (ngoại trừ thẻ mang thương hiệu của tổ chức thẻ quốc tế) để giao dịch trong và ngoài lãnh thổ nước Cộng hòa xã hội chủ nghĩa Việt Nam.</w:t>
      </w:r>
    </w:p>
    <w:p w:rsidR="005703FF" w:rsidRDefault="005703FF" w:rsidP="005703FF">
      <w:pPr>
        <w:pStyle w:val="Than"/>
        <w:spacing w:after="120" w:line="360" w:lineRule="exact"/>
        <w:ind w:firstLine="0"/>
        <w:jc w:val="center"/>
        <w:rPr>
          <w:rFonts w:ascii="Times New Roman" w:hAnsi="Times New Roman"/>
          <w:b/>
          <w:sz w:val="28"/>
          <w:szCs w:val="28"/>
        </w:rPr>
      </w:pPr>
    </w:p>
    <w:p w:rsidR="005C3B29" w:rsidRPr="005703FF" w:rsidRDefault="005C3B29" w:rsidP="005703FF">
      <w:pPr>
        <w:pStyle w:val="Than"/>
        <w:spacing w:after="120" w:line="360" w:lineRule="exact"/>
        <w:ind w:firstLine="0"/>
        <w:jc w:val="center"/>
        <w:rPr>
          <w:rFonts w:ascii="Times New Roman" w:hAnsi="Times New Roman"/>
          <w:b/>
          <w:sz w:val="28"/>
          <w:szCs w:val="28"/>
        </w:rPr>
      </w:pPr>
      <w:r w:rsidRPr="005703FF">
        <w:rPr>
          <w:rFonts w:ascii="Times New Roman" w:hAnsi="Times New Roman"/>
          <w:b/>
          <w:sz w:val="28"/>
          <w:szCs w:val="28"/>
        </w:rPr>
        <w:t>Chương II</w:t>
      </w:r>
    </w:p>
    <w:p w:rsidR="005C3B29" w:rsidRPr="005703FF" w:rsidRDefault="005C3B29" w:rsidP="005703FF">
      <w:pPr>
        <w:pStyle w:val="Than"/>
        <w:spacing w:after="120" w:line="360" w:lineRule="exact"/>
        <w:ind w:firstLine="0"/>
        <w:jc w:val="center"/>
        <w:rPr>
          <w:rFonts w:ascii="Times New Roman" w:hAnsi="Times New Roman"/>
          <w:b/>
          <w:sz w:val="28"/>
          <w:szCs w:val="28"/>
        </w:rPr>
      </w:pPr>
      <w:r w:rsidRPr="005703FF">
        <w:rPr>
          <w:rFonts w:ascii="Times New Roman" w:hAnsi="Times New Roman"/>
          <w:b/>
          <w:sz w:val="28"/>
          <w:szCs w:val="28"/>
        </w:rPr>
        <w:t>NHỮNG QUY ĐỊNH CỤ THỂ</w:t>
      </w:r>
    </w:p>
    <w:p w:rsidR="005C3B29" w:rsidRPr="005703FF" w:rsidRDefault="005C3B29" w:rsidP="005703FF">
      <w:pPr>
        <w:pStyle w:val="Than"/>
        <w:spacing w:after="120" w:line="360" w:lineRule="exact"/>
        <w:ind w:firstLine="720"/>
        <w:jc w:val="center"/>
        <w:rPr>
          <w:rFonts w:ascii="Times New Roman" w:hAnsi="Times New Roman"/>
          <w:b/>
          <w:sz w:val="28"/>
          <w:szCs w:val="28"/>
        </w:rPr>
      </w:pPr>
    </w:p>
    <w:p w:rsidR="005C3B29" w:rsidRPr="005703FF" w:rsidRDefault="005C3B29" w:rsidP="005703FF">
      <w:pPr>
        <w:pStyle w:val="Than"/>
        <w:spacing w:after="120" w:line="360" w:lineRule="exact"/>
        <w:ind w:firstLine="720"/>
        <w:rPr>
          <w:rFonts w:ascii="Times New Roman" w:hAnsi="Times New Roman"/>
          <w:b/>
          <w:sz w:val="28"/>
          <w:szCs w:val="28"/>
        </w:rPr>
      </w:pPr>
      <w:r w:rsidRPr="005703FF">
        <w:rPr>
          <w:rFonts w:ascii="Times New Roman" w:hAnsi="Times New Roman"/>
          <w:b/>
          <w:sz w:val="28"/>
          <w:szCs w:val="28"/>
        </w:rPr>
        <w:t>Điều 4. Đối tượng được cấp mã BIN</w:t>
      </w:r>
      <w:r w:rsidR="0011027C" w:rsidRPr="005703FF">
        <w:rPr>
          <w:rStyle w:val="FootnoteReference"/>
          <w:rFonts w:ascii="Times New Roman" w:hAnsi="Times New Roman"/>
          <w:b/>
          <w:sz w:val="28"/>
          <w:szCs w:val="28"/>
        </w:rPr>
        <w:footnoteReference w:id="8"/>
      </w:r>
    </w:p>
    <w:p w:rsidR="0011027C" w:rsidRPr="005703FF" w:rsidRDefault="0011027C"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Đối tượng được cấp mã BIN là các tổ chức được phát hành thẻ theo quy định của pháp luật về hoạt động thẻ ngân hàng.</w:t>
      </w:r>
    </w:p>
    <w:p w:rsidR="005C3B29" w:rsidRPr="008F71CD" w:rsidRDefault="005C3B29" w:rsidP="005703FF">
      <w:pPr>
        <w:pStyle w:val="Than"/>
        <w:spacing w:after="120" w:line="360" w:lineRule="exact"/>
        <w:ind w:firstLine="720"/>
        <w:rPr>
          <w:rFonts w:ascii="Times New Roman" w:hAnsi="Times New Roman"/>
          <w:b/>
          <w:sz w:val="28"/>
          <w:szCs w:val="28"/>
          <w:lang w:val="nl-NL"/>
        </w:rPr>
      </w:pPr>
      <w:r w:rsidRPr="008F71CD">
        <w:rPr>
          <w:rFonts w:ascii="Times New Roman" w:hAnsi="Times New Roman"/>
          <w:b/>
          <w:sz w:val="28"/>
          <w:szCs w:val="28"/>
          <w:lang w:val="nl-NL"/>
        </w:rPr>
        <w:t>Điều 5. Kết cấu mã BIN</w:t>
      </w:r>
    </w:p>
    <w:p w:rsidR="005C3B29" w:rsidRPr="008F71CD" w:rsidRDefault="005C3B29" w:rsidP="005703FF">
      <w:pPr>
        <w:pStyle w:val="Than"/>
        <w:spacing w:after="120" w:line="360" w:lineRule="exact"/>
        <w:rPr>
          <w:rFonts w:ascii="Times New Roman" w:hAnsi="Times New Roman"/>
          <w:sz w:val="28"/>
          <w:szCs w:val="28"/>
          <w:lang w:val="nl-NL"/>
        </w:rPr>
      </w:pPr>
      <w:r w:rsidRPr="008F71CD">
        <w:rPr>
          <w:rFonts w:ascii="Times New Roman" w:hAnsi="Times New Roman"/>
          <w:sz w:val="28"/>
          <w:szCs w:val="28"/>
          <w:lang w:val="nl-NL"/>
        </w:rPr>
        <w:t>1. Mã BIN là một dãy số có 6 chữ số theo chuẩn ISO/IEC 7812-1:2006(E) của Tổ chức Tiêu chuẩn Quốc tế và Tổ chức Kỹ thuật điện Quốc tế ban hành năm 2006, có định dạng 9704xx, trong đó:</w:t>
      </w:r>
    </w:p>
    <w:p w:rsidR="005C3B29" w:rsidRPr="008F71CD" w:rsidRDefault="005C3B29" w:rsidP="005703FF">
      <w:pPr>
        <w:pStyle w:val="Than"/>
        <w:spacing w:after="120" w:line="360" w:lineRule="exact"/>
        <w:rPr>
          <w:rFonts w:ascii="Times New Roman" w:hAnsi="Times New Roman"/>
          <w:sz w:val="28"/>
          <w:szCs w:val="28"/>
          <w:lang w:val="nl-NL"/>
        </w:rPr>
      </w:pPr>
      <w:r w:rsidRPr="008F71CD">
        <w:rPr>
          <w:rFonts w:ascii="Times New Roman" w:hAnsi="Times New Roman"/>
          <w:sz w:val="28"/>
          <w:szCs w:val="28"/>
          <w:lang w:val="nl-NL"/>
        </w:rPr>
        <w:t xml:space="preserve">a) 04 chữ số đầu tiên của mã BIN phản ánh mã quốc gia của tổ chức phát hành thẻ thực hiện nghiệp vụ phát hành thẻ tại Việt Nam. </w:t>
      </w:r>
    </w:p>
    <w:p w:rsidR="005C3B29" w:rsidRPr="008F71CD" w:rsidRDefault="005C3B29" w:rsidP="005703FF">
      <w:pPr>
        <w:pStyle w:val="Than"/>
        <w:spacing w:after="120" w:line="360" w:lineRule="exact"/>
        <w:rPr>
          <w:rFonts w:ascii="Times New Roman" w:hAnsi="Times New Roman"/>
          <w:sz w:val="28"/>
          <w:szCs w:val="28"/>
          <w:lang w:val="nl-NL"/>
        </w:rPr>
      </w:pPr>
      <w:r w:rsidRPr="008F71CD">
        <w:rPr>
          <w:rFonts w:ascii="Times New Roman" w:hAnsi="Times New Roman"/>
          <w:sz w:val="28"/>
          <w:szCs w:val="28"/>
          <w:lang w:val="nl-NL"/>
        </w:rPr>
        <w:t>b) 02 chữ số cuối cùng bắt đầu từ số 00 cho đến số 99 do Ngân hàng Nhà nước Việt Nam quy định cho từng tổ chức phát hành thẻ.</w:t>
      </w:r>
    </w:p>
    <w:p w:rsidR="005C3B29" w:rsidRPr="008F71CD" w:rsidRDefault="005C3B29" w:rsidP="005703FF">
      <w:pPr>
        <w:pStyle w:val="Than"/>
        <w:spacing w:after="120" w:line="360" w:lineRule="exact"/>
        <w:ind w:firstLine="720"/>
        <w:rPr>
          <w:rFonts w:ascii="Times New Roman" w:hAnsi="Times New Roman"/>
          <w:sz w:val="28"/>
          <w:szCs w:val="28"/>
          <w:lang w:val="nl-NL"/>
        </w:rPr>
      </w:pPr>
      <w:r w:rsidRPr="008F71CD">
        <w:rPr>
          <w:rFonts w:ascii="Times New Roman" w:hAnsi="Times New Roman"/>
          <w:sz w:val="28"/>
          <w:szCs w:val="28"/>
          <w:lang w:val="nl-NL"/>
        </w:rPr>
        <w:t xml:space="preserve">2. Trường hợp kho số (100 số) theo chuẩn ISO/IEC 7812-1: 2006(E) quy định tại Khoản 1 Điều này, được cấp hết cho các tổ chức phát hành thẻ, Thống đốc Ngân hàng Nhà nước sẽ quy định kết cấu mã BIN mới phù hợp với điều kiện cấp, sử dụng và quản lý mã BIN tại thời điểm đó. </w:t>
      </w:r>
    </w:p>
    <w:p w:rsidR="005C3B29" w:rsidRPr="008F71CD" w:rsidRDefault="005C3B29" w:rsidP="005703FF">
      <w:pPr>
        <w:pStyle w:val="Than"/>
        <w:spacing w:after="120" w:line="360" w:lineRule="exact"/>
        <w:ind w:firstLine="720"/>
        <w:rPr>
          <w:rFonts w:ascii="Times New Roman" w:hAnsi="Times New Roman"/>
          <w:b/>
          <w:sz w:val="28"/>
          <w:szCs w:val="28"/>
          <w:lang w:val="nl-NL"/>
        </w:rPr>
      </w:pPr>
      <w:r w:rsidRPr="008F71CD">
        <w:rPr>
          <w:rFonts w:ascii="Times New Roman" w:hAnsi="Times New Roman"/>
          <w:b/>
          <w:sz w:val="28"/>
          <w:szCs w:val="28"/>
          <w:lang w:val="nl-NL"/>
        </w:rPr>
        <w:t>Điều 6. Thủ tục cấp mã BIN</w:t>
      </w:r>
      <w:r w:rsidR="005D4491" w:rsidRPr="005703FF">
        <w:rPr>
          <w:rStyle w:val="FootnoteReference"/>
          <w:rFonts w:ascii="Times New Roman" w:hAnsi="Times New Roman"/>
          <w:b/>
          <w:sz w:val="28"/>
          <w:szCs w:val="28"/>
        </w:rPr>
        <w:footnoteReference w:id="9"/>
      </w:r>
    </w:p>
    <w:p w:rsidR="000B6C82" w:rsidRPr="000B6C82" w:rsidRDefault="000B6C82" w:rsidP="000B6C82">
      <w:pPr>
        <w:pStyle w:val="Than"/>
        <w:spacing w:after="120" w:line="360" w:lineRule="exact"/>
        <w:ind w:firstLine="720"/>
        <w:rPr>
          <w:rFonts w:ascii="Times New Roman" w:hAnsi="Times New Roman"/>
          <w:sz w:val="28"/>
          <w:szCs w:val="28"/>
          <w:lang w:val="nl-NL"/>
        </w:rPr>
      </w:pPr>
      <w:r w:rsidRPr="000B6C82">
        <w:rPr>
          <w:rFonts w:ascii="Times New Roman" w:hAnsi="Times New Roman"/>
          <w:sz w:val="28"/>
          <w:szCs w:val="28"/>
          <w:lang w:val="nl-NL"/>
        </w:rPr>
        <w:t xml:space="preserve">1. Khi có nhu cầu cấp mã BIN, tổ chức phát hành thẻ có Đơn đề nghị (theo Mẫu số 01 ban hành kèm theo Quy chế này) gửi Ngân hàng Nhà nước Việt Nam (Vụ Thanh toán) theo một trong các hình thức sau: </w:t>
      </w:r>
    </w:p>
    <w:p w:rsidR="000B6C82" w:rsidRPr="000B6C82" w:rsidRDefault="000B6C82" w:rsidP="000B6C82">
      <w:pPr>
        <w:pStyle w:val="Than"/>
        <w:spacing w:after="120" w:line="360" w:lineRule="exact"/>
        <w:ind w:firstLine="720"/>
        <w:rPr>
          <w:rFonts w:ascii="Times New Roman" w:hAnsi="Times New Roman"/>
          <w:sz w:val="28"/>
          <w:szCs w:val="28"/>
          <w:lang w:val="nl-NL"/>
        </w:rPr>
      </w:pPr>
      <w:r w:rsidRPr="000B6C82">
        <w:rPr>
          <w:rFonts w:ascii="Times New Roman" w:hAnsi="Times New Roman"/>
          <w:sz w:val="28"/>
          <w:szCs w:val="28"/>
          <w:lang w:val="nl-NL"/>
        </w:rPr>
        <w:t xml:space="preserve">a) Trực tiếp tại Bộ phận Một cửa của Ngân hàng Nhà nước Việt Nam; </w:t>
      </w:r>
    </w:p>
    <w:p w:rsidR="000B6C82" w:rsidRPr="000B6C82" w:rsidRDefault="000B6C82" w:rsidP="000B6C82">
      <w:pPr>
        <w:pStyle w:val="Than"/>
        <w:spacing w:after="120" w:line="360" w:lineRule="exact"/>
        <w:ind w:firstLine="720"/>
        <w:rPr>
          <w:rFonts w:ascii="Times New Roman" w:hAnsi="Times New Roman"/>
          <w:sz w:val="28"/>
          <w:szCs w:val="28"/>
          <w:lang w:val="nl-NL"/>
        </w:rPr>
      </w:pPr>
      <w:r w:rsidRPr="000B6C82">
        <w:rPr>
          <w:rFonts w:ascii="Times New Roman" w:hAnsi="Times New Roman"/>
          <w:sz w:val="28"/>
          <w:szCs w:val="28"/>
          <w:lang w:val="nl-NL"/>
        </w:rPr>
        <w:t xml:space="preserve">b) Qua dịch vụ bưu chính; </w:t>
      </w:r>
    </w:p>
    <w:p w:rsidR="000B6C82" w:rsidRPr="000B6C82" w:rsidRDefault="000B6C82" w:rsidP="000B6C82">
      <w:pPr>
        <w:pStyle w:val="Than"/>
        <w:spacing w:after="120" w:line="360" w:lineRule="exact"/>
        <w:ind w:firstLine="720"/>
        <w:rPr>
          <w:rFonts w:ascii="Times New Roman" w:hAnsi="Times New Roman"/>
          <w:sz w:val="28"/>
          <w:szCs w:val="28"/>
          <w:lang w:val="nl-NL"/>
        </w:rPr>
      </w:pPr>
      <w:r w:rsidRPr="000B6C82">
        <w:rPr>
          <w:rFonts w:ascii="Times New Roman" w:hAnsi="Times New Roman"/>
          <w:sz w:val="28"/>
          <w:szCs w:val="28"/>
          <w:lang w:val="nl-NL"/>
        </w:rPr>
        <w:t>c) Trực tuyến trên Cổng Dịch vụ công quốc gia.</w:t>
      </w:r>
    </w:p>
    <w:p w:rsidR="000B6C82" w:rsidRPr="000B6C82" w:rsidRDefault="000B6C82" w:rsidP="000B6C82">
      <w:pPr>
        <w:pStyle w:val="Than"/>
        <w:spacing w:after="120" w:line="360" w:lineRule="exact"/>
        <w:ind w:firstLine="720"/>
        <w:rPr>
          <w:rFonts w:ascii="Times New Roman" w:hAnsi="Times New Roman"/>
          <w:sz w:val="28"/>
          <w:szCs w:val="28"/>
          <w:lang w:val="nl-NL"/>
        </w:rPr>
      </w:pPr>
      <w:r w:rsidRPr="000B6C82">
        <w:rPr>
          <w:rFonts w:ascii="Times New Roman" w:hAnsi="Times New Roman"/>
          <w:sz w:val="28"/>
          <w:szCs w:val="28"/>
          <w:lang w:val="nl-NL"/>
        </w:rPr>
        <w:t>2. Trong thời hạn 03 ngày làm việc kể từ ngày nhận được Đơn đề nghị cấp mã BIN hợp lệ, Ngân hàng Nhà nước Việt Nam (Vụ Thanh toán) thông báo kết quả cấp mã BIN cho tổ chức phát hành thẻ. Trường hợp từ chối cấp mã BIN, Ngân hàng Nhà nước Việt Nam (Vụ Thanh toán) trả lời bằng văn bản và nêu rõ lý do.</w:t>
      </w:r>
    </w:p>
    <w:p w:rsidR="000B6C82" w:rsidRPr="000B6C82" w:rsidRDefault="000B6C82" w:rsidP="000B6C82">
      <w:pPr>
        <w:pStyle w:val="Than"/>
        <w:spacing w:after="120" w:line="360" w:lineRule="exact"/>
        <w:ind w:firstLine="720"/>
        <w:rPr>
          <w:rFonts w:ascii="Times New Roman" w:hAnsi="Times New Roman"/>
          <w:sz w:val="28"/>
          <w:szCs w:val="28"/>
          <w:lang w:val="nl-NL"/>
        </w:rPr>
      </w:pPr>
      <w:r w:rsidRPr="000B6C82">
        <w:rPr>
          <w:rFonts w:ascii="Times New Roman" w:hAnsi="Times New Roman"/>
          <w:sz w:val="28"/>
          <w:szCs w:val="28"/>
          <w:lang w:val="nl-NL"/>
        </w:rPr>
        <w:lastRenderedPageBreak/>
        <w:t xml:space="preserve"> Ngân hàng Nhà nước Việt Nam (Vụ Thanh toán) trả kết quả cấp hoặc không cấp mã BIN cho tổ chức phát hành thẻ bằng bản điện tử qua hình thức trực tuyến trên Cổng Dịch vụ công quốc gia. Trường hợp tổ chức phát hành thẻ có đề nghị, kết quả được gửi bằng bản giấy qua dịch vụ bưu chính hoặc trực tiếp tại Bộ phận Một cửa của Ngân hàng Nhà nước Việt Nam.</w:t>
      </w:r>
    </w:p>
    <w:p w:rsidR="005D4491" w:rsidRPr="005703FF" w:rsidRDefault="000B6C82" w:rsidP="000B6C82">
      <w:pPr>
        <w:pStyle w:val="Than"/>
        <w:spacing w:after="120" w:line="360" w:lineRule="exact"/>
        <w:ind w:firstLine="720"/>
        <w:rPr>
          <w:rFonts w:ascii="Times New Roman" w:hAnsi="Times New Roman"/>
          <w:b/>
          <w:sz w:val="28"/>
          <w:szCs w:val="28"/>
          <w:lang w:val="pt-BR"/>
        </w:rPr>
      </w:pPr>
      <w:r w:rsidRPr="000B6C82">
        <w:rPr>
          <w:rFonts w:ascii="Times New Roman" w:hAnsi="Times New Roman"/>
          <w:sz w:val="28"/>
          <w:szCs w:val="28"/>
          <w:lang w:val="nl-NL"/>
        </w:rPr>
        <w:t xml:space="preserve">3. Ngân hàng Nhà nước Việt Nam cấp 01 mã BIN duy nhất cho mỗi tổ chức phát hành thẻ </w:t>
      </w:r>
      <w:r>
        <w:rPr>
          <w:rFonts w:ascii="Times New Roman" w:hAnsi="Times New Roman"/>
          <w:sz w:val="28"/>
          <w:szCs w:val="28"/>
          <w:lang w:val="nl-NL"/>
        </w:rPr>
        <w:t>thuộc đối tượng được cấp mã BIN</w:t>
      </w:r>
      <w:r w:rsidR="00477843" w:rsidRPr="005703FF">
        <w:rPr>
          <w:rFonts w:ascii="Times New Roman" w:hAnsi="Times New Roman"/>
          <w:sz w:val="28"/>
          <w:szCs w:val="28"/>
          <w:lang w:val="nl-NL"/>
        </w:rPr>
        <w:t>.</w:t>
      </w:r>
    </w:p>
    <w:p w:rsidR="005C3B29" w:rsidRPr="005703FF" w:rsidRDefault="005C3B29" w:rsidP="005703FF">
      <w:pPr>
        <w:pStyle w:val="Than"/>
        <w:spacing w:after="120" w:line="360" w:lineRule="exact"/>
        <w:ind w:firstLine="720"/>
        <w:rPr>
          <w:rFonts w:ascii="Times New Roman" w:hAnsi="Times New Roman"/>
          <w:b/>
          <w:sz w:val="28"/>
          <w:szCs w:val="28"/>
          <w:lang w:val="pt-BR"/>
        </w:rPr>
      </w:pPr>
      <w:r w:rsidRPr="005703FF">
        <w:rPr>
          <w:rFonts w:ascii="Times New Roman" w:hAnsi="Times New Roman"/>
          <w:b/>
          <w:sz w:val="28"/>
          <w:szCs w:val="28"/>
          <w:lang w:val="pt-BR"/>
        </w:rPr>
        <w:t>Điều 7. Quản lý mã BIN</w:t>
      </w:r>
      <w:r w:rsidR="00477843" w:rsidRPr="005703FF">
        <w:rPr>
          <w:rStyle w:val="FootnoteReference"/>
          <w:rFonts w:ascii="Times New Roman" w:hAnsi="Times New Roman"/>
          <w:b/>
          <w:sz w:val="28"/>
          <w:szCs w:val="28"/>
          <w:lang w:val="pt-BR"/>
        </w:rPr>
        <w:footnoteReference w:id="10"/>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1. Tổ chức phát hành thẻ được phép sử dụng các chữ số sau mã BIN đã được cấp để phân biệt loại sản phẩm, dịch vụ, công nghệ thẻ hoặc vị trí địa lý. Tổ chức phát hành thẻ phải ban hành quy định nội bộ về việc quản lý, sử dụng mã BIN bao gồm mã BIN do Ngân hàng Nhà nước Việt Nam cấp và mã do tổ chức phát hành thẻ thiết lập.</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2. Trong thời hạn 180 ngày kể từ ngày được cấp mã BIN, tổ chức phát hành thẻ phải có trách nhiệm đưa mã BIN vào sử dụng. Trường hợp tổ chức phát hành thẻ không sử dụng mã BIN theo thời hạn quy định thì phải có văn bản gửi Ngân hàng Nhà nước Việt Nam (Vụ Thanh toán) đề nghị gia hạn. Thời hạn gia hạn tối đa là 90 ngày kể từ ngày Ngân hàng Nhà nước Việt Nam có văn bản chấp nhận gia hạn theo đơn đề nghị gia hạn của tổ chức phát hành thẻ.</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3. Tổ chức phát hành thẻ phải sử dụng mã BIN do Ngân hàng Nhà nước Việt Nam cấp theo đúng mục đích tại đơn đề nghị cấp mã BIN và không được phép chuyển nhượng mã BIN dưới bất kỳ hình thức nào. Trường hợp thay đổi tên của tổ chức phát hành thẻ, trong thời hạn 05 ngày làm việc kể từ ngày thay đổi tên, tổ chức phát hành thẻ phải thông báo bằng văn bản đến Ngân hàng Nhà nước Việt Nam (Vụ Thanh toán) về sự thay đổi tên của tổ chức mình.</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 xml:space="preserve">4. Trường hợp tổ chức phát hành thẻ (đã được Ngân hàng Nhà nước Việt Nam cấp mã BIN) thực hiện sáp nhập, hợp nhất, tổ chức phát hành thẻ được hình thành sau sáp nhập, hợp nhất được lựa chọn 01 mã BIN trong số các mã BIN đang sử dụng của các tổ chức phát hành thẻ tham gia sáp nhập, hợp nhất. Trong thời hạn 03 năm kể từ ngày sáp nhập, hợp nhất, tổ chức phát hành thẻ được hình thành sau sáp nhập, hợp nhất có trách nhiệm chuyển đổi các thẻ của các tổ chức phát hành thẻ có mã BIN không được lựa chọn sang mã BIN được lựa chọn. Hết thời </w:t>
      </w:r>
      <w:r w:rsidRPr="005703FF">
        <w:rPr>
          <w:rFonts w:ascii="Times New Roman" w:hAnsi="Times New Roman"/>
          <w:sz w:val="28"/>
          <w:szCs w:val="28"/>
          <w:lang w:val="nl-NL"/>
        </w:rPr>
        <w:lastRenderedPageBreak/>
        <w:t>hạn này, tổ chức phát hành thẻ có trách nhiệm thông báo bằng văn bản đến Ngân hàng Nhà nước Việt Nam (Vụ Thanh toán) về việc chấm dứt sử dụng mã BIN không được lựa chọn.</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5. Trường hợp tổ chức phát hành thẻ chuyển đổi hình thức pháp lý theo quy định về việc tổ chức lại tổ chức tín dụng, tổ chức phát hành thẻ được tiếp tục sử dụng mã BIN hiện hành do Ngân hàng Nhà nước Việt Nam đã cấp. Trong thời hạn 05 ngày làm việc kể từ ngày chuyển đổi xong về hình thức pháp lý, tổ chức phát hành thẻ phải thông báo bằng văn bản đến Ngân hàng Nhà nước Việt Nam (Vụ Thanh toán) về việc sử dụng mã BIN đã được cấp tại tổ chức mình; đồng thời chịu toàn bộ trách nhiệm hoặc rủi ro phát sinh về mã BIN trong quá trình chuyển đổi hình thức pháp lý và cam kết tuân thủ đầy đủ các quy định tại Quy chế này và các quy định của pháp luật liên quan đến hoạt động thẻ ngân hàng.</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6. Trường hợp tổ chức phát hành thẻ (đã được Ngân hàng Nhà nước Việt Nam cấp mã BIN) là chi nhánh ngân hàng nước ngoài được phép thay đổi mô hình hoạt động thành ngân hàng 100% vốn nước ngoài, sau khi được cấp Giấy phép thành lập và hoạt động, ngân hàng 100% vốn nước ngoài được sử dụng lại mã BIN của chi nhánh ngân hàng nước ngoài mà không cần phải thực hiện thủ tục cấp mã BIN theo quy định tại Điều 6 Quy chế này. Trong quá trình chuyển giao, nhận chuyển giao mã BIN:</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a) Tối thiểu 05 ngày làm việc trước ngày thực hiện việc chuyển giao mã BIN cho ngân hàng 100% vốn nước ngoài, chi nhánh ngân hàng nước ngoài phải thông báo bằng văn bản đến Ngân hàng Nhà nước Việt Nam (Vụ Thanh toán) về việc chuyển giao này. Trong thời gian đã chuyển giao mã BIN cho ngân hàng 100% vốn nước ngoài mà chi nhánh ngân hàng nước ngoài chưa hoàn thành các thủ tục chấm dứt hoạt động thì chi nhánh ngân hàng nước ngoài phải dừng ngay việc phát hành thẻ có mã BIN đã cấp;</w:t>
      </w:r>
    </w:p>
    <w:p w:rsidR="005C3B29" w:rsidRPr="005703FF" w:rsidRDefault="00477843" w:rsidP="005703FF">
      <w:pPr>
        <w:pStyle w:val="Than"/>
        <w:spacing w:after="120" w:line="360" w:lineRule="exact"/>
        <w:ind w:firstLine="720"/>
        <w:rPr>
          <w:rFonts w:ascii="Times New Roman" w:hAnsi="Times New Roman"/>
          <w:b/>
          <w:sz w:val="28"/>
          <w:szCs w:val="28"/>
          <w:lang w:val="pt-BR"/>
        </w:rPr>
      </w:pPr>
      <w:r w:rsidRPr="005703FF">
        <w:rPr>
          <w:rFonts w:ascii="Times New Roman" w:hAnsi="Times New Roman"/>
          <w:sz w:val="28"/>
          <w:szCs w:val="28"/>
          <w:lang w:val="nl-NL"/>
        </w:rPr>
        <w:t>b) Ngay sau khi nhận chuyển giao mã BIN, ngân hàng 100% vốn nước ngoài được thực hiện nghiệp vụ phát hành thẻ và cung cấp các dịch vụ liên quan đến thẻ có mã BIN đã được chuyển giao. Tối thiểu 05 ngày làm việc sau ngày nhận chuyển giao mã BIN, ngân hàng 100% vốn nước ngoài có trách nhiệm thông báo bằng văn bản đến Ngân hàng Nhà nước Việt Nam (Vụ Thanh toán) về việc sử dụng mã BIN đã nhận chuyển giao; đồng thời cam kết tuân thủ đầy đủ các quy định tại Quy chế này và các quy định của pháp luật liên quan đến hoạt động thẻ ngân hàng.</w:t>
      </w:r>
    </w:p>
    <w:p w:rsidR="005C3B29" w:rsidRPr="005703FF" w:rsidRDefault="005C3B29" w:rsidP="005703FF">
      <w:pPr>
        <w:pStyle w:val="Than"/>
        <w:spacing w:after="120" w:line="360" w:lineRule="exact"/>
        <w:ind w:firstLine="720"/>
        <w:rPr>
          <w:rFonts w:ascii="Times New Roman" w:hAnsi="Times New Roman"/>
          <w:b/>
          <w:sz w:val="28"/>
          <w:szCs w:val="28"/>
          <w:lang w:val="pt-BR"/>
        </w:rPr>
      </w:pPr>
      <w:r w:rsidRPr="005703FF">
        <w:rPr>
          <w:rFonts w:ascii="Times New Roman" w:hAnsi="Times New Roman"/>
          <w:b/>
          <w:sz w:val="28"/>
          <w:szCs w:val="28"/>
          <w:lang w:val="pt-BR"/>
        </w:rPr>
        <w:t>Điều 8. Thu hồi mã BIN</w:t>
      </w:r>
      <w:r w:rsidR="00477843" w:rsidRPr="005703FF">
        <w:rPr>
          <w:rStyle w:val="FootnoteReference"/>
          <w:rFonts w:ascii="Times New Roman" w:hAnsi="Times New Roman"/>
          <w:b/>
          <w:sz w:val="28"/>
          <w:szCs w:val="28"/>
          <w:lang w:val="pt-BR"/>
        </w:rPr>
        <w:footnoteReference w:id="11"/>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lastRenderedPageBreak/>
        <w:t>1. Ngân hàng Nhà nước Việt Nam thu hồi mã BIN đã cấp cho tổ chức phát hành thẻ khi xảy ra một trong những trường hợp sau đây:</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a) Khi phát hiện thông tin, chứng cứ trong hồ sơ xin cấp mã BIN không chính xác hoặc sai lệch;</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b) Tổ chức phát hành thẻ bị giải thể, phá sản hoặc chấm dứt hoạt động;</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c) Sau thời hạn quy định tại khoản 2 Điều 7 mà tổ chức phát hành thẻ không đưa mã BIN vào sử dụng;</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d) Sau thời hạn quy định tại khoản 4 Điều 7 mà tổ chức phát hành thẻ không có văn bản thông báo đến Ngân hàng Nhà nước Việt Nam về việc chấm dứt sử dụng mã BIN không được lựa chọn trừ trường hợp quy định tại khoản 5, khoản 6 Điều 7 Quy chế này;</w:t>
      </w:r>
    </w:p>
    <w:p w:rsidR="00477843" w:rsidRPr="005703FF" w:rsidRDefault="00477843" w:rsidP="005703FF">
      <w:pPr>
        <w:pStyle w:val="Than"/>
        <w:spacing w:after="120" w:line="360" w:lineRule="exact"/>
        <w:ind w:firstLine="720"/>
        <w:rPr>
          <w:rFonts w:ascii="Times New Roman" w:hAnsi="Times New Roman"/>
          <w:sz w:val="28"/>
          <w:szCs w:val="28"/>
          <w:lang w:val="nl-NL"/>
        </w:rPr>
      </w:pPr>
      <w:r w:rsidRPr="005703FF">
        <w:rPr>
          <w:rFonts w:ascii="Times New Roman" w:hAnsi="Times New Roman"/>
          <w:sz w:val="28"/>
          <w:szCs w:val="28"/>
          <w:lang w:val="nl-NL"/>
        </w:rPr>
        <w:t>đ) Sử dụng mã BIN sai mục đích đã nêu tại đơn đề nghị cấp mã BIN.</w:t>
      </w:r>
    </w:p>
    <w:p w:rsidR="005C3B29" w:rsidRPr="005703FF" w:rsidRDefault="00477843" w:rsidP="005703FF">
      <w:pPr>
        <w:pStyle w:val="Than"/>
        <w:spacing w:after="120" w:line="360" w:lineRule="exact"/>
        <w:ind w:firstLine="720"/>
        <w:rPr>
          <w:rFonts w:ascii="Times New Roman" w:hAnsi="Times New Roman"/>
          <w:b/>
          <w:sz w:val="28"/>
          <w:szCs w:val="28"/>
          <w:lang w:val="pt-BR"/>
        </w:rPr>
      </w:pPr>
      <w:r w:rsidRPr="005703FF">
        <w:rPr>
          <w:rFonts w:ascii="Times New Roman" w:hAnsi="Times New Roman"/>
          <w:sz w:val="28"/>
          <w:szCs w:val="28"/>
          <w:lang w:val="nl-NL"/>
        </w:rPr>
        <w:t>2. Văn bản thu hồi mã BIN của Ngân hàng Nhà nước Việt Nam được gửi đến tổ chức phát hành thẻ, trừ quy định tại điểm b khoản 1 Điều này.</w:t>
      </w:r>
    </w:p>
    <w:p w:rsidR="005C3B29" w:rsidRPr="005703FF" w:rsidRDefault="005C3B29" w:rsidP="005703FF">
      <w:pPr>
        <w:pStyle w:val="Than"/>
        <w:spacing w:after="120" w:line="360" w:lineRule="exact"/>
        <w:ind w:firstLine="720"/>
        <w:rPr>
          <w:rFonts w:ascii="Times New Roman" w:hAnsi="Times New Roman"/>
          <w:b/>
          <w:sz w:val="28"/>
          <w:szCs w:val="28"/>
          <w:lang w:val="pt-BR"/>
        </w:rPr>
      </w:pPr>
      <w:r w:rsidRPr="005703FF">
        <w:rPr>
          <w:rFonts w:ascii="Times New Roman" w:hAnsi="Times New Roman"/>
          <w:b/>
          <w:sz w:val="28"/>
          <w:szCs w:val="28"/>
          <w:lang w:val="pt-BR"/>
        </w:rPr>
        <w:t>Điều 9.</w:t>
      </w:r>
      <w:r w:rsidR="00E235CF" w:rsidRPr="005703FF">
        <w:rPr>
          <w:rStyle w:val="FootnoteReference"/>
          <w:rFonts w:ascii="Times New Roman" w:hAnsi="Times New Roman"/>
          <w:b/>
          <w:sz w:val="28"/>
          <w:szCs w:val="28"/>
          <w:lang w:val="pt-BR"/>
        </w:rPr>
        <w:footnoteReference w:id="12"/>
      </w:r>
      <w:r w:rsidRPr="005703FF">
        <w:rPr>
          <w:rFonts w:ascii="Times New Roman" w:hAnsi="Times New Roman"/>
          <w:b/>
          <w:sz w:val="28"/>
          <w:szCs w:val="28"/>
          <w:lang w:val="pt-BR"/>
        </w:rPr>
        <w:t xml:space="preserve"> </w:t>
      </w:r>
      <w:r w:rsidR="00E235CF" w:rsidRPr="005703FF">
        <w:rPr>
          <w:rFonts w:ascii="Times New Roman" w:hAnsi="Times New Roman"/>
          <w:b/>
          <w:sz w:val="28"/>
          <w:szCs w:val="28"/>
          <w:lang w:val="pt-BR"/>
        </w:rPr>
        <w:t>(</w:t>
      </w:r>
      <w:r w:rsidR="00E235CF" w:rsidRPr="005703FF">
        <w:rPr>
          <w:rFonts w:ascii="Times New Roman" w:hAnsi="Times New Roman"/>
          <w:b/>
          <w:i/>
          <w:sz w:val="28"/>
          <w:szCs w:val="28"/>
          <w:lang w:val="pt-BR"/>
        </w:rPr>
        <w:t>được bãi bỏ</w:t>
      </w:r>
      <w:r w:rsidR="00E235CF" w:rsidRPr="005703FF">
        <w:rPr>
          <w:rFonts w:ascii="Times New Roman" w:hAnsi="Times New Roman"/>
          <w:b/>
          <w:sz w:val="28"/>
          <w:szCs w:val="28"/>
          <w:lang w:val="pt-BR"/>
        </w:rPr>
        <w:t>)</w:t>
      </w:r>
    </w:p>
    <w:p w:rsidR="000F4540" w:rsidRDefault="000F4540" w:rsidP="005703FF">
      <w:pPr>
        <w:pStyle w:val="Than"/>
        <w:spacing w:after="120" w:line="360" w:lineRule="exact"/>
        <w:ind w:firstLine="0"/>
        <w:jc w:val="center"/>
        <w:rPr>
          <w:rFonts w:ascii="Times New Roman" w:hAnsi="Times New Roman"/>
          <w:b/>
          <w:sz w:val="28"/>
          <w:szCs w:val="28"/>
          <w:lang w:val="pt-BR"/>
        </w:rPr>
      </w:pPr>
    </w:p>
    <w:p w:rsidR="005C3B29" w:rsidRPr="005703FF" w:rsidRDefault="005C3B29" w:rsidP="005703FF">
      <w:pPr>
        <w:pStyle w:val="Than"/>
        <w:spacing w:after="120" w:line="360" w:lineRule="exact"/>
        <w:ind w:firstLine="0"/>
        <w:jc w:val="center"/>
        <w:rPr>
          <w:rFonts w:ascii="Times New Roman" w:hAnsi="Times New Roman"/>
          <w:b/>
          <w:sz w:val="28"/>
          <w:szCs w:val="28"/>
          <w:lang w:val="pt-BR"/>
        </w:rPr>
      </w:pPr>
      <w:r w:rsidRPr="005703FF">
        <w:rPr>
          <w:rFonts w:ascii="Times New Roman" w:hAnsi="Times New Roman"/>
          <w:b/>
          <w:sz w:val="28"/>
          <w:szCs w:val="28"/>
          <w:lang w:val="pt-BR"/>
        </w:rPr>
        <w:t xml:space="preserve">Chương </w:t>
      </w:r>
      <w:smartTag w:uri="urn:schemas-microsoft-com:office:smarttags" w:element="stockticker">
        <w:r w:rsidRPr="005703FF">
          <w:rPr>
            <w:rFonts w:ascii="Times New Roman" w:hAnsi="Times New Roman"/>
            <w:b/>
            <w:sz w:val="28"/>
            <w:szCs w:val="28"/>
            <w:lang w:val="pt-BR"/>
          </w:rPr>
          <w:t>III</w:t>
        </w:r>
      </w:smartTag>
    </w:p>
    <w:p w:rsidR="005C3B29" w:rsidRPr="005703FF" w:rsidRDefault="005C3B29" w:rsidP="005703FF">
      <w:pPr>
        <w:pStyle w:val="Than"/>
        <w:spacing w:after="120" w:line="360" w:lineRule="exact"/>
        <w:ind w:firstLine="0"/>
        <w:jc w:val="center"/>
        <w:rPr>
          <w:rFonts w:ascii="Times New Roman" w:hAnsi="Times New Roman"/>
          <w:b/>
          <w:sz w:val="28"/>
          <w:szCs w:val="28"/>
          <w:lang w:val="pt-BR"/>
        </w:rPr>
      </w:pPr>
      <w:r w:rsidRPr="005703FF">
        <w:rPr>
          <w:rFonts w:ascii="Times New Roman" w:hAnsi="Times New Roman"/>
          <w:b/>
          <w:sz w:val="28"/>
          <w:szCs w:val="28"/>
          <w:lang w:val="pt-BR"/>
        </w:rPr>
        <w:t>ĐIỀU KHOẢN THI HÀNH</w:t>
      </w:r>
    </w:p>
    <w:p w:rsidR="005C3B29" w:rsidRPr="005703FF" w:rsidRDefault="005C3B29" w:rsidP="005703FF">
      <w:pPr>
        <w:spacing w:before="120" w:after="120" w:line="360" w:lineRule="exact"/>
        <w:ind w:firstLine="720"/>
        <w:jc w:val="both"/>
        <w:rPr>
          <w:lang w:val="pt-BR"/>
        </w:rPr>
      </w:pPr>
      <w:r w:rsidRPr="005703FF">
        <w:rPr>
          <w:b/>
          <w:lang w:val="pt-BR"/>
        </w:rPr>
        <w:t>Điều 10.</w:t>
      </w:r>
      <w:r w:rsidRPr="005703FF">
        <w:rPr>
          <w:lang w:val="pt-BR"/>
        </w:rPr>
        <w:t xml:space="preserve"> </w:t>
      </w:r>
      <w:r w:rsidRPr="005703FF">
        <w:rPr>
          <w:b/>
          <w:lang w:val="pt-BR"/>
        </w:rPr>
        <w:t xml:space="preserve">Trách nhiệm </w:t>
      </w:r>
      <w:r w:rsidR="000B6C82">
        <w:rPr>
          <w:b/>
          <w:lang w:val="pt-BR"/>
        </w:rPr>
        <w:t xml:space="preserve">của </w:t>
      </w:r>
      <w:r w:rsidRPr="005703FF">
        <w:rPr>
          <w:b/>
          <w:lang w:val="pt-BR"/>
        </w:rPr>
        <w:t xml:space="preserve">các </w:t>
      </w:r>
      <w:r w:rsidR="00477843" w:rsidRPr="005703FF">
        <w:rPr>
          <w:b/>
          <w:lang w:val="pt-BR"/>
        </w:rPr>
        <w:t>đơn vị</w:t>
      </w:r>
      <w:r w:rsidRPr="005703FF">
        <w:rPr>
          <w:b/>
          <w:lang w:val="pt-BR"/>
        </w:rPr>
        <w:t xml:space="preserve"> tại Ngân hàng Nhà nước Việt Nam</w:t>
      </w:r>
      <w:r w:rsidR="00477843" w:rsidRPr="005703FF">
        <w:rPr>
          <w:rStyle w:val="FootnoteReference"/>
          <w:b/>
          <w:lang w:val="pt-BR"/>
        </w:rPr>
        <w:footnoteReference w:id="13"/>
      </w:r>
    </w:p>
    <w:p w:rsidR="000B6C82" w:rsidRPr="000B6C82" w:rsidRDefault="000B6C82" w:rsidP="000B6C82">
      <w:pPr>
        <w:pStyle w:val="BodyTextIndent"/>
        <w:spacing w:before="120" w:line="360" w:lineRule="exact"/>
        <w:rPr>
          <w:i w:val="0"/>
          <w:sz w:val="28"/>
          <w:szCs w:val="28"/>
          <w:lang w:val="nl-NL"/>
        </w:rPr>
      </w:pPr>
      <w:r w:rsidRPr="000B6C82">
        <w:rPr>
          <w:i w:val="0"/>
          <w:sz w:val="28"/>
          <w:szCs w:val="28"/>
          <w:lang w:val="nl-NL"/>
        </w:rPr>
        <w:t>1. Vụ Thanh toán</w:t>
      </w:r>
    </w:p>
    <w:p w:rsidR="000B6C82" w:rsidRPr="000B6C82" w:rsidRDefault="000B6C82" w:rsidP="000B6C82">
      <w:pPr>
        <w:pStyle w:val="BodyTextIndent"/>
        <w:spacing w:before="120" w:line="360" w:lineRule="exact"/>
        <w:rPr>
          <w:i w:val="0"/>
          <w:sz w:val="28"/>
          <w:szCs w:val="28"/>
          <w:lang w:val="nl-NL"/>
        </w:rPr>
      </w:pPr>
      <w:r w:rsidRPr="000B6C82">
        <w:rPr>
          <w:i w:val="0"/>
          <w:sz w:val="28"/>
          <w:szCs w:val="28"/>
          <w:lang w:val="nl-NL"/>
        </w:rPr>
        <w:t>a) Thực hiện cấp, quản lý và thu hồi mã BIN; tiếp nhận thông báo của tổ chức phát hành thẻ về việc sử dụng mã BIN; giám sát sử dụng mã BIN theo quy định tại Quy chế này;</w:t>
      </w:r>
    </w:p>
    <w:p w:rsidR="000B6C82" w:rsidRPr="000B6C82" w:rsidRDefault="000B6C82" w:rsidP="000B6C82">
      <w:pPr>
        <w:pStyle w:val="BodyTextIndent"/>
        <w:spacing w:before="120" w:line="360" w:lineRule="exact"/>
        <w:rPr>
          <w:i w:val="0"/>
          <w:sz w:val="28"/>
          <w:szCs w:val="28"/>
          <w:lang w:val="nl-NL"/>
        </w:rPr>
      </w:pPr>
      <w:r w:rsidRPr="000B6C82">
        <w:rPr>
          <w:i w:val="0"/>
          <w:sz w:val="28"/>
          <w:szCs w:val="28"/>
          <w:lang w:val="nl-NL"/>
        </w:rPr>
        <w:lastRenderedPageBreak/>
        <w:t>b) Đầu mối phối hợp với các đơn vị liên quan tham mưu cho Thống đốc Ngân hàng Nhà nước Việt Nam xử lý các vướng mắc phát sinh trong quá trình triển khai thực hiện;</w:t>
      </w:r>
    </w:p>
    <w:p w:rsidR="000B6C82" w:rsidRPr="000B6C82" w:rsidRDefault="000B6C82" w:rsidP="000B6C82">
      <w:pPr>
        <w:pStyle w:val="BodyTextIndent"/>
        <w:spacing w:before="120" w:line="360" w:lineRule="exact"/>
        <w:rPr>
          <w:i w:val="0"/>
          <w:sz w:val="28"/>
          <w:szCs w:val="28"/>
          <w:lang w:val="nl-NL"/>
        </w:rPr>
      </w:pPr>
      <w:r w:rsidRPr="000B6C82">
        <w:rPr>
          <w:i w:val="0"/>
          <w:sz w:val="28"/>
          <w:szCs w:val="28"/>
          <w:lang w:val="nl-NL"/>
        </w:rPr>
        <w:t>c) Thực hiện kiểm tra sử dụng mã BIN theo quy định tại Quy chế này;</w:t>
      </w:r>
    </w:p>
    <w:p w:rsidR="000B6C82" w:rsidRPr="000B6C82" w:rsidRDefault="000B6C82" w:rsidP="000B6C82">
      <w:pPr>
        <w:pStyle w:val="BodyTextIndent"/>
        <w:spacing w:before="120" w:line="360" w:lineRule="exact"/>
        <w:rPr>
          <w:i w:val="0"/>
          <w:sz w:val="28"/>
          <w:szCs w:val="28"/>
          <w:lang w:val="nl-NL"/>
        </w:rPr>
      </w:pPr>
      <w:r w:rsidRPr="000B6C82">
        <w:rPr>
          <w:i w:val="0"/>
          <w:sz w:val="28"/>
          <w:szCs w:val="28"/>
          <w:lang w:val="nl-NL"/>
        </w:rPr>
        <w:t>d) Định kỳ hàng năm (trước ngày 15 tháng 1 của năm kế tiếp) cập nhật danh mục mã BIN do Ngân hàng Nhà nước Việt Nam cấp trên Trang thông tin điện tử của Ngân hàng Nhà nước Việt Nam.</w:t>
      </w:r>
    </w:p>
    <w:p w:rsidR="000B6C82" w:rsidRPr="000B6C82" w:rsidRDefault="000B6C82" w:rsidP="000B6C82">
      <w:pPr>
        <w:pStyle w:val="BodyTextIndent"/>
        <w:spacing w:before="120" w:line="360" w:lineRule="exact"/>
        <w:rPr>
          <w:i w:val="0"/>
          <w:sz w:val="28"/>
          <w:szCs w:val="28"/>
          <w:lang w:val="nl-NL"/>
        </w:rPr>
      </w:pPr>
      <w:r w:rsidRPr="000B6C82">
        <w:rPr>
          <w:i w:val="0"/>
          <w:sz w:val="28"/>
          <w:szCs w:val="28"/>
          <w:lang w:val="nl-NL"/>
        </w:rPr>
        <w:t>2. Thanh tra Ngân hàng Nhà nước, Ngân hàng Nhà nước chi nhánh Khu vực</w:t>
      </w:r>
    </w:p>
    <w:p w:rsidR="00BB66F5" w:rsidRPr="005703FF" w:rsidRDefault="000B6C82" w:rsidP="000B6C82">
      <w:pPr>
        <w:pStyle w:val="BodyTextIndent"/>
        <w:spacing w:before="120" w:line="360" w:lineRule="exact"/>
        <w:rPr>
          <w:i w:val="0"/>
          <w:sz w:val="28"/>
          <w:szCs w:val="28"/>
          <w:lang w:val="nl-NL"/>
        </w:rPr>
      </w:pPr>
      <w:r w:rsidRPr="000B6C82">
        <w:rPr>
          <w:i w:val="0"/>
          <w:sz w:val="28"/>
          <w:szCs w:val="28"/>
          <w:lang w:val="nl-NL"/>
        </w:rPr>
        <w:t>Thực hiện thanh tra, xử lý vi phạm theo thẩm quyền đối với các tổ chức phát hành thẻ trong việc thực hiện các quy định tại Quy chế này và thông báo kết quả cho Vụ</w:t>
      </w:r>
      <w:r>
        <w:rPr>
          <w:i w:val="0"/>
          <w:sz w:val="28"/>
          <w:szCs w:val="28"/>
          <w:lang w:val="nl-NL"/>
        </w:rPr>
        <w:t xml:space="preserve"> Thanh toán</w:t>
      </w:r>
      <w:r w:rsidR="00477843" w:rsidRPr="005703FF">
        <w:rPr>
          <w:i w:val="0"/>
          <w:sz w:val="28"/>
          <w:szCs w:val="28"/>
          <w:lang w:val="nl-NL"/>
        </w:rPr>
        <w:t>.</w:t>
      </w:r>
    </w:p>
    <w:p w:rsidR="005C3B29" w:rsidRPr="008F71CD" w:rsidRDefault="005C3B29" w:rsidP="005703FF">
      <w:pPr>
        <w:spacing w:before="120" w:after="120" w:line="360" w:lineRule="exact"/>
        <w:ind w:firstLine="720"/>
        <w:jc w:val="both"/>
        <w:rPr>
          <w:b/>
          <w:lang w:val="nl-NL"/>
        </w:rPr>
      </w:pPr>
      <w:r w:rsidRPr="008F71CD">
        <w:rPr>
          <w:b/>
          <w:lang w:val="nl-NL"/>
        </w:rPr>
        <w:t>Điều 11</w:t>
      </w:r>
      <w:r w:rsidRPr="008F71CD">
        <w:rPr>
          <w:lang w:val="nl-NL"/>
        </w:rPr>
        <w:t>.</w:t>
      </w:r>
      <w:r w:rsidRPr="008F71CD">
        <w:rPr>
          <w:b/>
          <w:lang w:val="nl-NL"/>
        </w:rPr>
        <w:t xml:space="preserve"> Trách nhiệm Thủ trưởng đơn vị tổ chức phát hành thẻ</w:t>
      </w:r>
    </w:p>
    <w:p w:rsidR="005C3B29" w:rsidRPr="008F71CD" w:rsidRDefault="005C3B29" w:rsidP="005703FF">
      <w:pPr>
        <w:spacing w:before="120" w:after="120" w:line="360" w:lineRule="exact"/>
        <w:ind w:firstLine="720"/>
        <w:jc w:val="both"/>
        <w:rPr>
          <w:lang w:val="nl-NL"/>
        </w:rPr>
      </w:pPr>
      <w:r w:rsidRPr="008F71CD">
        <w:rPr>
          <w:lang w:val="nl-NL"/>
        </w:rPr>
        <w:t>Tổng Giám đốc (Giám đốc) tổ chức phát hành thẻ chịu trách nhiệm theo dõi, giám sát, kiểm tra việc sử dụng mã BIN tại đơn vị mình theo đúng Quy chế này.</w:t>
      </w:r>
    </w:p>
    <w:p w:rsidR="00BB66F5" w:rsidRPr="008F71CD" w:rsidRDefault="00BB66F5" w:rsidP="005D4491">
      <w:pPr>
        <w:ind w:firstLine="720"/>
        <w:jc w:val="right"/>
        <w:rPr>
          <w:b/>
          <w:sz w:val="26"/>
          <w:szCs w:val="26"/>
          <w:lang w:val="nl-NL"/>
        </w:rPr>
        <w:sectPr w:rsidR="00BB66F5" w:rsidRPr="008F71CD" w:rsidSect="00150868">
          <w:headerReference w:type="default" r:id="rId8"/>
          <w:footerReference w:type="default" r:id="rId9"/>
          <w:pgSz w:w="11907" w:h="16840" w:code="9"/>
          <w:pgMar w:top="1134" w:right="1134" w:bottom="1134" w:left="1701" w:header="284" w:footer="0" w:gutter="0"/>
          <w:cols w:space="720"/>
          <w:titlePg/>
          <w:docGrid w:linePitch="381"/>
        </w:sectPr>
      </w:pPr>
    </w:p>
    <w:p w:rsidR="005D4491" w:rsidRPr="008F71CD" w:rsidRDefault="005D4491" w:rsidP="00BB66F5">
      <w:pPr>
        <w:spacing w:line="228" w:lineRule="auto"/>
        <w:ind w:firstLine="720"/>
        <w:jc w:val="right"/>
        <w:rPr>
          <w:b/>
          <w:sz w:val="26"/>
          <w:szCs w:val="26"/>
          <w:lang w:val="nl-NL"/>
        </w:rPr>
      </w:pPr>
      <w:r w:rsidRPr="008F71CD">
        <w:rPr>
          <w:b/>
          <w:sz w:val="26"/>
          <w:szCs w:val="26"/>
          <w:lang w:val="nl-NL"/>
        </w:rPr>
        <w:lastRenderedPageBreak/>
        <w:t>Mẫu số 01</w:t>
      </w:r>
      <w:r w:rsidR="005703FF">
        <w:rPr>
          <w:rStyle w:val="FootnoteReference"/>
          <w:b/>
          <w:sz w:val="26"/>
          <w:szCs w:val="26"/>
        </w:rPr>
        <w:footnoteReference w:id="14"/>
      </w:r>
    </w:p>
    <w:p w:rsidR="005D4491" w:rsidRPr="008F71CD" w:rsidRDefault="005D4491" w:rsidP="00BB66F5">
      <w:pPr>
        <w:spacing w:line="228" w:lineRule="auto"/>
        <w:ind w:left="450"/>
        <w:jc w:val="center"/>
        <w:rPr>
          <w:b/>
          <w:sz w:val="26"/>
          <w:szCs w:val="26"/>
          <w:lang w:val="nl-NL"/>
        </w:rPr>
      </w:pPr>
      <w:r w:rsidRPr="008F71CD">
        <w:rPr>
          <w:b/>
          <w:sz w:val="26"/>
          <w:szCs w:val="26"/>
          <w:lang w:val="nl-NL"/>
        </w:rPr>
        <w:t>CỘNG HÒA XÃ HỘI CHỦ NGHĨA VIỆT NAM</w:t>
      </w:r>
    </w:p>
    <w:p w:rsidR="005D4491" w:rsidRPr="00642231" w:rsidRDefault="005D4491" w:rsidP="00642231">
      <w:pPr>
        <w:spacing w:line="228" w:lineRule="auto"/>
        <w:ind w:left="450"/>
        <w:jc w:val="center"/>
        <w:rPr>
          <w:b/>
          <w:sz w:val="26"/>
          <w:szCs w:val="26"/>
        </w:rPr>
      </w:pPr>
      <w:r w:rsidRPr="005D4491">
        <w:rPr>
          <w:b/>
          <w:sz w:val="26"/>
          <w:szCs w:val="26"/>
        </w:rPr>
        <w:t>Độc lập - Tự do - Hạnh phúc</w:t>
      </w:r>
    </w:p>
    <w:p w:rsidR="005D4491" w:rsidRPr="005D4491" w:rsidRDefault="000B6C82" w:rsidP="00642231">
      <w:pPr>
        <w:spacing w:before="120" w:line="228" w:lineRule="auto"/>
        <w:ind w:left="2880" w:firstLine="720"/>
        <w:jc w:val="center"/>
        <w:rPr>
          <w:sz w:val="25"/>
          <w:szCs w:val="25"/>
        </w:rPr>
      </w:pPr>
      <w:r>
        <w:rPr>
          <w:rFonts w:ascii="Arial" w:hAnsi="Arial" w:cs="Arial"/>
          <w:i/>
          <w:noProof/>
          <w:sz w:val="25"/>
          <w:szCs w:val="25"/>
        </w:rPr>
        <mc:AlternateContent>
          <mc:Choice Requires="wps">
            <w:drawing>
              <wp:anchor distT="0" distB="0" distL="114300" distR="114300" simplePos="0" relativeHeight="251671552" behindDoc="0" locked="0" layoutInCell="1" allowOverlap="1">
                <wp:simplePos x="0" y="0"/>
                <wp:positionH relativeFrom="column">
                  <wp:posOffset>2215515</wp:posOffset>
                </wp:positionH>
                <wp:positionV relativeFrom="paragraph">
                  <wp:posOffset>34290</wp:posOffset>
                </wp:positionV>
                <wp:extent cx="1771650" cy="0"/>
                <wp:effectExtent l="9525" t="9525" r="9525" b="9525"/>
                <wp:wrapNone/>
                <wp:docPr id="3"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1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735F4F" id="_x0000_t32" coordsize="21600,21600" o:spt="32" o:oned="t" path="m,l21600,21600e" filled="f">
                <v:path arrowok="t" fillok="f" o:connecttype="none"/>
                <o:lock v:ext="edit" shapetype="t"/>
              </v:shapetype>
              <v:shape id="AutoShape 24" o:spid="_x0000_s1026" type="#_x0000_t32" style="position:absolute;margin-left:174.45pt;margin-top:2.7pt;width:139.5pt;height: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JKE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"/>
            </w:pict>
          </mc:Fallback>
        </mc:AlternateContent>
      </w:r>
      <w:r w:rsidR="005D4491" w:rsidRPr="005D4491">
        <w:rPr>
          <w:rFonts w:ascii="Arial" w:hAnsi="Arial" w:cs="Arial"/>
          <w:i/>
          <w:sz w:val="25"/>
          <w:szCs w:val="25"/>
        </w:rPr>
        <w:t>…</w:t>
      </w:r>
      <w:r w:rsidR="005D4491" w:rsidRPr="005D4491">
        <w:rPr>
          <w:i/>
          <w:sz w:val="25"/>
          <w:szCs w:val="25"/>
        </w:rPr>
        <w:t xml:space="preserve">.., ngày .... tháng </w:t>
      </w:r>
      <w:r w:rsidR="005D4491" w:rsidRPr="005D4491">
        <w:rPr>
          <w:rFonts w:ascii="Arial" w:hAnsi="Arial" w:cs="Arial"/>
          <w:i/>
          <w:sz w:val="25"/>
          <w:szCs w:val="25"/>
        </w:rPr>
        <w:t>…</w:t>
      </w:r>
      <w:r w:rsidR="005D4491" w:rsidRPr="005D4491">
        <w:rPr>
          <w:i/>
          <w:sz w:val="25"/>
          <w:szCs w:val="25"/>
        </w:rPr>
        <w:t>. năm</w:t>
      </w:r>
      <w:r w:rsidR="005D4491" w:rsidRPr="005D4491">
        <w:rPr>
          <w:rFonts w:ascii="Arial" w:hAnsi="Arial" w:cs="Arial"/>
          <w:i/>
          <w:sz w:val="25"/>
          <w:szCs w:val="25"/>
        </w:rPr>
        <w:t>…</w:t>
      </w:r>
      <w:r w:rsidR="005D4491" w:rsidRPr="005D4491">
        <w:rPr>
          <w:i/>
          <w:sz w:val="25"/>
          <w:szCs w:val="25"/>
        </w:rPr>
        <w:t>..</w:t>
      </w:r>
    </w:p>
    <w:p w:rsidR="005D4491" w:rsidRDefault="005D4491" w:rsidP="00BB66F5">
      <w:pPr>
        <w:spacing w:line="228" w:lineRule="auto"/>
        <w:ind w:left="450"/>
        <w:jc w:val="center"/>
        <w:rPr>
          <w:b/>
        </w:rPr>
      </w:pPr>
    </w:p>
    <w:p w:rsidR="005703FF" w:rsidRPr="009B4D21" w:rsidRDefault="005703FF" w:rsidP="00BB66F5">
      <w:pPr>
        <w:spacing w:line="228" w:lineRule="auto"/>
        <w:ind w:left="450"/>
        <w:jc w:val="center"/>
        <w:rPr>
          <w:b/>
        </w:rPr>
      </w:pPr>
    </w:p>
    <w:p w:rsidR="005703FF" w:rsidRDefault="00CF6A07" w:rsidP="005703FF">
      <w:pPr>
        <w:spacing w:line="228" w:lineRule="auto"/>
        <w:ind w:left="450"/>
        <w:jc w:val="center"/>
        <w:rPr>
          <w:b/>
        </w:rPr>
      </w:pPr>
      <w:r>
        <w:rPr>
          <w:b/>
        </w:rPr>
        <w:t xml:space="preserve">  </w:t>
      </w:r>
      <w:r w:rsidR="005D4491" w:rsidRPr="009B4D21">
        <w:rPr>
          <w:rFonts w:hint="eastAsia"/>
          <w:b/>
        </w:rPr>
        <w:t>ĐƠ</w:t>
      </w:r>
      <w:r w:rsidR="005D4491" w:rsidRPr="009B4D21">
        <w:rPr>
          <w:b/>
        </w:rPr>
        <w:t xml:space="preserve">N </w:t>
      </w:r>
      <w:r w:rsidR="005D4491" w:rsidRPr="009B4D21">
        <w:rPr>
          <w:rFonts w:hint="eastAsia"/>
          <w:b/>
        </w:rPr>
        <w:t>Đ</w:t>
      </w:r>
      <w:r w:rsidR="005D4491" w:rsidRPr="009B4D21">
        <w:rPr>
          <w:b/>
        </w:rPr>
        <w:t xml:space="preserve">Ề </w:t>
      </w:r>
      <w:smartTag w:uri="urn:schemas-microsoft-com:office:smarttags" w:element="stockticker">
        <w:r w:rsidR="005D4491" w:rsidRPr="009B4D21">
          <w:rPr>
            <w:b/>
          </w:rPr>
          <w:t>NGH</w:t>
        </w:r>
      </w:smartTag>
      <w:r w:rsidR="005D4491" w:rsidRPr="009B4D21">
        <w:rPr>
          <w:b/>
        </w:rPr>
        <w:t>Ị CẤP MÃ TỔ CHỨC PHÁT HÀNH THẺ</w:t>
      </w:r>
    </w:p>
    <w:p w:rsidR="005703FF" w:rsidRPr="005703FF" w:rsidRDefault="005703FF" w:rsidP="005703FF">
      <w:pPr>
        <w:spacing w:line="228" w:lineRule="auto"/>
        <w:ind w:left="450"/>
        <w:jc w:val="center"/>
        <w:rPr>
          <w:b/>
        </w:rPr>
      </w:pPr>
    </w:p>
    <w:p w:rsidR="005D4491" w:rsidRDefault="005D4491" w:rsidP="005703FF">
      <w:pPr>
        <w:spacing w:before="120" w:after="120" w:line="440" w:lineRule="exact"/>
        <w:ind w:left="448" w:firstLine="720"/>
        <w:jc w:val="center"/>
      </w:pPr>
      <w:r w:rsidRPr="009B4D21">
        <w:t xml:space="preserve">Kính gửi: Ngân hàng Nhà nước Việt </w:t>
      </w:r>
      <w:smartTag w:uri="urn:schemas-microsoft-com:office:smarttags" w:element="country-region">
        <w:smartTag w:uri="urn:schemas-microsoft-com:office:smarttags" w:element="place">
          <w:r w:rsidRPr="009B4D21">
            <w:t>Nam</w:t>
          </w:r>
        </w:smartTag>
      </w:smartTag>
      <w:r w:rsidRPr="009B4D21">
        <w:t xml:space="preserve"> (</w:t>
      </w:r>
      <w:r w:rsidR="00E235CF">
        <w:t>Vụ</w:t>
      </w:r>
      <w:r w:rsidRPr="009B4D21">
        <w:t xml:space="preserve"> Thanh toán)</w:t>
      </w:r>
    </w:p>
    <w:p w:rsidR="005703FF" w:rsidRPr="009B4D21" w:rsidRDefault="005703FF" w:rsidP="005703FF">
      <w:pPr>
        <w:spacing w:before="120" w:after="120" w:line="440" w:lineRule="exact"/>
        <w:ind w:left="448" w:firstLine="720"/>
        <w:jc w:val="center"/>
      </w:pPr>
    </w:p>
    <w:p w:rsidR="005D4491" w:rsidRPr="009B4D21" w:rsidRDefault="005D4491" w:rsidP="005703FF">
      <w:pPr>
        <w:spacing w:before="120" w:after="120" w:line="440" w:lineRule="exact"/>
        <w:ind w:left="448" w:firstLine="720"/>
        <w:jc w:val="both"/>
      </w:pPr>
      <w:r w:rsidRPr="009B4D21">
        <w:t xml:space="preserve">- Căn cứ Giấy phép thành lập và hoạt động tổ chức tín dụng/ Giấy phép hoạt động ngân hàng số </w:t>
      </w:r>
      <w:r w:rsidRPr="009B4D21">
        <w:rPr>
          <w:rFonts w:ascii="Arial" w:hAnsi="Arial" w:cs="Arial"/>
        </w:rPr>
        <w:t>…</w:t>
      </w:r>
      <w:r w:rsidRPr="009B4D21">
        <w:t xml:space="preserve">.. ngày </w:t>
      </w:r>
      <w:r w:rsidRPr="009B4D21">
        <w:rPr>
          <w:rFonts w:ascii="Arial" w:hAnsi="Arial" w:cs="Arial"/>
        </w:rPr>
        <w:t>…</w:t>
      </w:r>
      <w:r w:rsidRPr="009B4D21">
        <w:t>.. tháng</w:t>
      </w:r>
      <w:r w:rsidRPr="009B4D21">
        <w:rPr>
          <w:rFonts w:ascii="Arial" w:hAnsi="Arial" w:cs="Arial"/>
        </w:rPr>
        <w:t>…</w:t>
      </w:r>
      <w:r w:rsidRPr="009B4D21">
        <w:t>..năm ….;</w:t>
      </w:r>
    </w:p>
    <w:p w:rsidR="005D4491" w:rsidRDefault="005D4491" w:rsidP="005703FF">
      <w:pPr>
        <w:spacing w:before="120" w:after="120" w:line="440" w:lineRule="exact"/>
        <w:ind w:left="448" w:firstLine="720"/>
        <w:jc w:val="both"/>
      </w:pPr>
      <w:r w:rsidRPr="009B4D21">
        <w:t xml:space="preserve">- Căn cứ Quyết định </w:t>
      </w:r>
      <w:r w:rsidR="00E235CF">
        <w:t>số 38/2007/QĐ-</w:t>
      </w:r>
      <w:r w:rsidR="00E235CF" w:rsidRPr="00E235CF">
        <w:t xml:space="preserve">NHNN </w:t>
      </w:r>
      <w:r w:rsidRPr="00E235CF">
        <w:t xml:space="preserve">ngày </w:t>
      </w:r>
      <w:r w:rsidR="00E235CF" w:rsidRPr="00E235CF">
        <w:t>30</w:t>
      </w:r>
      <w:r w:rsidRPr="00E235CF">
        <w:t xml:space="preserve"> tháng </w:t>
      </w:r>
      <w:r w:rsidR="00E235CF" w:rsidRPr="00E235CF">
        <w:t>10</w:t>
      </w:r>
      <w:r w:rsidRPr="00E235CF">
        <w:t xml:space="preserve"> năm </w:t>
      </w:r>
      <w:r w:rsidR="00E235CF" w:rsidRPr="00E235CF">
        <w:t>2007</w:t>
      </w:r>
      <w:r w:rsidRPr="009B4D21">
        <w:t xml:space="preserve"> của Thống đốc Ngân hàng Nhà nước </w:t>
      </w:r>
      <w:r w:rsidR="00E235CF">
        <w:t xml:space="preserve">Việt Nam </w:t>
      </w:r>
      <w:r w:rsidRPr="009B4D21">
        <w:t>ban hành Quy chế cấp, sử dụng và quản lý mã tổ chức phát hành thẻ</w:t>
      </w:r>
      <w:r w:rsidR="00E235CF">
        <w:t xml:space="preserve"> ngân hàng (được sửa đổi, bổ sung bởi Thông tư……ngày….tháng….năm….của Ngân hàng Nhà nước Việt Nam)</w:t>
      </w:r>
      <w:r w:rsidRPr="009B4D21">
        <w:t>.</w:t>
      </w:r>
    </w:p>
    <w:p w:rsidR="005D4491" w:rsidRPr="009B4D21" w:rsidRDefault="005D4491" w:rsidP="005703FF">
      <w:pPr>
        <w:spacing w:before="120" w:after="120" w:line="440" w:lineRule="exact"/>
        <w:ind w:left="448" w:firstLine="720"/>
        <w:jc w:val="both"/>
      </w:pPr>
    </w:p>
    <w:p w:rsidR="005D4491" w:rsidRPr="009B4D21" w:rsidRDefault="005D4491" w:rsidP="005703FF">
      <w:pPr>
        <w:spacing w:before="120" w:after="120" w:line="440" w:lineRule="exact"/>
        <w:ind w:left="448" w:firstLine="720"/>
        <w:jc w:val="both"/>
      </w:pPr>
      <w:r w:rsidRPr="009B4D21">
        <w:t xml:space="preserve">Đề nghị Ngân hàng Nhà nước Việt </w:t>
      </w:r>
      <w:smartTag w:uri="urn:schemas-microsoft-com:office:smarttags" w:element="country-region">
        <w:smartTag w:uri="urn:schemas-microsoft-com:office:smarttags" w:element="place">
          <w:r w:rsidRPr="009B4D21">
            <w:t>Nam</w:t>
          </w:r>
        </w:smartTag>
      </w:smartTag>
      <w:r w:rsidRPr="009B4D21">
        <w:t xml:space="preserve"> xét cấp mã tổ chức phát hành thẻ (mã BIN) cho tổ chức phát hành thẻ:</w:t>
      </w:r>
    </w:p>
    <w:p w:rsidR="005D4491" w:rsidRPr="009B4D21" w:rsidRDefault="005D4491" w:rsidP="005703FF">
      <w:pPr>
        <w:spacing w:before="120" w:after="120" w:line="440" w:lineRule="exact"/>
        <w:ind w:left="448" w:firstLine="720"/>
      </w:pPr>
      <w:r w:rsidRPr="009B4D21">
        <w:t>1. Tên tổ chức phát hành thẻ:</w:t>
      </w:r>
    </w:p>
    <w:p w:rsidR="005D4491" w:rsidRPr="009B4D21" w:rsidRDefault="005D4491" w:rsidP="005703FF">
      <w:pPr>
        <w:spacing w:before="120" w:after="120" w:line="440" w:lineRule="exact"/>
        <w:ind w:left="448" w:firstLine="720"/>
      </w:pPr>
      <w:r w:rsidRPr="009B4D21">
        <w:t>2. Địa điểm đặt Trụ sở chính:</w:t>
      </w:r>
    </w:p>
    <w:p w:rsidR="005D4491" w:rsidRPr="009B4D21" w:rsidRDefault="005D4491" w:rsidP="005703FF">
      <w:pPr>
        <w:spacing w:before="120" w:after="120" w:line="440" w:lineRule="exact"/>
        <w:ind w:left="448" w:firstLine="720"/>
      </w:pPr>
      <w:r w:rsidRPr="009B4D21">
        <w:t>3. Thời gian dự kiến đưa mã BIN vào sử dụng:</w:t>
      </w:r>
    </w:p>
    <w:p w:rsidR="005D4491" w:rsidRDefault="005D4491" w:rsidP="005703FF">
      <w:pPr>
        <w:spacing w:before="120" w:after="120" w:line="440" w:lineRule="exact"/>
        <w:ind w:left="448" w:firstLine="720"/>
      </w:pPr>
      <w:r w:rsidRPr="009B4D21">
        <w:t>4. Tóm tắt mục đích sử dụng mã BIN gắn với sản phẩm thẻ cụ thể:</w:t>
      </w:r>
    </w:p>
    <w:p w:rsidR="005703FF" w:rsidRPr="009B4D21" w:rsidRDefault="005703FF" w:rsidP="005703FF">
      <w:pPr>
        <w:spacing w:before="120" w:after="120" w:line="440" w:lineRule="exact"/>
        <w:ind w:left="448" w:firstLine="720"/>
      </w:pPr>
    </w:p>
    <w:p w:rsidR="005D4491" w:rsidRDefault="005D4491" w:rsidP="005703FF">
      <w:pPr>
        <w:spacing w:before="120" w:after="120" w:line="440" w:lineRule="exact"/>
        <w:ind w:left="448"/>
        <w:jc w:val="both"/>
      </w:pPr>
      <w:r w:rsidRPr="009B4D21">
        <w:tab/>
      </w:r>
      <w:r w:rsidR="00BB66F5">
        <w:t xml:space="preserve">      </w:t>
      </w:r>
      <w:r w:rsidRPr="009B4D21">
        <w:t xml:space="preserve">Sau khi được cấp mã BIN, chúng tôi cam kết đưa mã BIN vào sử dụng trong thời hạn quy định, đúng mục đích sử dụng và chấp hành nghiêm chỉnh Quy </w:t>
      </w:r>
      <w:r w:rsidRPr="009B4D21">
        <w:lastRenderedPageBreak/>
        <w:t>chế cấp, sử dụng và quản lý mã tổ chức phát hành thẻ ngân hàng và xin chịu trách nhiệm về tính chính xác của hồ sơ gửi kèm đơn này.</w:t>
      </w:r>
    </w:p>
    <w:p w:rsidR="005703FF" w:rsidRPr="009B4D21" w:rsidRDefault="005703FF" w:rsidP="005703FF">
      <w:pPr>
        <w:spacing w:before="120" w:after="120" w:line="440" w:lineRule="exact"/>
        <w:ind w:left="448"/>
        <w:jc w:val="both"/>
      </w:pPr>
    </w:p>
    <w:tbl>
      <w:tblPr>
        <w:tblStyle w:val="TableGrid"/>
        <w:tblW w:w="0" w:type="auto"/>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541"/>
      </w:tblGrid>
      <w:tr w:rsidR="00642231" w:rsidTr="00642231">
        <w:tc>
          <w:tcPr>
            <w:tcW w:w="4953" w:type="dxa"/>
          </w:tcPr>
          <w:p w:rsidR="00642231" w:rsidRPr="00642231" w:rsidRDefault="00642231" w:rsidP="00642231">
            <w:pPr>
              <w:spacing w:before="120" w:line="228" w:lineRule="auto"/>
              <w:rPr>
                <w:i/>
                <w:sz w:val="26"/>
                <w:szCs w:val="26"/>
              </w:rPr>
            </w:pPr>
          </w:p>
        </w:tc>
        <w:tc>
          <w:tcPr>
            <w:tcW w:w="4954" w:type="dxa"/>
          </w:tcPr>
          <w:p w:rsidR="00642231" w:rsidRPr="00642231" w:rsidRDefault="00642231" w:rsidP="00E235CF">
            <w:pPr>
              <w:spacing w:before="120" w:line="228" w:lineRule="auto"/>
              <w:ind w:left="421"/>
              <w:jc w:val="center"/>
              <w:rPr>
                <w:b/>
                <w:sz w:val="26"/>
                <w:szCs w:val="26"/>
              </w:rPr>
            </w:pPr>
            <w:r w:rsidRPr="00642231">
              <w:rPr>
                <w:b/>
                <w:sz w:val="26"/>
                <w:szCs w:val="26"/>
              </w:rPr>
              <w:t>Người đại diện theo pháp luật của                                                                            Tổ chức phát hành thẻ</w:t>
            </w:r>
          </w:p>
          <w:p w:rsidR="00642231" w:rsidRPr="00642231" w:rsidRDefault="00E235CF" w:rsidP="00BB66F5">
            <w:pPr>
              <w:spacing w:line="228" w:lineRule="auto"/>
              <w:rPr>
                <w:sz w:val="26"/>
                <w:szCs w:val="26"/>
              </w:rPr>
            </w:pPr>
            <w:r>
              <w:rPr>
                <w:sz w:val="26"/>
                <w:szCs w:val="26"/>
              </w:rPr>
              <w:t xml:space="preserve">   </w:t>
            </w:r>
            <w:r w:rsidR="00642231" w:rsidRPr="00642231">
              <w:rPr>
                <w:sz w:val="26"/>
                <w:szCs w:val="26"/>
              </w:rPr>
              <w:t>(ký ghi rõ họ tên, chức vụ và đóng dấu)</w:t>
            </w:r>
          </w:p>
        </w:tc>
      </w:tr>
    </w:tbl>
    <w:p w:rsidR="005D4491" w:rsidRPr="009B4D21" w:rsidRDefault="005D4491" w:rsidP="00642231">
      <w:pPr>
        <w:spacing w:line="228" w:lineRule="auto"/>
      </w:pPr>
    </w:p>
    <w:tbl>
      <w:tblPr>
        <w:tblStyle w:val="TableGrid"/>
        <w:tblpPr w:leftFromText="180" w:rightFromText="180" w:vertAnchor="text" w:horzAnchor="margin" w:tblpY="1508"/>
        <w:tblW w:w="98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3"/>
        <w:gridCol w:w="5467"/>
      </w:tblGrid>
      <w:tr w:rsidR="00E235CF" w:rsidRPr="00BD5975" w:rsidTr="005703FF">
        <w:trPr>
          <w:trHeight w:val="3175"/>
        </w:trPr>
        <w:tc>
          <w:tcPr>
            <w:tcW w:w="4373" w:type="dxa"/>
          </w:tcPr>
          <w:p w:rsidR="00E235CF" w:rsidRPr="00BD5975" w:rsidRDefault="00E235CF" w:rsidP="005703FF">
            <w:pPr>
              <w:keepNext/>
              <w:rPr>
                <w:b/>
              </w:rPr>
            </w:pPr>
            <w:r w:rsidRPr="00BD5975">
              <w:rPr>
                <w:b/>
              </w:rPr>
              <w:t xml:space="preserve">    NGÂN HÀNG NHÀ NƯỚC </w:t>
            </w:r>
          </w:p>
          <w:p w:rsidR="00E235CF" w:rsidRPr="00BD5975" w:rsidRDefault="00E235CF" w:rsidP="005703FF">
            <w:pPr>
              <w:keepNext/>
              <w:rPr>
                <w:b/>
              </w:rPr>
            </w:pPr>
            <w:r w:rsidRPr="00BD5975">
              <w:rPr>
                <w:b/>
              </w:rPr>
              <w:t xml:space="preserve">                 VIỆT NAM</w:t>
            </w:r>
          </w:p>
          <w:p w:rsidR="00E235CF" w:rsidRPr="00BD5975" w:rsidRDefault="000B6C82" w:rsidP="005703FF">
            <w:pPr>
              <w:keepNext/>
              <w:spacing w:before="160"/>
              <w:rPr>
                <w:sz w:val="27"/>
                <w:szCs w:val="27"/>
              </w:rPr>
            </w:pPr>
            <w:r>
              <w:rPr>
                <w:b/>
                <w:noProof/>
              </w:rPr>
              <mc:AlternateContent>
                <mc:Choice Requires="wps">
                  <w:drawing>
                    <wp:anchor distT="0" distB="0" distL="114300" distR="114300" simplePos="0" relativeHeight="251670528" behindDoc="0" locked="0" layoutInCell="1" allowOverlap="1">
                      <wp:simplePos x="0" y="0"/>
                      <wp:positionH relativeFrom="column">
                        <wp:posOffset>774700</wp:posOffset>
                      </wp:positionH>
                      <wp:positionV relativeFrom="paragraph">
                        <wp:posOffset>22225</wp:posOffset>
                      </wp:positionV>
                      <wp:extent cx="882650" cy="0"/>
                      <wp:effectExtent l="6985" t="5715" r="5715" b="13335"/>
                      <wp:wrapNone/>
                      <wp:docPr id="2"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0D2E9" id="Line 22"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pt,1.75pt" to="130.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G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"/>
                  </w:pict>
                </mc:Fallback>
              </mc:AlternateContent>
            </w:r>
            <w:r w:rsidR="00E235CF" w:rsidRPr="00BD5975">
              <w:t xml:space="preserve">         </w:t>
            </w:r>
            <w:r w:rsidR="00E235CF" w:rsidRPr="00BD5975">
              <w:rPr>
                <w:sz w:val="27"/>
                <w:szCs w:val="27"/>
              </w:rPr>
              <w:t xml:space="preserve">  Số:  </w:t>
            </w:r>
            <w:r w:rsidR="00F92F6B">
              <w:rPr>
                <w:sz w:val="27"/>
                <w:szCs w:val="27"/>
              </w:rPr>
              <w:t xml:space="preserve">    </w:t>
            </w:r>
            <w:r w:rsidR="00434ECA">
              <w:rPr>
                <w:sz w:val="27"/>
                <w:szCs w:val="27"/>
              </w:rPr>
              <w:t xml:space="preserve">  </w:t>
            </w:r>
            <w:r w:rsidR="00E235CF" w:rsidRPr="00BD5975">
              <w:rPr>
                <w:sz w:val="27"/>
                <w:szCs w:val="27"/>
              </w:rPr>
              <w:t>/VBHN-NHNN</w:t>
            </w:r>
          </w:p>
          <w:p w:rsidR="00E235CF" w:rsidRPr="00BD5975" w:rsidRDefault="00E235CF" w:rsidP="005703FF">
            <w:pPr>
              <w:keepNext/>
              <w:rPr>
                <w:b/>
                <w:i/>
              </w:rPr>
            </w:pPr>
          </w:p>
          <w:p w:rsidR="00E235CF" w:rsidRPr="00BD5975" w:rsidRDefault="00E235CF" w:rsidP="005703FF">
            <w:pPr>
              <w:keepNext/>
              <w:spacing w:before="120"/>
              <w:rPr>
                <w:b/>
                <w:i/>
                <w:sz w:val="24"/>
                <w:szCs w:val="24"/>
              </w:rPr>
            </w:pPr>
            <w:r w:rsidRPr="00BD5975">
              <w:rPr>
                <w:b/>
                <w:i/>
                <w:sz w:val="24"/>
                <w:szCs w:val="24"/>
              </w:rPr>
              <w:t>Nơi nhận:</w:t>
            </w:r>
          </w:p>
          <w:p w:rsidR="00E235CF" w:rsidRDefault="00E235CF" w:rsidP="005703FF">
            <w:pPr>
              <w:keepNext/>
              <w:rPr>
                <w:b/>
                <w:sz w:val="22"/>
                <w:szCs w:val="22"/>
              </w:rPr>
            </w:pPr>
            <w:r>
              <w:rPr>
                <w:b/>
                <w:sz w:val="22"/>
                <w:szCs w:val="22"/>
              </w:rPr>
              <w:t xml:space="preserve">- </w:t>
            </w:r>
            <w:r w:rsidRPr="00E235CF">
              <w:rPr>
                <w:sz w:val="22"/>
                <w:szCs w:val="22"/>
              </w:rPr>
              <w:t>Ban lãnh đạo NHNN;</w:t>
            </w:r>
          </w:p>
          <w:p w:rsidR="00E235CF" w:rsidRPr="00BD5975" w:rsidRDefault="00E235CF" w:rsidP="005703FF">
            <w:pPr>
              <w:keepNext/>
              <w:rPr>
                <w:sz w:val="22"/>
                <w:szCs w:val="22"/>
              </w:rPr>
            </w:pPr>
            <w:r w:rsidRPr="00BD5975">
              <w:rPr>
                <w:b/>
                <w:sz w:val="22"/>
                <w:szCs w:val="22"/>
              </w:rPr>
              <w:t xml:space="preserve">- </w:t>
            </w:r>
            <w:r w:rsidRPr="00BD5975">
              <w:rPr>
                <w:sz w:val="22"/>
                <w:szCs w:val="22"/>
              </w:rPr>
              <w:t>Văn phòng Chính phủ (để đăng Công báo);</w:t>
            </w:r>
          </w:p>
          <w:p w:rsidR="00E235CF" w:rsidRPr="00BD5975" w:rsidRDefault="00E235CF" w:rsidP="005703FF">
            <w:pPr>
              <w:keepNext/>
              <w:rPr>
                <w:sz w:val="22"/>
                <w:szCs w:val="22"/>
              </w:rPr>
            </w:pPr>
            <w:r w:rsidRPr="00BD5975">
              <w:rPr>
                <w:sz w:val="22"/>
                <w:szCs w:val="22"/>
              </w:rPr>
              <w:t xml:space="preserve">- </w:t>
            </w:r>
            <w:r>
              <w:rPr>
                <w:sz w:val="22"/>
                <w:szCs w:val="22"/>
              </w:rPr>
              <w:t xml:space="preserve">Cổng thông tin điện tử </w:t>
            </w:r>
            <w:r w:rsidRPr="00BD5975">
              <w:rPr>
                <w:sz w:val="22"/>
                <w:szCs w:val="22"/>
              </w:rPr>
              <w:t>NHNN;</w:t>
            </w:r>
          </w:p>
          <w:p w:rsidR="00E235CF" w:rsidRPr="00BD5975" w:rsidRDefault="00E235CF" w:rsidP="005703FF">
            <w:pPr>
              <w:keepNext/>
            </w:pPr>
            <w:r w:rsidRPr="00BD5975">
              <w:rPr>
                <w:sz w:val="22"/>
                <w:szCs w:val="22"/>
              </w:rPr>
              <w:t>- Lưu VP, PC3.</w:t>
            </w:r>
          </w:p>
        </w:tc>
        <w:tc>
          <w:tcPr>
            <w:tcW w:w="5467" w:type="dxa"/>
          </w:tcPr>
          <w:p w:rsidR="00E235CF" w:rsidRPr="00BD5975" w:rsidRDefault="00E235CF" w:rsidP="005703FF">
            <w:pPr>
              <w:keepNext/>
              <w:rPr>
                <w:b/>
              </w:rPr>
            </w:pPr>
            <w:r w:rsidRPr="00BD5975">
              <w:rPr>
                <w:b/>
              </w:rPr>
              <w:t xml:space="preserve">         </w:t>
            </w:r>
            <w:r>
              <w:rPr>
                <w:b/>
              </w:rPr>
              <w:t xml:space="preserve"> </w:t>
            </w:r>
            <w:r w:rsidRPr="00BD5975">
              <w:rPr>
                <w:b/>
              </w:rPr>
              <w:t>XÁC THỰC VĂN BẢN HỢP NHẤT</w:t>
            </w:r>
          </w:p>
          <w:p w:rsidR="00E235CF" w:rsidRPr="00E235CF" w:rsidRDefault="00E235CF" w:rsidP="005703FF">
            <w:pPr>
              <w:keepNext/>
              <w:jc w:val="center"/>
            </w:pPr>
            <w:r w:rsidRPr="00BD5975">
              <w:t xml:space="preserve">               </w:t>
            </w:r>
          </w:p>
          <w:p w:rsidR="00114CDE" w:rsidRPr="00BD5975" w:rsidRDefault="00E235CF" w:rsidP="00114CDE">
            <w:pPr>
              <w:keepNext/>
              <w:spacing w:before="120"/>
              <w:jc w:val="center"/>
              <w:rPr>
                <w:i/>
                <w:sz w:val="27"/>
                <w:szCs w:val="27"/>
              </w:rPr>
            </w:pPr>
            <w:r w:rsidRPr="00BD5975">
              <w:rPr>
                <w:i/>
              </w:rPr>
              <w:t xml:space="preserve">        </w:t>
            </w:r>
            <w:r>
              <w:rPr>
                <w:i/>
              </w:rPr>
              <w:t xml:space="preserve">    </w:t>
            </w:r>
            <w:r w:rsidRPr="00BD5975">
              <w:rPr>
                <w:i/>
                <w:sz w:val="27"/>
                <w:szCs w:val="27"/>
              </w:rPr>
              <w:t>Hà N</w:t>
            </w:r>
            <w:r>
              <w:rPr>
                <w:i/>
                <w:sz w:val="27"/>
                <w:szCs w:val="27"/>
              </w:rPr>
              <w:t xml:space="preserve">ội, ngày </w:t>
            </w:r>
            <w:r w:rsidR="000B6C82">
              <w:rPr>
                <w:i/>
                <w:sz w:val="27"/>
                <w:szCs w:val="27"/>
              </w:rPr>
              <w:t xml:space="preserve">    </w:t>
            </w:r>
            <w:r w:rsidR="00434ECA">
              <w:rPr>
                <w:i/>
                <w:sz w:val="27"/>
                <w:szCs w:val="27"/>
              </w:rPr>
              <w:t xml:space="preserve"> </w:t>
            </w:r>
            <w:r>
              <w:rPr>
                <w:i/>
                <w:sz w:val="27"/>
                <w:szCs w:val="27"/>
              </w:rPr>
              <w:t xml:space="preserve">tháng </w:t>
            </w:r>
            <w:r w:rsidR="000B6C82">
              <w:rPr>
                <w:i/>
                <w:sz w:val="27"/>
                <w:szCs w:val="27"/>
              </w:rPr>
              <w:t xml:space="preserve">   </w:t>
            </w:r>
            <w:r w:rsidR="00434ECA">
              <w:rPr>
                <w:i/>
                <w:sz w:val="27"/>
                <w:szCs w:val="27"/>
              </w:rPr>
              <w:t xml:space="preserve"> </w:t>
            </w:r>
            <w:r>
              <w:rPr>
                <w:i/>
                <w:sz w:val="27"/>
                <w:szCs w:val="27"/>
              </w:rPr>
              <w:t>năm 20</w:t>
            </w:r>
            <w:r w:rsidR="00114CDE">
              <w:rPr>
                <w:i/>
                <w:sz w:val="27"/>
                <w:szCs w:val="27"/>
              </w:rPr>
              <w:t>2</w:t>
            </w:r>
            <w:r w:rsidR="000B6C82">
              <w:rPr>
                <w:i/>
                <w:sz w:val="27"/>
                <w:szCs w:val="27"/>
              </w:rPr>
              <w:t>6</w:t>
            </w:r>
          </w:p>
          <w:p w:rsidR="00E235CF" w:rsidRPr="00BD5975" w:rsidRDefault="00E235CF" w:rsidP="005703FF">
            <w:pPr>
              <w:keepNext/>
              <w:spacing w:before="60"/>
            </w:pPr>
            <w:r w:rsidRPr="00BD5975">
              <w:rPr>
                <w:b/>
              </w:rPr>
              <w:t xml:space="preserve">                              </w:t>
            </w:r>
            <w:r>
              <w:rPr>
                <w:b/>
              </w:rPr>
              <w:t xml:space="preserve"> KT.</w:t>
            </w:r>
            <w:r w:rsidR="005703FF">
              <w:rPr>
                <w:b/>
              </w:rPr>
              <w:t xml:space="preserve"> </w:t>
            </w:r>
            <w:r w:rsidRPr="00BD5975">
              <w:rPr>
                <w:b/>
              </w:rPr>
              <w:t>THỐNG ĐỐC</w:t>
            </w:r>
          </w:p>
          <w:p w:rsidR="00E235CF" w:rsidRPr="00E235CF" w:rsidRDefault="00E235CF" w:rsidP="005703FF">
            <w:pPr>
              <w:keepNext/>
              <w:jc w:val="center"/>
              <w:rPr>
                <w:b/>
              </w:rPr>
            </w:pPr>
            <w:r>
              <w:rPr>
                <w:b/>
              </w:rPr>
              <w:t xml:space="preserve">                  </w:t>
            </w:r>
            <w:r w:rsidRPr="00E235CF">
              <w:rPr>
                <w:b/>
              </w:rPr>
              <w:t>PHÓ THỐNG ĐỐC</w:t>
            </w:r>
          </w:p>
          <w:p w:rsidR="00E235CF" w:rsidRPr="00E235CF" w:rsidRDefault="00E235CF" w:rsidP="005703FF">
            <w:pPr>
              <w:keepNext/>
              <w:jc w:val="center"/>
              <w:rPr>
                <w:b/>
              </w:rPr>
            </w:pPr>
          </w:p>
          <w:p w:rsidR="00E235CF" w:rsidRPr="00E235CF" w:rsidRDefault="00E235CF" w:rsidP="005703FF">
            <w:pPr>
              <w:keepNext/>
              <w:jc w:val="center"/>
              <w:rPr>
                <w:b/>
              </w:rPr>
            </w:pPr>
          </w:p>
          <w:p w:rsidR="00E235CF" w:rsidRDefault="00E235CF" w:rsidP="005703FF">
            <w:pPr>
              <w:keepNext/>
              <w:jc w:val="center"/>
              <w:rPr>
                <w:b/>
              </w:rPr>
            </w:pPr>
          </w:p>
          <w:p w:rsidR="000B6C82" w:rsidRDefault="000B6C82" w:rsidP="005703FF">
            <w:pPr>
              <w:keepNext/>
              <w:jc w:val="center"/>
              <w:rPr>
                <w:b/>
              </w:rPr>
            </w:pPr>
          </w:p>
          <w:p w:rsidR="000B6C82" w:rsidRPr="00E235CF" w:rsidRDefault="000B6C82" w:rsidP="005703FF">
            <w:pPr>
              <w:keepNext/>
              <w:jc w:val="center"/>
              <w:rPr>
                <w:b/>
              </w:rPr>
            </w:pPr>
          </w:p>
          <w:p w:rsidR="00E235CF" w:rsidRPr="00E235CF" w:rsidRDefault="00E235CF" w:rsidP="005703FF">
            <w:pPr>
              <w:keepNext/>
              <w:rPr>
                <w:b/>
              </w:rPr>
            </w:pPr>
          </w:p>
          <w:p w:rsidR="00E235CF" w:rsidRPr="00BD5975" w:rsidRDefault="00E235CF" w:rsidP="000B6C82">
            <w:pPr>
              <w:keepNext/>
              <w:jc w:val="center"/>
            </w:pPr>
            <w:r>
              <w:rPr>
                <w:b/>
              </w:rPr>
              <w:t xml:space="preserve">                   </w:t>
            </w:r>
            <w:r w:rsidR="000B6C82">
              <w:rPr>
                <w:b/>
              </w:rPr>
              <w:t>Đoàn Thái Sơn</w:t>
            </w:r>
          </w:p>
        </w:tc>
      </w:tr>
    </w:tbl>
    <w:p w:rsidR="005703FF" w:rsidRDefault="005703FF" w:rsidP="00642231">
      <w:pPr>
        <w:ind w:firstLine="720"/>
        <w:jc w:val="both"/>
      </w:pPr>
    </w:p>
    <w:p w:rsidR="005703FF" w:rsidRDefault="005703FF" w:rsidP="00642231">
      <w:pPr>
        <w:ind w:firstLine="720"/>
        <w:jc w:val="both"/>
      </w:pPr>
    </w:p>
    <w:p w:rsidR="007E7A3B" w:rsidRDefault="000B6C82" w:rsidP="00642231">
      <w:pPr>
        <w:ind w:firstLine="720"/>
        <w:jc w:val="both"/>
      </w:pPr>
      <w:r>
        <w:rPr>
          <w:noProof/>
        </w:rPr>
        <mc:AlternateContent>
          <mc:Choice Requires="wps">
            <w:drawing>
              <wp:anchor distT="0" distB="0" distL="114300" distR="114300" simplePos="0" relativeHeight="251665408" behindDoc="0" locked="0" layoutInCell="1" allowOverlap="1">
                <wp:simplePos x="0" y="0"/>
                <wp:positionH relativeFrom="column">
                  <wp:posOffset>5080</wp:posOffset>
                </wp:positionH>
                <wp:positionV relativeFrom="paragraph">
                  <wp:posOffset>224155</wp:posOffset>
                </wp:positionV>
                <wp:extent cx="6004560" cy="0"/>
                <wp:effectExtent l="8890" t="12065" r="6350" b="6985"/>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45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B45AF" id="AutoShape 19" o:spid="_x0000_s1026" type="#_x0000_t32" style="position:absolute;margin-left:.4pt;margin-top:17.65pt;width:472.8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"/>
            </w:pict>
          </mc:Fallback>
        </mc:AlternateContent>
      </w:r>
    </w:p>
    <w:p w:rsidR="007E7A3B" w:rsidRPr="00BD5975" w:rsidRDefault="007E7A3B" w:rsidP="007E7A3B">
      <w:pPr>
        <w:tabs>
          <w:tab w:val="left" w:pos="2625"/>
        </w:tabs>
      </w:pPr>
    </w:p>
    <w:p w:rsidR="007D4A0D" w:rsidRDefault="005D4491">
      <w:r>
        <w:tab/>
      </w:r>
      <w:r>
        <w:tab/>
      </w:r>
      <w:r>
        <w:tab/>
      </w:r>
      <w:r>
        <w:tab/>
      </w:r>
      <w:r>
        <w:tab/>
      </w:r>
    </w:p>
    <w:sectPr w:rsidR="007D4A0D" w:rsidSect="00E235CF">
      <w:pgSz w:w="12240" w:h="15840" w:code="1"/>
      <w:pgMar w:top="1134" w:right="1134" w:bottom="567" w:left="1701" w:header="284" w:footer="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D33A4" w:rsidRDefault="00AD33A4" w:rsidP="00E91FBF">
      <w:r>
        <w:separator/>
      </w:r>
    </w:p>
  </w:endnote>
  <w:endnote w:type="continuationSeparator" w:id="0">
    <w:p w:rsidR="00AD33A4" w:rsidRDefault="00AD33A4" w:rsidP="00E9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1" w:usb1="00000000" w:usb2="00000000" w:usb3="00000000" w:csb0="0000001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7843" w:rsidRDefault="00477843">
    <w:pPr>
      <w:pStyle w:val="Footer"/>
      <w:jc w:val="right"/>
    </w:pPr>
  </w:p>
  <w:p w:rsidR="00477843" w:rsidRDefault="0047784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D33A4" w:rsidRDefault="00AD33A4" w:rsidP="00E91FBF">
      <w:r>
        <w:separator/>
      </w:r>
    </w:p>
  </w:footnote>
  <w:footnote w:type="continuationSeparator" w:id="0">
    <w:p w:rsidR="00AD33A4" w:rsidRDefault="00AD33A4" w:rsidP="00E91FBF">
      <w:r>
        <w:continuationSeparator/>
      </w:r>
    </w:p>
  </w:footnote>
  <w:footnote w:id="1">
    <w:p w:rsidR="009D75EA" w:rsidRPr="00150868" w:rsidRDefault="009D75EA" w:rsidP="00150868">
      <w:pPr>
        <w:pStyle w:val="FootnoteText"/>
        <w:spacing w:after="60"/>
        <w:ind w:firstLine="709"/>
        <w:jc w:val="both"/>
        <w:rPr>
          <w:sz w:val="24"/>
          <w:szCs w:val="24"/>
        </w:rPr>
      </w:pPr>
      <w:r w:rsidRPr="00150868">
        <w:rPr>
          <w:rStyle w:val="FootnoteReference"/>
          <w:sz w:val="24"/>
          <w:szCs w:val="24"/>
        </w:rPr>
        <w:footnoteRef/>
      </w:r>
      <w:r w:rsidRPr="00150868">
        <w:rPr>
          <w:sz w:val="24"/>
          <w:szCs w:val="24"/>
        </w:rPr>
        <w:t xml:space="preserve"> Thông tư số 23/2011/TT-NHNN ngày 31 tháng 8 năm 2011 về việc thực thi phương án đơn giản hoá thủ tục hành chính lĩnh vực hoạt động thanh toán và các lĩnh vực khác theo Nghị quyết của Chính phủ về đơn giản hoá thủ tục hành chính thuộc phạm vi chức năng quản lý của Ngân hàng Nhà nước Việt Nam có căn cứ ban hành như sau:</w:t>
      </w:r>
    </w:p>
    <w:p w:rsidR="009D75EA" w:rsidRPr="00150868" w:rsidRDefault="009D75EA" w:rsidP="00150868">
      <w:pPr>
        <w:spacing w:after="60"/>
        <w:ind w:right="-29" w:firstLine="709"/>
        <w:jc w:val="both"/>
        <w:rPr>
          <w:i/>
          <w:sz w:val="24"/>
          <w:szCs w:val="24"/>
        </w:rPr>
      </w:pPr>
      <w:r w:rsidRPr="00150868">
        <w:rPr>
          <w:sz w:val="24"/>
          <w:szCs w:val="24"/>
        </w:rPr>
        <w:t>“</w:t>
      </w:r>
      <w:r w:rsidRPr="00150868">
        <w:rPr>
          <w:i/>
          <w:sz w:val="24"/>
          <w:szCs w:val="24"/>
        </w:rPr>
        <w:t>Căn cứ Luật Ngân hàng Nhà nước Việt Nam số 46/2010/QH12 ngày 16 tháng 6 năm 2010;</w:t>
      </w:r>
    </w:p>
    <w:p w:rsidR="009D75EA" w:rsidRPr="00150868" w:rsidRDefault="009D75EA" w:rsidP="00150868">
      <w:pPr>
        <w:spacing w:after="60"/>
        <w:ind w:right="-29" w:firstLine="709"/>
        <w:jc w:val="both"/>
        <w:rPr>
          <w:i/>
          <w:sz w:val="24"/>
          <w:szCs w:val="24"/>
        </w:rPr>
      </w:pPr>
      <w:r w:rsidRPr="00150868">
        <w:rPr>
          <w:i/>
          <w:sz w:val="24"/>
          <w:szCs w:val="24"/>
        </w:rPr>
        <w:t>Căn cứ Luật Các tổ chức tín dụng số 47/2010/QH12 ngày 16 tháng 6 năm 2010;</w:t>
      </w:r>
    </w:p>
    <w:p w:rsidR="009D75EA" w:rsidRPr="00150868" w:rsidRDefault="009D75EA" w:rsidP="00150868">
      <w:pPr>
        <w:spacing w:after="60"/>
        <w:ind w:right="-29" w:firstLine="709"/>
        <w:jc w:val="both"/>
        <w:rPr>
          <w:i/>
          <w:sz w:val="24"/>
          <w:szCs w:val="24"/>
        </w:rPr>
      </w:pPr>
      <w:r w:rsidRPr="00150868">
        <w:rPr>
          <w:i/>
          <w:sz w:val="24"/>
          <w:szCs w:val="24"/>
        </w:rPr>
        <w:t>Căn cứ Nghị định số 96/2008/NĐ-CP ngày 26 tháng 8 năm 2008 của Chính phủ quy định chức năng, nhiệm vụ, quyền hạn và cơ cấu tổ chức của Ngân hàng Nhà nước Việt Nam;</w:t>
      </w:r>
      <w:r w:rsidRPr="00150868">
        <w:rPr>
          <w:i/>
          <w:sz w:val="24"/>
          <w:szCs w:val="24"/>
        </w:rPr>
        <w:tab/>
      </w:r>
    </w:p>
    <w:p w:rsidR="009D75EA" w:rsidRPr="00150868" w:rsidRDefault="009D75EA" w:rsidP="00150868">
      <w:pPr>
        <w:spacing w:after="60"/>
        <w:ind w:right="-29" w:firstLine="709"/>
        <w:jc w:val="both"/>
        <w:rPr>
          <w:i/>
          <w:sz w:val="24"/>
          <w:szCs w:val="24"/>
        </w:rPr>
      </w:pPr>
      <w:r w:rsidRPr="00150868">
        <w:rPr>
          <w:i/>
          <w:sz w:val="24"/>
          <w:szCs w:val="24"/>
        </w:rPr>
        <w:t>Căn cứ Nghị quyết số 60/NQ-CP ngày 17 tháng 12 năm 2010 của Chính phủ về việc đơn giản hoá thủ tục hành chính thuộc phạm vi chức năng quản lý của Ngân hàng Nhà nước Việt Nam,</w:t>
      </w:r>
    </w:p>
    <w:p w:rsidR="009D75EA" w:rsidRPr="00150868" w:rsidRDefault="009D75EA" w:rsidP="00150868">
      <w:pPr>
        <w:pStyle w:val="FootnoteText"/>
        <w:spacing w:after="60"/>
        <w:ind w:firstLine="709"/>
        <w:jc w:val="both"/>
        <w:rPr>
          <w:sz w:val="24"/>
          <w:szCs w:val="24"/>
        </w:rPr>
      </w:pPr>
      <w:r w:rsidRPr="00150868">
        <w:rPr>
          <w:i/>
          <w:sz w:val="24"/>
          <w:szCs w:val="24"/>
        </w:rPr>
        <w:t>Ngân hàng Nhà nước Việt Nam (sau đây gọi tắt là Ngân hàng Nhà nước) sửa đổi, bổ sung, thay thế hoặc bãi bỏ, huỷ bỏ các quy định tại các văn bản do Ngân hàng Nhà nước ban hành để thực thi phương án đơn giản hoá thủ tục hành chính lĩnh vực hoạt động thanh toán và các lĩnh vực khác</w:t>
      </w:r>
      <w:r w:rsidRPr="00150868">
        <w:rPr>
          <w:b/>
          <w:i/>
          <w:sz w:val="24"/>
          <w:szCs w:val="24"/>
        </w:rPr>
        <w:t xml:space="preserve"> </w:t>
      </w:r>
      <w:r w:rsidRPr="00150868">
        <w:rPr>
          <w:i/>
          <w:sz w:val="24"/>
          <w:szCs w:val="24"/>
        </w:rPr>
        <w:t>như sau:</w:t>
      </w:r>
      <w:r w:rsidRPr="00150868">
        <w:rPr>
          <w:sz w:val="24"/>
          <w:szCs w:val="24"/>
        </w:rPr>
        <w:t>”</w:t>
      </w:r>
    </w:p>
  </w:footnote>
  <w:footnote w:id="2">
    <w:p w:rsidR="00477843" w:rsidRPr="00150868" w:rsidRDefault="00477843" w:rsidP="00150868">
      <w:pPr>
        <w:pStyle w:val="FootnoteText"/>
        <w:spacing w:after="60"/>
        <w:ind w:firstLine="709"/>
        <w:jc w:val="both"/>
        <w:rPr>
          <w:iCs/>
          <w:sz w:val="24"/>
          <w:szCs w:val="24"/>
        </w:rPr>
      </w:pPr>
      <w:r w:rsidRPr="00150868">
        <w:rPr>
          <w:rStyle w:val="FootnoteReference"/>
          <w:sz w:val="24"/>
          <w:szCs w:val="24"/>
        </w:rPr>
        <w:footnoteRef/>
      </w:r>
      <w:r w:rsidRPr="00150868">
        <w:rPr>
          <w:sz w:val="24"/>
          <w:szCs w:val="24"/>
        </w:rPr>
        <w:t xml:space="preserve"> </w:t>
      </w:r>
      <w:r w:rsidRPr="00150868">
        <w:rPr>
          <w:iCs/>
          <w:sz w:val="24"/>
          <w:szCs w:val="24"/>
        </w:rPr>
        <w:t>Thông tư số 26/2019/TT-NHNN sửa đổi, bổ sung một số điều của Quy chế cấp, sử dụng và quản lý mã tổ chức phát hành thẻ ngân hàng ban hành kèm theo Quyết định số 38/2007/QĐ-NHNN ngày 30 tháng 10 n</w:t>
      </w:r>
      <w:r w:rsidRPr="00150868">
        <w:rPr>
          <w:rFonts w:hint="eastAsia"/>
          <w:iCs/>
          <w:sz w:val="24"/>
          <w:szCs w:val="24"/>
        </w:rPr>
        <w:t>ă</w:t>
      </w:r>
      <w:r w:rsidRPr="00150868">
        <w:rPr>
          <w:iCs/>
          <w:sz w:val="24"/>
          <w:szCs w:val="24"/>
        </w:rPr>
        <w:t>m 2007 của Thống đốc Ngân hàng Nhà nước Việt Nam có căn cứ ban hành như sau:</w:t>
      </w:r>
    </w:p>
    <w:p w:rsidR="00477843" w:rsidRPr="00150868" w:rsidRDefault="00477843" w:rsidP="00150868">
      <w:pPr>
        <w:spacing w:after="60"/>
        <w:ind w:firstLine="709"/>
        <w:jc w:val="both"/>
        <w:rPr>
          <w:sz w:val="24"/>
          <w:szCs w:val="24"/>
        </w:rPr>
      </w:pPr>
      <w:r w:rsidRPr="00150868">
        <w:rPr>
          <w:i/>
          <w:iCs/>
          <w:sz w:val="24"/>
          <w:szCs w:val="24"/>
        </w:rPr>
        <w:t xml:space="preserve">“Căn cứ Luật Ngân hàng Nhà nước Việt Nam ngày 16 </w:t>
      </w:r>
      <w:r w:rsidRPr="00150868">
        <w:rPr>
          <w:i/>
          <w:iCs/>
          <w:sz w:val="24"/>
          <w:szCs w:val="24"/>
          <w:shd w:val="solid" w:color="FFFFFF" w:fill="auto"/>
        </w:rPr>
        <w:t>tháng</w:t>
      </w:r>
      <w:r w:rsidRPr="00150868">
        <w:rPr>
          <w:i/>
          <w:iCs/>
          <w:sz w:val="24"/>
          <w:szCs w:val="24"/>
        </w:rPr>
        <w:t xml:space="preserve"> 6 năm 2010;</w:t>
      </w:r>
    </w:p>
    <w:p w:rsidR="00477843" w:rsidRPr="00150868" w:rsidRDefault="00477843" w:rsidP="00150868">
      <w:pPr>
        <w:spacing w:after="60"/>
        <w:ind w:firstLine="709"/>
        <w:jc w:val="both"/>
        <w:rPr>
          <w:sz w:val="24"/>
          <w:szCs w:val="24"/>
        </w:rPr>
      </w:pPr>
      <w:r w:rsidRPr="00150868">
        <w:rPr>
          <w:i/>
          <w:iCs/>
          <w:sz w:val="24"/>
          <w:szCs w:val="24"/>
        </w:rPr>
        <w:t>Căn cứ Luật Các tổ chức tín dụng ngày 16 tháng 6 năm 2010; Luật sửa đổi, bổ sung một số điều của Luật Các tổ chức tín dụng ngày 20 tháng 11 năm 2017;</w:t>
      </w:r>
    </w:p>
    <w:p w:rsidR="00477843" w:rsidRPr="00150868" w:rsidRDefault="00477843" w:rsidP="00150868">
      <w:pPr>
        <w:spacing w:after="60"/>
        <w:ind w:firstLine="709"/>
        <w:jc w:val="both"/>
        <w:rPr>
          <w:i/>
          <w:iCs/>
          <w:sz w:val="24"/>
          <w:szCs w:val="24"/>
        </w:rPr>
      </w:pPr>
      <w:r w:rsidRPr="00150868">
        <w:rPr>
          <w:i/>
          <w:iCs/>
          <w:sz w:val="24"/>
          <w:szCs w:val="24"/>
        </w:rPr>
        <w:t xml:space="preserve">Căn cứ </w:t>
      </w:r>
      <w:r w:rsidRPr="00150868">
        <w:rPr>
          <w:i/>
          <w:iCs/>
          <w:sz w:val="24"/>
          <w:szCs w:val="24"/>
          <w:shd w:val="solid" w:color="FFFFFF" w:fill="auto"/>
        </w:rPr>
        <w:t>Nghị định số</w:t>
      </w:r>
      <w:r w:rsidRPr="00150868">
        <w:rPr>
          <w:i/>
          <w:iCs/>
          <w:sz w:val="24"/>
          <w:szCs w:val="24"/>
        </w:rPr>
        <w:t xml:space="preserve"> 101/2012/NĐ-CP ngày 22 </w:t>
      </w:r>
      <w:r w:rsidRPr="00150868">
        <w:rPr>
          <w:i/>
          <w:iCs/>
          <w:sz w:val="24"/>
          <w:szCs w:val="24"/>
          <w:shd w:val="solid" w:color="FFFFFF" w:fill="auto"/>
        </w:rPr>
        <w:t>tháng</w:t>
      </w:r>
      <w:r w:rsidRPr="00150868">
        <w:rPr>
          <w:i/>
          <w:iCs/>
          <w:sz w:val="24"/>
          <w:szCs w:val="24"/>
        </w:rPr>
        <w:t xml:space="preserve"> 11 năm 2012 của Chính phủ về thanh toán không dùng tiền mặt; Nghị định số 80/2016/NĐ-CP ngày 01 tháng 7 năm 2016 của Chính phủ sửa đổi, bổ sung một số điều của Nghị định 101/2012/NĐ-CP ngày 22 tháng 11 năm 2012 của Chính phủ về thanh toán không dùng tiền mặt;</w:t>
      </w:r>
    </w:p>
    <w:p w:rsidR="00477843" w:rsidRPr="00150868" w:rsidRDefault="00477843" w:rsidP="00150868">
      <w:pPr>
        <w:spacing w:after="60"/>
        <w:ind w:firstLine="709"/>
        <w:jc w:val="both"/>
        <w:rPr>
          <w:sz w:val="24"/>
          <w:szCs w:val="24"/>
        </w:rPr>
      </w:pPr>
      <w:r w:rsidRPr="00150868">
        <w:rPr>
          <w:i/>
          <w:iCs/>
          <w:sz w:val="24"/>
          <w:szCs w:val="24"/>
        </w:rPr>
        <w:t xml:space="preserve">Căn cứ </w:t>
      </w:r>
      <w:r w:rsidRPr="00150868">
        <w:rPr>
          <w:i/>
          <w:iCs/>
          <w:sz w:val="24"/>
          <w:szCs w:val="24"/>
          <w:shd w:val="solid" w:color="FFFFFF" w:fill="auto"/>
        </w:rPr>
        <w:t>Nghị định số</w:t>
      </w:r>
      <w:r w:rsidRPr="00150868">
        <w:rPr>
          <w:i/>
          <w:iCs/>
          <w:sz w:val="24"/>
          <w:szCs w:val="24"/>
        </w:rPr>
        <w:t xml:space="preserve"> 16/2017/NĐ-CP ngày 17 tháng 02 năm 2017 của Chính phủ quy định chức năng, nhiệm vụ, quyền hạn và cơ cấu tổ chức của Ngân hàng Nhà nước Việt Nam;</w:t>
      </w:r>
    </w:p>
    <w:p w:rsidR="00477843" w:rsidRPr="00150868" w:rsidRDefault="00477843" w:rsidP="00150868">
      <w:pPr>
        <w:spacing w:after="60"/>
        <w:ind w:firstLine="709"/>
        <w:jc w:val="both"/>
        <w:rPr>
          <w:sz w:val="24"/>
          <w:szCs w:val="24"/>
        </w:rPr>
      </w:pPr>
      <w:r w:rsidRPr="00150868">
        <w:rPr>
          <w:i/>
          <w:iCs/>
          <w:sz w:val="24"/>
          <w:szCs w:val="24"/>
        </w:rPr>
        <w:t>Theo đề nghị của Vụ trưởng Vụ Thanh toán;</w:t>
      </w:r>
    </w:p>
    <w:p w:rsidR="00477843" w:rsidRPr="00150868" w:rsidRDefault="00477843" w:rsidP="00150868">
      <w:pPr>
        <w:spacing w:after="60"/>
        <w:ind w:firstLine="709"/>
        <w:jc w:val="both"/>
        <w:rPr>
          <w:sz w:val="24"/>
          <w:szCs w:val="24"/>
        </w:rPr>
      </w:pPr>
      <w:r w:rsidRPr="00150868">
        <w:rPr>
          <w:i/>
          <w:iCs/>
          <w:sz w:val="24"/>
          <w:szCs w:val="24"/>
        </w:rPr>
        <w:t>Thống đốc Ngân hàng Nhà nướ</w:t>
      </w:r>
      <w:bookmarkStart w:id="0" w:name="_GoBack"/>
      <w:bookmarkEnd w:id="0"/>
      <w:r w:rsidRPr="00150868">
        <w:rPr>
          <w:i/>
          <w:iCs/>
          <w:sz w:val="24"/>
          <w:szCs w:val="24"/>
        </w:rPr>
        <w:t>c Việt Nam ban hành Thông tư sửa đổi, bổ sung một số điều của Quy chế cấp, sử dụng và quản lý mã tổ chức phát hành thẻ ngân hàng ban hành kèm theo Quyết định số 38/2007/QĐ-NHNN ngày 30 tháng 10 n</w:t>
      </w:r>
      <w:r w:rsidRPr="00150868">
        <w:rPr>
          <w:rFonts w:hint="eastAsia"/>
          <w:i/>
          <w:iCs/>
          <w:sz w:val="24"/>
          <w:szCs w:val="24"/>
        </w:rPr>
        <w:t>ă</w:t>
      </w:r>
      <w:r w:rsidRPr="00150868">
        <w:rPr>
          <w:i/>
          <w:iCs/>
          <w:sz w:val="24"/>
          <w:szCs w:val="24"/>
        </w:rPr>
        <w:t>m 2007 của Thống đốc Ngân hàng Nhà nước Việt Nam.”</w:t>
      </w:r>
    </w:p>
  </w:footnote>
  <w:footnote w:id="3">
    <w:p w:rsidR="00150868" w:rsidRPr="00150868" w:rsidRDefault="00150868" w:rsidP="00150868">
      <w:pPr>
        <w:pStyle w:val="FootnoteText"/>
        <w:spacing w:after="60"/>
        <w:ind w:firstLine="709"/>
        <w:jc w:val="both"/>
        <w:rPr>
          <w:sz w:val="24"/>
          <w:szCs w:val="24"/>
        </w:rPr>
      </w:pPr>
      <w:r w:rsidRPr="00150868">
        <w:rPr>
          <w:rStyle w:val="FootnoteReference"/>
          <w:sz w:val="24"/>
          <w:szCs w:val="24"/>
        </w:rPr>
        <w:footnoteRef/>
      </w:r>
      <w:r w:rsidRPr="00150868">
        <w:rPr>
          <w:sz w:val="24"/>
          <w:szCs w:val="24"/>
        </w:rPr>
        <w:t xml:space="preserve"> Thông tư số 12/2026/TT-NHNN sửa đổi, bổ sung một số điều của Quyết định số 38/2007/QĐ-NHNN của Thống đốc Ngân hàng Nhà nước Việt Nam về việc ban hành Quy chế cấp, sử dụng và quản lý mã tổ chức phát hành thẻ ngân hàng có căn cứ ban hành như sau:</w:t>
      </w:r>
    </w:p>
    <w:p w:rsidR="00150868" w:rsidRPr="00150868" w:rsidRDefault="000B7CF0" w:rsidP="00150868">
      <w:pPr>
        <w:pStyle w:val="FootnoteText"/>
        <w:spacing w:after="60"/>
        <w:ind w:firstLine="709"/>
        <w:jc w:val="both"/>
        <w:rPr>
          <w:sz w:val="24"/>
          <w:szCs w:val="24"/>
        </w:rPr>
      </w:pPr>
      <w:r>
        <w:rPr>
          <w:sz w:val="24"/>
          <w:szCs w:val="24"/>
        </w:rPr>
        <w:t>“</w:t>
      </w:r>
      <w:r w:rsidR="00150868" w:rsidRPr="000B7CF0">
        <w:rPr>
          <w:i/>
          <w:sz w:val="24"/>
          <w:szCs w:val="24"/>
        </w:rPr>
        <w:t>Căn cứ Luật Ngân hàng Nhà nước Việt Nam số 46/2010/QH12;</w:t>
      </w:r>
    </w:p>
    <w:p w:rsidR="00150868" w:rsidRPr="008B413E" w:rsidRDefault="000B7CF0" w:rsidP="00150868">
      <w:pPr>
        <w:pStyle w:val="FootnoteText"/>
        <w:spacing w:after="60"/>
        <w:ind w:firstLine="709"/>
        <w:jc w:val="both"/>
        <w:rPr>
          <w:i/>
          <w:sz w:val="24"/>
          <w:szCs w:val="24"/>
        </w:rPr>
      </w:pPr>
      <w:r>
        <w:rPr>
          <w:i/>
          <w:sz w:val="24"/>
          <w:szCs w:val="24"/>
        </w:rPr>
        <w:tab/>
      </w:r>
      <w:r w:rsidR="00150868" w:rsidRPr="008B413E">
        <w:rPr>
          <w:i/>
          <w:sz w:val="24"/>
          <w:szCs w:val="24"/>
        </w:rPr>
        <w:t xml:space="preserve">Căn cứ Luật Các tổ chức tín dụng số 32/2024/QH15 được sửa đổi, bổ sung bởi Luật số 96/2025/QH15; </w:t>
      </w:r>
    </w:p>
    <w:p w:rsidR="00150868" w:rsidRPr="008B413E" w:rsidRDefault="00150868" w:rsidP="00150868">
      <w:pPr>
        <w:pStyle w:val="FootnoteText"/>
        <w:spacing w:after="60"/>
        <w:ind w:firstLine="709"/>
        <w:jc w:val="both"/>
        <w:rPr>
          <w:i/>
          <w:sz w:val="24"/>
          <w:szCs w:val="24"/>
        </w:rPr>
      </w:pPr>
      <w:r w:rsidRPr="008B413E">
        <w:rPr>
          <w:i/>
          <w:sz w:val="24"/>
          <w:szCs w:val="24"/>
        </w:rPr>
        <w:tab/>
        <w:t>Căn cứ Nghị định số 52/2024/NĐ-CP của Chính phủ về thanh toán không dùng tiền mặt;</w:t>
      </w:r>
    </w:p>
    <w:p w:rsidR="00150868" w:rsidRPr="008B413E" w:rsidRDefault="00150868" w:rsidP="00150868">
      <w:pPr>
        <w:pStyle w:val="FootnoteText"/>
        <w:spacing w:after="60"/>
        <w:ind w:firstLine="709"/>
        <w:jc w:val="both"/>
        <w:rPr>
          <w:i/>
          <w:sz w:val="24"/>
          <w:szCs w:val="24"/>
        </w:rPr>
      </w:pPr>
      <w:r w:rsidRPr="008B413E">
        <w:rPr>
          <w:i/>
          <w:sz w:val="24"/>
          <w:szCs w:val="24"/>
        </w:rPr>
        <w:tab/>
        <w:t>Căn cứ Nghị định số 26/2025/NĐ-CP của Chính phủ quy định chức năng, nhiệm vụ, quyền hạn và cơ cấu tổ chức của Ngân hàng Nhà nước Việt Nam;</w:t>
      </w:r>
    </w:p>
    <w:p w:rsidR="00150868" w:rsidRPr="008B413E" w:rsidRDefault="00150868" w:rsidP="00150868">
      <w:pPr>
        <w:pStyle w:val="FootnoteText"/>
        <w:spacing w:after="60"/>
        <w:ind w:firstLine="709"/>
        <w:jc w:val="both"/>
        <w:rPr>
          <w:i/>
          <w:sz w:val="24"/>
          <w:szCs w:val="24"/>
        </w:rPr>
      </w:pPr>
      <w:r w:rsidRPr="008B413E">
        <w:rPr>
          <w:i/>
          <w:sz w:val="24"/>
          <w:szCs w:val="24"/>
        </w:rPr>
        <w:tab/>
        <w:t>Theo đề nghị của Vụ trưởng Vụ Thanh toán;</w:t>
      </w:r>
    </w:p>
    <w:p w:rsidR="00150868" w:rsidRPr="008B413E" w:rsidRDefault="00150868" w:rsidP="00150868">
      <w:pPr>
        <w:pStyle w:val="FootnoteText"/>
        <w:spacing w:after="60"/>
        <w:ind w:firstLine="709"/>
        <w:jc w:val="both"/>
        <w:rPr>
          <w:i/>
        </w:rPr>
      </w:pPr>
      <w:r w:rsidRPr="008B413E">
        <w:rPr>
          <w:i/>
          <w:sz w:val="24"/>
          <w:szCs w:val="24"/>
        </w:rPr>
        <w:tab/>
        <w:t>Thống đốc Ngân hàng Nhà nước Việt Nam ban hành Thông tư sửa đổi, bổ sung một số điều của Quyết định số 38/2007/QĐ-NHNN của Thống đốc Ngân hàng Nhà nước Việt Nam về việc ban hành Quy chế cấp, sử dụng và quản lý mã tổ chức phát hành thẻ ngân hàng.”</w:t>
      </w:r>
    </w:p>
  </w:footnote>
  <w:footnote w:id="4">
    <w:p w:rsidR="009D75EA" w:rsidRPr="00FB4CF9" w:rsidRDefault="009D75EA" w:rsidP="00150868">
      <w:pPr>
        <w:pStyle w:val="FootnoteText"/>
        <w:spacing w:after="60"/>
        <w:ind w:firstLine="540"/>
        <w:jc w:val="both"/>
        <w:rPr>
          <w:sz w:val="24"/>
          <w:szCs w:val="24"/>
        </w:rPr>
      </w:pPr>
      <w:r w:rsidRPr="00FB4CF9">
        <w:rPr>
          <w:rStyle w:val="FootnoteReference"/>
          <w:sz w:val="24"/>
          <w:szCs w:val="24"/>
        </w:rPr>
        <w:footnoteRef/>
      </w:r>
      <w:r w:rsidRPr="00FB4CF9">
        <w:rPr>
          <w:sz w:val="24"/>
          <w:szCs w:val="24"/>
        </w:rPr>
        <w:t xml:space="preserve"> Điều 8 và Điều 9 của Thông tư số 23/2011/TT-NHNN ngày 31 tháng 8 năm 2011 về việc thực thi phương án đơn giản hoá thủ tục hành chính lĩnh vực hoạt động thanh toán và các lĩnh vực khác theo Nghị quyết của Chính phủ về đơn giản hoá thủ tục hành chính thuộc phạm vi chức năng quản lý của Ngân hàng Nhà nước Việt Nam, có hiệu lực kể từ ngày 14 tháng 10 năm 2011 quy định như sau:</w:t>
      </w:r>
    </w:p>
    <w:p w:rsidR="009D75EA" w:rsidRPr="00FB4CF9" w:rsidRDefault="009D75EA" w:rsidP="00150868">
      <w:pPr>
        <w:pStyle w:val="Caption"/>
        <w:spacing w:before="0" w:after="60"/>
        <w:ind w:firstLine="540"/>
        <w:rPr>
          <w:i/>
          <w:sz w:val="24"/>
          <w:szCs w:val="24"/>
          <w:lang w:val="pt-BR"/>
        </w:rPr>
      </w:pPr>
      <w:bookmarkStart w:id="1" w:name="_Toc283729499"/>
      <w:r w:rsidRPr="00FB4CF9">
        <w:rPr>
          <w:b w:val="0"/>
          <w:sz w:val="24"/>
          <w:szCs w:val="24"/>
          <w:lang w:val="pt-BR"/>
        </w:rPr>
        <w:t>“</w:t>
      </w:r>
      <w:r w:rsidRPr="00FB4CF9">
        <w:rPr>
          <w:i/>
          <w:sz w:val="24"/>
          <w:szCs w:val="24"/>
          <w:lang w:val="pt-BR"/>
        </w:rPr>
        <w:t>Điều 8. Điều khoản thi hành</w:t>
      </w:r>
      <w:bookmarkEnd w:id="1"/>
    </w:p>
    <w:p w:rsidR="009D75EA" w:rsidRPr="00FB4CF9" w:rsidRDefault="009D75EA" w:rsidP="00150868">
      <w:pPr>
        <w:tabs>
          <w:tab w:val="left" w:pos="748"/>
        </w:tabs>
        <w:spacing w:after="60"/>
        <w:ind w:right="-237" w:firstLine="540"/>
        <w:jc w:val="both"/>
        <w:rPr>
          <w:i/>
          <w:sz w:val="24"/>
          <w:szCs w:val="24"/>
          <w:lang w:val="pt-BR"/>
        </w:rPr>
      </w:pPr>
      <w:r w:rsidRPr="00FB4CF9">
        <w:rPr>
          <w:i/>
          <w:sz w:val="24"/>
          <w:szCs w:val="24"/>
          <w:lang w:val="pt-BR"/>
        </w:rPr>
        <w:t>Thông tư này có hiệu lực thi hành kể từ ngày 14 tháng 10 năm 2011.</w:t>
      </w:r>
    </w:p>
    <w:p w:rsidR="009D75EA" w:rsidRPr="00FB4CF9" w:rsidRDefault="009D75EA" w:rsidP="00150868">
      <w:pPr>
        <w:pStyle w:val="Caption"/>
        <w:spacing w:before="0" w:after="60"/>
        <w:ind w:firstLine="540"/>
        <w:rPr>
          <w:i/>
          <w:sz w:val="24"/>
          <w:szCs w:val="24"/>
          <w:lang w:val="pt-BR"/>
        </w:rPr>
      </w:pPr>
      <w:bookmarkStart w:id="2" w:name="_Ref276391354"/>
      <w:bookmarkStart w:id="3" w:name="_Toc283729500"/>
      <w:r w:rsidRPr="00FB4CF9">
        <w:rPr>
          <w:i/>
          <w:sz w:val="24"/>
          <w:szCs w:val="24"/>
          <w:lang w:val="pt-BR"/>
        </w:rPr>
        <w:t xml:space="preserve">Điều </w:t>
      </w:r>
      <w:bookmarkEnd w:id="2"/>
      <w:r w:rsidRPr="00FB4CF9">
        <w:rPr>
          <w:i/>
          <w:sz w:val="24"/>
          <w:szCs w:val="24"/>
          <w:lang w:val="pt-BR"/>
        </w:rPr>
        <w:t>9. Tổ chức thực hiện</w:t>
      </w:r>
      <w:bookmarkEnd w:id="3"/>
    </w:p>
    <w:p w:rsidR="009D75EA" w:rsidRPr="00FB4CF9" w:rsidRDefault="009D75EA" w:rsidP="00150868">
      <w:pPr>
        <w:pStyle w:val="FootnoteText"/>
        <w:spacing w:after="60"/>
        <w:ind w:firstLine="540"/>
        <w:jc w:val="both"/>
        <w:rPr>
          <w:sz w:val="24"/>
          <w:szCs w:val="24"/>
          <w:lang w:val="pt-BR"/>
        </w:rPr>
      </w:pPr>
      <w:r w:rsidRPr="00FB4CF9">
        <w:rPr>
          <w:i/>
          <w:sz w:val="24"/>
          <w:szCs w:val="24"/>
          <w:lang w:val="pt-BR"/>
        </w:rPr>
        <w:t>Chánh Văn phòng, Thủ trưởng các đơn vị có liên quan thuộc Ngân hàng Nhà nước Việt Nam, Giám đốc Ngân hàng Nhà nước chi nhánh các tỉnh, thành phố trực thuộc trung ương và Chủ tịch Hội đồng quản trị (Hội đồng thành viên), Tổng Giám đốc (Giám đốc) các tổ chức tín dụng và các tổ chức, cá nhân khác có liên quan có trách nhiệm thi hành Thông tư này./.</w:t>
      </w:r>
      <w:r w:rsidRPr="00FB4CF9">
        <w:rPr>
          <w:sz w:val="24"/>
          <w:szCs w:val="24"/>
          <w:lang w:val="pt-BR"/>
        </w:rPr>
        <w:t>”</w:t>
      </w:r>
    </w:p>
  </w:footnote>
  <w:footnote w:id="5">
    <w:p w:rsidR="00477843" w:rsidRPr="00FB4CF9" w:rsidRDefault="00477843" w:rsidP="00150868">
      <w:pPr>
        <w:pStyle w:val="FootnoteText"/>
        <w:spacing w:after="60"/>
        <w:ind w:firstLine="567"/>
        <w:jc w:val="both"/>
        <w:rPr>
          <w:iCs/>
          <w:sz w:val="24"/>
          <w:szCs w:val="24"/>
          <w:lang w:val="pt-BR"/>
        </w:rPr>
      </w:pPr>
      <w:r w:rsidRPr="00FB4CF9">
        <w:rPr>
          <w:rStyle w:val="FootnoteReference"/>
          <w:sz w:val="24"/>
          <w:szCs w:val="24"/>
        </w:rPr>
        <w:footnoteRef/>
      </w:r>
      <w:r w:rsidRPr="00FB4CF9">
        <w:rPr>
          <w:sz w:val="24"/>
          <w:szCs w:val="24"/>
          <w:lang w:val="pt-BR"/>
        </w:rPr>
        <w:t xml:space="preserve"> Điều 3 và Điều 4 của </w:t>
      </w:r>
      <w:r w:rsidRPr="00FB4CF9">
        <w:rPr>
          <w:iCs/>
          <w:sz w:val="24"/>
          <w:szCs w:val="24"/>
          <w:lang w:val="pt-BR"/>
        </w:rPr>
        <w:t>Thông tư số 26/2019/TT-NHNN sửa đổi, bổ sung một số điều của Quy chế cấp, sử dụng và quản lý mã tổ chức phát hành thẻ ngân hàng ban hành kèm theo Quyết định số 38/2007/QĐ-NHNN ngày 30 tháng 10 n</w:t>
      </w:r>
      <w:r w:rsidRPr="00FB4CF9">
        <w:rPr>
          <w:rFonts w:hint="eastAsia"/>
          <w:iCs/>
          <w:sz w:val="24"/>
          <w:szCs w:val="24"/>
          <w:lang w:val="pt-BR"/>
        </w:rPr>
        <w:t>ă</w:t>
      </w:r>
      <w:r w:rsidRPr="00FB4CF9">
        <w:rPr>
          <w:iCs/>
          <w:sz w:val="24"/>
          <w:szCs w:val="24"/>
          <w:lang w:val="pt-BR"/>
        </w:rPr>
        <w:t>m 2007 của Thống đốc Ngân hàng Nhà nước Việt Nam, có hiệu lực kể từ ngày 01 tháng 3 năm 2020 quy định như sau:</w:t>
      </w:r>
    </w:p>
    <w:p w:rsidR="00477843" w:rsidRPr="00FB4CF9" w:rsidRDefault="00477843" w:rsidP="00150868">
      <w:pPr>
        <w:pStyle w:val="Than"/>
        <w:spacing w:before="0" w:after="60"/>
        <w:ind w:firstLine="720"/>
        <w:rPr>
          <w:rFonts w:ascii="Times New Roman" w:hAnsi="Times New Roman"/>
          <w:b/>
          <w:i/>
          <w:lang w:val="nl-NL"/>
        </w:rPr>
      </w:pPr>
      <w:r w:rsidRPr="00FB4CF9">
        <w:rPr>
          <w:rFonts w:ascii="Times New Roman" w:hAnsi="Times New Roman"/>
          <w:i/>
          <w:iCs/>
          <w:lang w:val="pt-BR"/>
        </w:rPr>
        <w:t>“</w:t>
      </w:r>
      <w:r w:rsidRPr="00FB4CF9">
        <w:rPr>
          <w:rFonts w:ascii="Times New Roman" w:hAnsi="Times New Roman"/>
          <w:b/>
          <w:i/>
          <w:lang w:val="nl-NL"/>
        </w:rPr>
        <w:t>Điều 3. Trách nhiệm tổ chức thực hiện</w:t>
      </w:r>
    </w:p>
    <w:p w:rsidR="00477843" w:rsidRPr="00FB4CF9" w:rsidRDefault="00477843" w:rsidP="00150868">
      <w:pPr>
        <w:pStyle w:val="Than"/>
        <w:spacing w:before="0" w:after="60"/>
        <w:ind w:firstLine="720"/>
        <w:rPr>
          <w:rFonts w:ascii="Times New Roman" w:hAnsi="Times New Roman"/>
          <w:i/>
          <w:lang w:val="nl-NL"/>
        </w:rPr>
      </w:pPr>
      <w:r w:rsidRPr="00FB4CF9">
        <w:rPr>
          <w:rFonts w:ascii="Times New Roman" w:hAnsi="Times New Roman"/>
          <w:i/>
          <w:lang w:val="nl-NL"/>
        </w:rPr>
        <w:t>Chánh Văn phòng, Vụ Trưởng Vụ Thanh toán, Thủ trưởng các đơn vị thuộc Ngân hàng Nhà nước Việt Nam, Giám đốc Ngân hàng Nhà nước chi nhánh tỉnh, thành phố trực thuộc trung ương, Chủ tịch Hội đồng quản trị, Chủ tịch Hội đồng thành viên, Tổng giám đốc (Giám đốc) tổ chức phát hành thẻ chịu trách nhiệm tổ chức thực hiện Thông tư này.</w:t>
      </w:r>
    </w:p>
    <w:p w:rsidR="00477843" w:rsidRPr="00FB4CF9" w:rsidRDefault="00477843" w:rsidP="00150868">
      <w:pPr>
        <w:pStyle w:val="Than"/>
        <w:spacing w:before="0" w:after="60"/>
        <w:ind w:firstLine="720"/>
        <w:rPr>
          <w:rFonts w:ascii="Times New Roman" w:hAnsi="Times New Roman"/>
          <w:b/>
          <w:i/>
          <w:lang w:val="nl-NL"/>
        </w:rPr>
      </w:pPr>
      <w:r w:rsidRPr="00FB4CF9">
        <w:rPr>
          <w:rFonts w:ascii="Times New Roman" w:hAnsi="Times New Roman"/>
          <w:b/>
          <w:i/>
          <w:lang w:val="nl-NL"/>
        </w:rPr>
        <w:t>Điều 4. Điều khoản thi hành</w:t>
      </w:r>
    </w:p>
    <w:p w:rsidR="00477843" w:rsidRPr="00FB4CF9" w:rsidRDefault="00477843" w:rsidP="00150868">
      <w:pPr>
        <w:pStyle w:val="Than"/>
        <w:spacing w:before="0" w:after="60"/>
        <w:ind w:firstLine="720"/>
        <w:rPr>
          <w:rFonts w:ascii="Times New Roman" w:hAnsi="Times New Roman"/>
          <w:i/>
          <w:lang w:val="nl-NL"/>
        </w:rPr>
      </w:pPr>
      <w:r w:rsidRPr="00FB4CF9">
        <w:rPr>
          <w:rFonts w:ascii="Times New Roman" w:hAnsi="Times New Roman"/>
          <w:i/>
          <w:lang w:val="nl-NL"/>
        </w:rPr>
        <w:t>1. Thông tư này có hiệu lực thi hành kể từ ngày 01 tháng 3 năm 2020.</w:t>
      </w:r>
    </w:p>
    <w:p w:rsidR="00477843" w:rsidRPr="008B413E" w:rsidRDefault="00477843" w:rsidP="008B413E">
      <w:pPr>
        <w:pStyle w:val="Than"/>
        <w:spacing w:before="0" w:after="60"/>
        <w:ind w:firstLine="720"/>
        <w:rPr>
          <w:rFonts w:ascii="Times New Roman" w:hAnsi="Times New Roman"/>
          <w:i/>
          <w:lang w:val="nl-NL"/>
        </w:rPr>
      </w:pPr>
      <w:r w:rsidRPr="00FB4CF9">
        <w:rPr>
          <w:rFonts w:ascii="Times New Roman" w:hAnsi="Times New Roman"/>
          <w:i/>
          <w:lang w:val="nl-NL"/>
        </w:rPr>
        <w:t>2. Thông tư này bãi bỏ Điều 1 Thông tư số 23/2011/TT-NHNN ngày 31/8/2011 của Thống đốc Ngân hàng Nhà nước Việt Nam về việc thực thi phương án đơn giản hóa thủ tục hành chính lĩnh vực hoạt động thanh toán và các lĩnh vực khác theo Nghị Quyết của Chính phủ về đơn giản hóa thủ tục hành chính thuộc phạm vi chức năng quản lý của Ngân hàng Nhà nước./.”</w:t>
      </w:r>
      <w:r w:rsidRPr="0011027C">
        <w:rPr>
          <w:rFonts w:ascii="Times New Roman" w:hAnsi="Times New Roman"/>
          <w:i/>
          <w:lang w:val="nl-NL"/>
        </w:rPr>
        <w:tab/>
        <w:t> </w:t>
      </w:r>
    </w:p>
  </w:footnote>
  <w:footnote w:id="6">
    <w:p w:rsidR="008B413E" w:rsidRPr="008B413E" w:rsidRDefault="008B413E" w:rsidP="008B413E">
      <w:pPr>
        <w:pStyle w:val="FootnoteText"/>
        <w:spacing w:after="60"/>
        <w:ind w:firstLine="709"/>
        <w:jc w:val="both"/>
        <w:rPr>
          <w:sz w:val="24"/>
          <w:szCs w:val="24"/>
        </w:rPr>
      </w:pPr>
      <w:r w:rsidRPr="008B413E">
        <w:rPr>
          <w:rStyle w:val="FootnoteReference"/>
          <w:sz w:val="24"/>
          <w:szCs w:val="24"/>
        </w:rPr>
        <w:footnoteRef/>
      </w:r>
      <w:r w:rsidRPr="008B413E">
        <w:rPr>
          <w:sz w:val="24"/>
          <w:szCs w:val="24"/>
        </w:rPr>
        <w:t xml:space="preserve"> Điều 4 và Điều 5 của Thông tư số 12/2026/TT-NHNN sửa đổi, bổ sung một số điều của Quyết định số 38/2007/QĐ-NHNN của Thống đốc Ngân hàng Nhà nước Việt Nam về việc ban hành Quy chế cấp, sử dụng và quản lý mã tổ chức phát hành thẻ ngân hàng, </w:t>
      </w:r>
      <w:r w:rsidRPr="008B413E">
        <w:rPr>
          <w:iCs/>
          <w:sz w:val="24"/>
          <w:szCs w:val="24"/>
        </w:rPr>
        <w:t>có hiệu lực kể từ ngày 04 tháng 7 năm 2026</w:t>
      </w:r>
      <w:r w:rsidRPr="008B413E">
        <w:rPr>
          <w:sz w:val="24"/>
          <w:szCs w:val="24"/>
        </w:rPr>
        <w:t xml:space="preserve"> quy định như sau:</w:t>
      </w:r>
    </w:p>
    <w:p w:rsidR="008B413E" w:rsidRPr="008B413E" w:rsidRDefault="008B413E" w:rsidP="008B413E">
      <w:pPr>
        <w:pBdr>
          <w:top w:val="nil"/>
          <w:left w:val="nil"/>
          <w:bottom w:val="nil"/>
          <w:right w:val="nil"/>
          <w:between w:val="nil"/>
        </w:pBdr>
        <w:shd w:val="clear" w:color="auto" w:fill="FFFFFF"/>
        <w:spacing w:after="60"/>
        <w:ind w:left="-2" w:firstLine="711"/>
        <w:jc w:val="both"/>
        <w:rPr>
          <w:i/>
          <w:sz w:val="24"/>
          <w:szCs w:val="24"/>
          <w:lang w:val="nl-NL"/>
        </w:rPr>
      </w:pPr>
      <w:bookmarkStart w:id="4" w:name="dieu_4"/>
      <w:r w:rsidRPr="008B413E">
        <w:rPr>
          <w:b/>
          <w:i/>
          <w:sz w:val="24"/>
          <w:szCs w:val="24"/>
          <w:lang w:val="nl-NL"/>
        </w:rPr>
        <w:t xml:space="preserve">“Điều 4. </w:t>
      </w:r>
      <w:bookmarkEnd w:id="4"/>
      <w:r w:rsidRPr="008B413E">
        <w:rPr>
          <w:b/>
          <w:i/>
          <w:sz w:val="24"/>
          <w:szCs w:val="24"/>
          <w:lang w:val="nl-NL"/>
        </w:rPr>
        <w:t>Trách nhiệm tổ chức thực hiện</w:t>
      </w:r>
    </w:p>
    <w:p w:rsidR="008B413E" w:rsidRPr="008B413E" w:rsidRDefault="008B413E" w:rsidP="008B413E">
      <w:pPr>
        <w:shd w:val="clear" w:color="auto" w:fill="FFFFFF"/>
        <w:spacing w:after="60"/>
        <w:ind w:left="1" w:hanging="3"/>
        <w:jc w:val="both"/>
        <w:rPr>
          <w:bCs/>
          <w:i/>
          <w:sz w:val="24"/>
          <w:szCs w:val="24"/>
          <w:lang w:val="nl-NL"/>
        </w:rPr>
      </w:pPr>
      <w:r w:rsidRPr="008B413E">
        <w:rPr>
          <w:i/>
          <w:sz w:val="24"/>
          <w:szCs w:val="24"/>
          <w:lang w:val="nl-NL"/>
        </w:rPr>
        <w:tab/>
      </w:r>
      <w:r w:rsidRPr="008B413E">
        <w:rPr>
          <w:i/>
          <w:sz w:val="24"/>
          <w:szCs w:val="24"/>
          <w:lang w:val="nl-NL"/>
        </w:rPr>
        <w:tab/>
      </w:r>
      <w:r w:rsidRPr="008B413E">
        <w:rPr>
          <w:bCs/>
          <w:i/>
          <w:sz w:val="24"/>
          <w:szCs w:val="24"/>
          <w:lang w:val="nl-NL"/>
        </w:rPr>
        <w:t>Thủ trưởng các đơn vị thuộc Ngân hàng Nhà nước Việt Nam, tổ chức tín dụng, chi nhánh ngân hàng nước ngoài chịu trách nhiệm tổ chức thực hiện Thông tư này.</w:t>
      </w:r>
    </w:p>
    <w:p w:rsidR="008B413E" w:rsidRPr="008B413E" w:rsidRDefault="008B413E" w:rsidP="008B413E">
      <w:pPr>
        <w:shd w:val="clear" w:color="auto" w:fill="FFFFFF"/>
        <w:spacing w:after="60"/>
        <w:ind w:firstLine="707"/>
        <w:jc w:val="both"/>
        <w:rPr>
          <w:b/>
          <w:i/>
          <w:sz w:val="24"/>
          <w:szCs w:val="24"/>
          <w:lang w:val="nl-NL"/>
        </w:rPr>
      </w:pPr>
      <w:r w:rsidRPr="008B413E">
        <w:rPr>
          <w:b/>
          <w:i/>
          <w:sz w:val="24"/>
          <w:szCs w:val="24"/>
          <w:lang w:val="nl-NL"/>
        </w:rPr>
        <w:t>Điều 5. Điều khoản thi hành</w:t>
      </w:r>
    </w:p>
    <w:p w:rsidR="008B413E" w:rsidRPr="008B413E" w:rsidRDefault="008B413E" w:rsidP="008B413E">
      <w:pPr>
        <w:spacing w:after="60"/>
        <w:ind w:firstLine="707"/>
        <w:jc w:val="both"/>
        <w:rPr>
          <w:i/>
          <w:sz w:val="24"/>
          <w:szCs w:val="24"/>
          <w:lang w:val="nl-NL"/>
        </w:rPr>
      </w:pPr>
      <w:r w:rsidRPr="008B413E">
        <w:rPr>
          <w:i/>
          <w:sz w:val="24"/>
          <w:szCs w:val="24"/>
          <w:lang w:val="nl-NL"/>
        </w:rPr>
        <w:t>1. Thông tư này có hiệu lực từ ngày 04 tháng 7 năm 2026.</w:t>
      </w:r>
    </w:p>
    <w:p w:rsidR="008B413E" w:rsidRPr="008B413E" w:rsidRDefault="008B413E" w:rsidP="008B413E">
      <w:pPr>
        <w:spacing w:after="60"/>
        <w:ind w:firstLine="707"/>
        <w:jc w:val="both"/>
        <w:rPr>
          <w:i/>
          <w:sz w:val="24"/>
          <w:szCs w:val="24"/>
          <w:lang w:val="nl-NL"/>
        </w:rPr>
      </w:pPr>
      <w:r w:rsidRPr="008B413E">
        <w:rPr>
          <w:i/>
          <w:sz w:val="24"/>
          <w:szCs w:val="24"/>
          <w:lang w:val="nl-NL"/>
        </w:rPr>
        <w:t xml:space="preserve">2. </w:t>
      </w:r>
      <w:bookmarkStart w:id="5" w:name="_Hlk207812666"/>
      <w:r w:rsidRPr="008B413E">
        <w:rPr>
          <w:i/>
          <w:sz w:val="24"/>
          <w:szCs w:val="24"/>
          <w:lang w:val="nl-NL"/>
        </w:rPr>
        <w:t>Thông tư này bãi bỏ khoản 2, khoản 5 Điều 1 Thông tư số 26/2019/TT-NHNN sửa đổi, bổ sung một số điều của Quy chế cấp, sử dụng và quản lý mã tổ chức phát hành thẻ ngân hàng ban hành kèm theo Quyết định số 38/2007/QĐ-NHNN ngày 30/10/2007 của Thống đốc Ngân hàng Nhà nước Việt Nam.</w:t>
      </w:r>
      <w:bookmarkEnd w:id="5"/>
      <w:r w:rsidRPr="008B413E">
        <w:rPr>
          <w:i/>
          <w:sz w:val="24"/>
          <w:szCs w:val="24"/>
          <w:lang w:val="nl-NL"/>
        </w:rPr>
        <w:t>/.”</w:t>
      </w:r>
    </w:p>
  </w:footnote>
  <w:footnote w:id="7">
    <w:p w:rsidR="008B413E" w:rsidRPr="008B413E" w:rsidRDefault="008B413E" w:rsidP="008B413E">
      <w:pPr>
        <w:pStyle w:val="FootnoteText"/>
        <w:ind w:firstLine="707"/>
        <w:jc w:val="both"/>
        <w:rPr>
          <w:sz w:val="24"/>
          <w:szCs w:val="24"/>
        </w:rPr>
      </w:pPr>
      <w:r w:rsidRPr="008B413E">
        <w:rPr>
          <w:rStyle w:val="FootnoteReference"/>
          <w:sz w:val="24"/>
          <w:szCs w:val="24"/>
        </w:rPr>
        <w:footnoteRef/>
      </w:r>
      <w:r w:rsidRPr="008B413E">
        <w:rPr>
          <w:sz w:val="24"/>
          <w:szCs w:val="24"/>
        </w:rPr>
        <w:t xml:space="preserve"> Điều này được sửa đổi theo quy định tại Điều 1 của Thông tư số 12/2026/TT-NHNN sửa đổi, bổ sung một số điều của Quyết định số 38/2007/QĐ-NHNN của Thống đốc Ngân hàng Nhà nước Việt Nam về việc ban hành Quy chế cấp, sử dụng và quản lý mã tổ chức phát hành thẻ ngân hàng, </w:t>
      </w:r>
      <w:r w:rsidRPr="008B413E">
        <w:rPr>
          <w:iCs/>
          <w:sz w:val="24"/>
          <w:szCs w:val="24"/>
        </w:rPr>
        <w:t>có hiệu lực kể từ ngày 04/7/2026</w:t>
      </w:r>
      <w:r>
        <w:rPr>
          <w:iCs/>
          <w:sz w:val="24"/>
          <w:szCs w:val="24"/>
        </w:rPr>
        <w:t>.</w:t>
      </w:r>
    </w:p>
  </w:footnote>
  <w:footnote w:id="8">
    <w:p w:rsidR="00477843" w:rsidRPr="005703FF" w:rsidRDefault="00477843" w:rsidP="005703FF">
      <w:pPr>
        <w:spacing w:after="120"/>
        <w:ind w:firstLine="720"/>
        <w:jc w:val="both"/>
        <w:rPr>
          <w:sz w:val="24"/>
          <w:szCs w:val="24"/>
          <w:lang w:val="nl-NL"/>
        </w:rPr>
      </w:pPr>
      <w:r w:rsidRPr="0011027C">
        <w:rPr>
          <w:rStyle w:val="FootnoteReference"/>
          <w:sz w:val="24"/>
          <w:szCs w:val="24"/>
        </w:rPr>
        <w:footnoteRef/>
      </w:r>
      <w:r w:rsidRPr="0011027C">
        <w:rPr>
          <w:sz w:val="24"/>
          <w:szCs w:val="24"/>
          <w:lang w:val="nl-NL"/>
        </w:rPr>
        <w:t xml:space="preserve"> Điều này được sửa đổi theo quy định tại khoản 1 Điều 1 của </w:t>
      </w:r>
      <w:r w:rsidRPr="0011027C">
        <w:rPr>
          <w:iCs/>
          <w:sz w:val="24"/>
          <w:szCs w:val="24"/>
          <w:lang w:val="pt-BR"/>
        </w:rPr>
        <w:t>Thông tư số 26/2019/TT-NHNN sửa đổi, bổ sung một số điều của Quy chế cấp, sử dụng và quản lý mã tổ chức phát hành thẻ ngân hàng ban hành kèm theo Quyết định số 38/2007/QĐ-NHNN ngày 30 tháng 10 năm 2007 của Thống đốc Ngân hàng Nhà nước Việt Nam, có hiệu lực kể từ ngày 01 tháng 3 năm 2020</w:t>
      </w:r>
      <w:r>
        <w:rPr>
          <w:iCs/>
          <w:sz w:val="24"/>
          <w:szCs w:val="24"/>
          <w:lang w:val="pt-BR"/>
        </w:rPr>
        <w:t>,</w:t>
      </w:r>
    </w:p>
  </w:footnote>
  <w:footnote w:id="9">
    <w:p w:rsidR="00477843" w:rsidRPr="00477843" w:rsidRDefault="00477843" w:rsidP="005703FF">
      <w:pPr>
        <w:pStyle w:val="FootnoteText"/>
        <w:spacing w:after="60"/>
        <w:ind w:firstLine="720"/>
        <w:jc w:val="both"/>
        <w:rPr>
          <w:sz w:val="24"/>
          <w:szCs w:val="24"/>
          <w:lang w:val="pt-BR"/>
        </w:rPr>
      </w:pPr>
      <w:r w:rsidRPr="00477843">
        <w:rPr>
          <w:rStyle w:val="FootnoteReference"/>
          <w:sz w:val="24"/>
          <w:szCs w:val="24"/>
        </w:rPr>
        <w:footnoteRef/>
      </w:r>
      <w:r w:rsidRPr="00477843">
        <w:rPr>
          <w:sz w:val="24"/>
          <w:szCs w:val="24"/>
          <w:lang w:val="pt-BR"/>
        </w:rPr>
        <w:t xml:space="preserve"> </w:t>
      </w:r>
      <w:r w:rsidR="000B6C82" w:rsidRPr="000B6C82">
        <w:rPr>
          <w:sz w:val="24"/>
          <w:szCs w:val="24"/>
          <w:lang w:val="pt-BR"/>
        </w:rPr>
        <w:t xml:space="preserve">Điều này được sửa đổi theo quy định tại Điều </w:t>
      </w:r>
      <w:r w:rsidR="000B6C82">
        <w:rPr>
          <w:sz w:val="24"/>
          <w:szCs w:val="24"/>
          <w:lang w:val="pt-BR"/>
        </w:rPr>
        <w:t>2</w:t>
      </w:r>
      <w:r w:rsidR="000B6C82" w:rsidRPr="000B6C82">
        <w:rPr>
          <w:sz w:val="24"/>
          <w:szCs w:val="24"/>
          <w:lang w:val="pt-BR"/>
        </w:rPr>
        <w:t xml:space="preserve"> của của Thông tư số 12/2026/TT-NHNN sửa đổi, bổ sung một số điều của Quyết định số 38/2007/QĐ-NHNN của Thống đốc Ngân hàng Nhà nước Việt Nam về việc ban hành Quy chế cấp, sử dụng và quản lý mã tổ chức phát hành thẻ ngân hàng, có hiệu lực kể từ ngày 04/7/2026.</w:t>
      </w:r>
    </w:p>
  </w:footnote>
  <w:footnote w:id="10">
    <w:p w:rsidR="00477843" w:rsidRPr="00477843" w:rsidRDefault="00477843" w:rsidP="005703FF">
      <w:pPr>
        <w:pStyle w:val="FootnoteText"/>
        <w:spacing w:after="60"/>
        <w:ind w:firstLine="720"/>
        <w:jc w:val="both"/>
        <w:rPr>
          <w:sz w:val="24"/>
          <w:szCs w:val="24"/>
          <w:lang w:val="pt-BR"/>
        </w:rPr>
      </w:pPr>
      <w:r w:rsidRPr="00477843">
        <w:rPr>
          <w:rStyle w:val="FootnoteReference"/>
          <w:sz w:val="24"/>
          <w:szCs w:val="24"/>
        </w:rPr>
        <w:footnoteRef/>
      </w:r>
      <w:r w:rsidRPr="00477843">
        <w:rPr>
          <w:sz w:val="24"/>
          <w:szCs w:val="24"/>
          <w:lang w:val="pt-BR"/>
        </w:rPr>
        <w:t xml:space="preserve"> Điều này được sửa đổi theo quy định tại khoản 3 Điều 1 của </w:t>
      </w:r>
      <w:r w:rsidRPr="00477843">
        <w:rPr>
          <w:iCs/>
          <w:sz w:val="24"/>
          <w:szCs w:val="24"/>
          <w:lang w:val="pt-BR"/>
        </w:rPr>
        <w:t>Thông tư số 26/2019/TT-NHNN sửa đổi, bổ sung một số điều của Quy chế cấp, sử dụng và quản lý mã tổ chức phát hành thẻ ngân hàng ban hành kèm theo Quyết định số 38/2007/QĐ-NHNN ngày 30 tháng 10 năm 2007 của Thống đốc Ngân hàng Nhà nước Việt Nam, có hiệu lực kể từ ngày 01 tháng 3 năm 2020.</w:t>
      </w:r>
    </w:p>
    <w:p w:rsidR="00477843" w:rsidRPr="00477843" w:rsidRDefault="00477843" w:rsidP="00477843">
      <w:pPr>
        <w:pStyle w:val="FootnoteText"/>
        <w:spacing w:after="60"/>
        <w:rPr>
          <w:sz w:val="24"/>
          <w:szCs w:val="24"/>
          <w:lang w:val="pt-BR"/>
        </w:rPr>
      </w:pPr>
    </w:p>
  </w:footnote>
  <w:footnote w:id="11">
    <w:p w:rsidR="00477843" w:rsidRPr="00E235CF" w:rsidRDefault="00477843" w:rsidP="000B6C82">
      <w:pPr>
        <w:pStyle w:val="FootnoteText"/>
        <w:spacing w:after="120"/>
        <w:ind w:firstLine="720"/>
        <w:jc w:val="both"/>
        <w:rPr>
          <w:sz w:val="24"/>
          <w:szCs w:val="24"/>
          <w:lang w:val="pt-BR"/>
        </w:rPr>
      </w:pPr>
      <w:r w:rsidRPr="00E235CF">
        <w:rPr>
          <w:rStyle w:val="FootnoteReference"/>
          <w:sz w:val="24"/>
          <w:szCs w:val="24"/>
        </w:rPr>
        <w:footnoteRef/>
      </w:r>
      <w:r w:rsidRPr="00E235CF">
        <w:rPr>
          <w:sz w:val="24"/>
          <w:szCs w:val="24"/>
          <w:lang w:val="pt-BR"/>
        </w:rPr>
        <w:t xml:space="preserve"> Điều này được sửa đổi theo quy định tại khoản 4 Điều 1 của </w:t>
      </w:r>
      <w:r w:rsidRPr="00E235CF">
        <w:rPr>
          <w:iCs/>
          <w:sz w:val="24"/>
          <w:szCs w:val="24"/>
          <w:lang w:val="pt-BR"/>
        </w:rPr>
        <w:t>Thông tư số 26/2019/TT-NHNN sửa đổi, bổ sung một số điều của Quy chế cấp, sử dụng và quản lý mã tổ chức phát hành thẻ ngân hàng ban hành kèm theo Quyết định số 38/2007/QĐ-NHNN ngày 30 tháng 10 năm 2007 của Thống đốc Ngân hàng Nhà nước Việt Nam, có hiệu lực kể từ ngày 01 tháng 3 năm 2020.</w:t>
      </w:r>
    </w:p>
  </w:footnote>
  <w:footnote w:id="12">
    <w:p w:rsidR="00E235CF" w:rsidRPr="00E235CF" w:rsidRDefault="00E235CF" w:rsidP="000B6C82">
      <w:pPr>
        <w:pStyle w:val="FootnoteText"/>
        <w:spacing w:after="120"/>
        <w:ind w:firstLine="720"/>
        <w:jc w:val="both"/>
        <w:rPr>
          <w:sz w:val="24"/>
          <w:szCs w:val="24"/>
          <w:lang w:val="pt-BR"/>
        </w:rPr>
      </w:pPr>
      <w:r w:rsidRPr="00E235CF">
        <w:rPr>
          <w:rStyle w:val="FootnoteReference"/>
          <w:sz w:val="24"/>
          <w:szCs w:val="24"/>
        </w:rPr>
        <w:footnoteRef/>
      </w:r>
      <w:r w:rsidRPr="00E235CF">
        <w:rPr>
          <w:sz w:val="24"/>
          <w:szCs w:val="24"/>
          <w:lang w:val="pt-BR"/>
        </w:rPr>
        <w:t xml:space="preserve"> Điều này được bãi bỏ theo quy định tại </w:t>
      </w:r>
      <w:r w:rsidR="00C17FEC">
        <w:rPr>
          <w:sz w:val="24"/>
          <w:szCs w:val="24"/>
          <w:lang w:val="pt-BR"/>
        </w:rPr>
        <w:t xml:space="preserve">khoản 1 </w:t>
      </w:r>
      <w:r w:rsidRPr="00E235CF">
        <w:rPr>
          <w:sz w:val="24"/>
          <w:szCs w:val="24"/>
          <w:lang w:val="pt-BR"/>
        </w:rPr>
        <w:t xml:space="preserve">Điều 2 của </w:t>
      </w:r>
      <w:r w:rsidRPr="00E235CF">
        <w:rPr>
          <w:iCs/>
          <w:sz w:val="24"/>
          <w:szCs w:val="24"/>
          <w:lang w:val="pt-BR"/>
        </w:rPr>
        <w:t>Thông tư số 26/2019/TT-NHNN sửa đổi, bổ sung một số điều của Quy chế cấp, sử dụng và quản lý mã tổ chức phát hành thẻ ngân hàng ban hành kèm theo Quyết định số 38/2007/QĐ-NHNN ngày 30 tháng 10 năm 2007 của Thống đốc Ngân hàng Nhà nước Việt Nam, có hiệu lực kể từ ngày 01 tháng 3 năm 2020.</w:t>
      </w:r>
    </w:p>
  </w:footnote>
  <w:footnote w:id="13">
    <w:p w:rsidR="00477843" w:rsidRPr="00477843" w:rsidRDefault="00477843" w:rsidP="00C17FEC">
      <w:pPr>
        <w:pStyle w:val="FootnoteText"/>
        <w:ind w:firstLine="720"/>
        <w:jc w:val="both"/>
        <w:rPr>
          <w:lang w:val="pt-BR"/>
        </w:rPr>
      </w:pPr>
      <w:r>
        <w:rPr>
          <w:rStyle w:val="FootnoteReference"/>
        </w:rPr>
        <w:footnoteRef/>
      </w:r>
      <w:r w:rsidRPr="00477843">
        <w:rPr>
          <w:lang w:val="pt-BR"/>
        </w:rPr>
        <w:t xml:space="preserve"> </w:t>
      </w:r>
      <w:r w:rsidRPr="00477843">
        <w:rPr>
          <w:sz w:val="24"/>
          <w:szCs w:val="24"/>
          <w:lang w:val="pt-BR"/>
        </w:rPr>
        <w:t xml:space="preserve">Điều này được sửa đổi theo quy định </w:t>
      </w:r>
      <w:r w:rsidR="000B6C82" w:rsidRPr="000B6C82">
        <w:rPr>
          <w:sz w:val="24"/>
          <w:szCs w:val="24"/>
          <w:lang w:val="pt-BR"/>
        </w:rPr>
        <w:t xml:space="preserve">tại Điều </w:t>
      </w:r>
      <w:r w:rsidR="000B6C82">
        <w:rPr>
          <w:sz w:val="24"/>
          <w:szCs w:val="24"/>
          <w:lang w:val="pt-BR"/>
        </w:rPr>
        <w:t>3</w:t>
      </w:r>
      <w:r w:rsidR="000B6C82" w:rsidRPr="000B6C82">
        <w:rPr>
          <w:sz w:val="24"/>
          <w:szCs w:val="24"/>
          <w:lang w:val="pt-BR"/>
        </w:rPr>
        <w:t xml:space="preserve"> của Thông tư số 12/2026/TT-NHNN sửa đổi, bổ sung một số điều của Quyết định số 38/2007/QĐ-NHNN của Thống đốc Ngân hàng Nhà nước Việt Nam về việc ban hành Quy chế cấp, sử dụng và quản lý mã tổ chức phát hành thẻ ngân hàng, có hiệu lực kể từ ngày 04/7/2026.</w:t>
      </w:r>
    </w:p>
    <w:p w:rsidR="00477843" w:rsidRPr="00477843" w:rsidRDefault="00477843" w:rsidP="00C17FEC">
      <w:pPr>
        <w:pStyle w:val="FootnoteText"/>
        <w:jc w:val="both"/>
        <w:rPr>
          <w:lang w:val="pt-BR"/>
        </w:rPr>
      </w:pPr>
    </w:p>
  </w:footnote>
  <w:footnote w:id="14">
    <w:p w:rsidR="005703FF" w:rsidRPr="005703FF" w:rsidRDefault="005703FF" w:rsidP="005703FF">
      <w:pPr>
        <w:pStyle w:val="FootnoteText"/>
        <w:jc w:val="both"/>
        <w:rPr>
          <w:sz w:val="24"/>
          <w:szCs w:val="24"/>
          <w:lang w:val="pt-BR"/>
        </w:rPr>
      </w:pPr>
      <w:r w:rsidRPr="005703FF">
        <w:rPr>
          <w:rStyle w:val="FootnoteReference"/>
          <w:sz w:val="24"/>
          <w:szCs w:val="24"/>
        </w:rPr>
        <w:footnoteRef/>
      </w:r>
      <w:r w:rsidRPr="005703FF">
        <w:rPr>
          <w:sz w:val="24"/>
          <w:szCs w:val="24"/>
          <w:lang w:val="pt-BR"/>
        </w:rPr>
        <w:t xml:space="preserve"> Mẫu này được thay thế theo quy định tại Khoản 2 Điều 2 của </w:t>
      </w:r>
      <w:r w:rsidRPr="005703FF">
        <w:rPr>
          <w:iCs/>
          <w:sz w:val="24"/>
          <w:szCs w:val="24"/>
          <w:lang w:val="pt-BR"/>
        </w:rPr>
        <w:t>Thông tư số 26/2019/TT-NHNN sửa đổi, bổ sung một số điều của Quy chế cấp, sử dụng và quản lý mã tổ chức phát hành thẻ ngân hàng ban hành kèm theo Quyết định số 38/2007/QĐ-NHNN ngày 30 tháng 10 năm 2007 của Thống đốc Ngân hàng Nhà nước Việt Nam, có hiệu lực kể từ ngày 01 tháng 3 năm 2020.</w:t>
      </w:r>
    </w:p>
    <w:p w:rsidR="005703FF" w:rsidRPr="005703FF" w:rsidRDefault="005703FF" w:rsidP="005703FF">
      <w:pPr>
        <w:pStyle w:val="FootnoteText"/>
        <w:jc w:val="both"/>
        <w:rPr>
          <w:sz w:val="24"/>
          <w:szCs w:val="24"/>
          <w:lang w:val="pt-BR"/>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40922"/>
      <w:docPartObj>
        <w:docPartGallery w:val="Page Numbers (Top of Page)"/>
        <w:docPartUnique/>
      </w:docPartObj>
    </w:sdtPr>
    <w:sdtEndPr/>
    <w:sdtContent>
      <w:p w:rsidR="00E235CF" w:rsidRDefault="005C313E">
        <w:pPr>
          <w:pStyle w:val="Header"/>
          <w:jc w:val="center"/>
        </w:pPr>
        <w:r w:rsidRPr="005703FF">
          <w:rPr>
            <w:sz w:val="26"/>
            <w:szCs w:val="26"/>
          </w:rPr>
          <w:fldChar w:fldCharType="begin"/>
        </w:r>
        <w:r w:rsidR="00E235CF" w:rsidRPr="005703FF">
          <w:rPr>
            <w:sz w:val="26"/>
            <w:szCs w:val="26"/>
          </w:rPr>
          <w:instrText xml:space="preserve"> PAGE   \* MERGEFORMAT </w:instrText>
        </w:r>
        <w:r w:rsidRPr="005703FF">
          <w:rPr>
            <w:sz w:val="26"/>
            <w:szCs w:val="26"/>
          </w:rPr>
          <w:fldChar w:fldCharType="separate"/>
        </w:r>
        <w:r w:rsidR="000B7CF0">
          <w:rPr>
            <w:noProof/>
            <w:sz w:val="26"/>
            <w:szCs w:val="26"/>
          </w:rPr>
          <w:t>12</w:t>
        </w:r>
        <w:r w:rsidRPr="005703FF">
          <w:rPr>
            <w:sz w:val="26"/>
            <w:szCs w:val="26"/>
          </w:rPr>
          <w:fldChar w:fldCharType="end"/>
        </w:r>
      </w:p>
    </w:sdtContent>
  </w:sdt>
  <w:p w:rsidR="00E235CF" w:rsidRDefault="00E235C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7E8C4FA0"/>
    <w:lvl w:ilvl="0">
      <w:start w:val="1"/>
      <w:numFmt w:val="decimal"/>
      <w:lvlText w:val="%1."/>
      <w:lvlJc w:val="left"/>
      <w:pPr>
        <w:tabs>
          <w:tab w:val="num" w:pos="1800"/>
        </w:tabs>
        <w:ind w:left="1800" w:hanging="360"/>
      </w:pPr>
    </w:lvl>
  </w:abstractNum>
  <w:abstractNum w:abstractNumId="1">
    <w:nsid w:val="FFFFFF7D"/>
    <w:multiLevelType w:val="singleLevel"/>
    <w:tmpl w:val="2ED62234"/>
    <w:lvl w:ilvl="0">
      <w:start w:val="1"/>
      <w:numFmt w:val="decimal"/>
      <w:lvlText w:val="%1."/>
      <w:lvlJc w:val="left"/>
      <w:pPr>
        <w:tabs>
          <w:tab w:val="num" w:pos="1440"/>
        </w:tabs>
        <w:ind w:left="1440" w:hanging="360"/>
      </w:pPr>
    </w:lvl>
  </w:abstractNum>
  <w:abstractNum w:abstractNumId="2">
    <w:nsid w:val="FFFFFF7E"/>
    <w:multiLevelType w:val="singleLevel"/>
    <w:tmpl w:val="30663B9C"/>
    <w:lvl w:ilvl="0">
      <w:start w:val="1"/>
      <w:numFmt w:val="decimal"/>
      <w:lvlText w:val="%1."/>
      <w:lvlJc w:val="left"/>
      <w:pPr>
        <w:tabs>
          <w:tab w:val="num" w:pos="1080"/>
        </w:tabs>
        <w:ind w:left="1080" w:hanging="360"/>
      </w:pPr>
    </w:lvl>
  </w:abstractNum>
  <w:abstractNum w:abstractNumId="3">
    <w:nsid w:val="FFFFFF7F"/>
    <w:multiLevelType w:val="singleLevel"/>
    <w:tmpl w:val="DCEC0E26"/>
    <w:lvl w:ilvl="0">
      <w:start w:val="1"/>
      <w:numFmt w:val="decimal"/>
      <w:lvlText w:val="%1."/>
      <w:lvlJc w:val="left"/>
      <w:pPr>
        <w:tabs>
          <w:tab w:val="num" w:pos="720"/>
        </w:tabs>
        <w:ind w:left="720" w:hanging="360"/>
      </w:pPr>
    </w:lvl>
  </w:abstractNum>
  <w:abstractNum w:abstractNumId="4">
    <w:nsid w:val="FFFFFF80"/>
    <w:multiLevelType w:val="singleLevel"/>
    <w:tmpl w:val="E710DC5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210AC27E"/>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BA8A54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7D467B2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696C9F8"/>
    <w:lvl w:ilvl="0">
      <w:start w:val="1"/>
      <w:numFmt w:val="decimal"/>
      <w:lvlText w:val="%1."/>
      <w:lvlJc w:val="left"/>
      <w:pPr>
        <w:tabs>
          <w:tab w:val="num" w:pos="360"/>
        </w:tabs>
        <w:ind w:left="360" w:hanging="360"/>
      </w:pPr>
    </w:lvl>
  </w:abstractNum>
  <w:abstractNum w:abstractNumId="9">
    <w:nsid w:val="FFFFFF89"/>
    <w:multiLevelType w:val="singleLevel"/>
    <w:tmpl w:val="8F0436E0"/>
    <w:lvl w:ilvl="0">
      <w:start w:val="1"/>
      <w:numFmt w:val="bullet"/>
      <w:lvlText w:val=""/>
      <w:lvlJc w:val="left"/>
      <w:pPr>
        <w:tabs>
          <w:tab w:val="num" w:pos="360"/>
        </w:tabs>
        <w:ind w:left="360" w:hanging="360"/>
      </w:pPr>
      <w:rPr>
        <w:rFonts w:ascii="Symbol" w:hAnsi="Symbol" w:hint="default"/>
      </w:rPr>
    </w:lvl>
  </w:abstractNum>
  <w:abstractNum w:abstractNumId="10">
    <w:nsid w:val="2EE24717"/>
    <w:multiLevelType w:val="hybridMultilevel"/>
    <w:tmpl w:val="FA82D7D2"/>
    <w:lvl w:ilvl="0" w:tplc="154C44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39EB2486"/>
    <w:multiLevelType w:val="hybridMultilevel"/>
    <w:tmpl w:val="FBBCFE62"/>
    <w:lvl w:ilvl="0" w:tplc="DBF624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F42519F"/>
    <w:multiLevelType w:val="hybridMultilevel"/>
    <w:tmpl w:val="DB34F51C"/>
    <w:lvl w:ilvl="0" w:tplc="C1429CD6">
      <w:numFmt w:val="bullet"/>
      <w:lvlText w:val="-"/>
      <w:lvlJc w:val="left"/>
      <w:pPr>
        <w:tabs>
          <w:tab w:val="num" w:pos="720"/>
        </w:tabs>
        <w:ind w:left="720" w:hanging="360"/>
      </w:pPr>
      <w:rPr>
        <w:rFonts w:ascii=".VnTime" w:eastAsia="Times New Roman" w:hAnsi=".VnTime" w:hint="default"/>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nsid w:val="75D7188A"/>
    <w:multiLevelType w:val="hybridMultilevel"/>
    <w:tmpl w:val="DC44B33C"/>
    <w:lvl w:ilvl="0" w:tplc="8F50675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6DA"/>
    <w:rsid w:val="000009EC"/>
    <w:rsid w:val="00004D37"/>
    <w:rsid w:val="000056FE"/>
    <w:rsid w:val="00015003"/>
    <w:rsid w:val="0001597B"/>
    <w:rsid w:val="000229AC"/>
    <w:rsid w:val="000303F5"/>
    <w:rsid w:val="0004624A"/>
    <w:rsid w:val="0006225E"/>
    <w:rsid w:val="00062FBF"/>
    <w:rsid w:val="00064C44"/>
    <w:rsid w:val="00074ACD"/>
    <w:rsid w:val="00076693"/>
    <w:rsid w:val="00077658"/>
    <w:rsid w:val="00077C50"/>
    <w:rsid w:val="00081A39"/>
    <w:rsid w:val="00086091"/>
    <w:rsid w:val="0009070B"/>
    <w:rsid w:val="00096187"/>
    <w:rsid w:val="000A1FDF"/>
    <w:rsid w:val="000B08FE"/>
    <w:rsid w:val="000B6C82"/>
    <w:rsid w:val="000B7BDD"/>
    <w:rsid w:val="000B7CF0"/>
    <w:rsid w:val="000C443C"/>
    <w:rsid w:val="000D2405"/>
    <w:rsid w:val="000D498E"/>
    <w:rsid w:val="000E1A65"/>
    <w:rsid w:val="000E386D"/>
    <w:rsid w:val="000F05A3"/>
    <w:rsid w:val="000F2DE4"/>
    <w:rsid w:val="000F3CE3"/>
    <w:rsid w:val="000F4540"/>
    <w:rsid w:val="000F72FC"/>
    <w:rsid w:val="0010106D"/>
    <w:rsid w:val="00101171"/>
    <w:rsid w:val="00103669"/>
    <w:rsid w:val="001064FD"/>
    <w:rsid w:val="00106870"/>
    <w:rsid w:val="0011027C"/>
    <w:rsid w:val="00111CBD"/>
    <w:rsid w:val="001127F8"/>
    <w:rsid w:val="00114CDE"/>
    <w:rsid w:val="0011632C"/>
    <w:rsid w:val="00116CB9"/>
    <w:rsid w:val="00121C5F"/>
    <w:rsid w:val="0012339A"/>
    <w:rsid w:val="00126C78"/>
    <w:rsid w:val="00133398"/>
    <w:rsid w:val="00135D49"/>
    <w:rsid w:val="001418B1"/>
    <w:rsid w:val="00142127"/>
    <w:rsid w:val="00150626"/>
    <w:rsid w:val="00150868"/>
    <w:rsid w:val="001534B7"/>
    <w:rsid w:val="001547FB"/>
    <w:rsid w:val="00157FE7"/>
    <w:rsid w:val="00162B39"/>
    <w:rsid w:val="00164796"/>
    <w:rsid w:val="0017267B"/>
    <w:rsid w:val="00180341"/>
    <w:rsid w:val="00181457"/>
    <w:rsid w:val="0018515E"/>
    <w:rsid w:val="00192C63"/>
    <w:rsid w:val="00192FB5"/>
    <w:rsid w:val="001C0744"/>
    <w:rsid w:val="001C1610"/>
    <w:rsid w:val="001C31C7"/>
    <w:rsid w:val="001C3DBC"/>
    <w:rsid w:val="001C4271"/>
    <w:rsid w:val="001C44BF"/>
    <w:rsid w:val="001C663C"/>
    <w:rsid w:val="001D2241"/>
    <w:rsid w:val="001D34CD"/>
    <w:rsid w:val="001D6E96"/>
    <w:rsid w:val="001E0236"/>
    <w:rsid w:val="001E0F70"/>
    <w:rsid w:val="001E2D49"/>
    <w:rsid w:val="001E65AB"/>
    <w:rsid w:val="002005C6"/>
    <w:rsid w:val="00202063"/>
    <w:rsid w:val="00205358"/>
    <w:rsid w:val="002059EA"/>
    <w:rsid w:val="00210A02"/>
    <w:rsid w:val="0021116D"/>
    <w:rsid w:val="002161C0"/>
    <w:rsid w:val="00221219"/>
    <w:rsid w:val="00223617"/>
    <w:rsid w:val="00224D18"/>
    <w:rsid w:val="00224D94"/>
    <w:rsid w:val="00226997"/>
    <w:rsid w:val="00257184"/>
    <w:rsid w:val="002638A2"/>
    <w:rsid w:val="002664D9"/>
    <w:rsid w:val="00270DA8"/>
    <w:rsid w:val="0027331E"/>
    <w:rsid w:val="0028201B"/>
    <w:rsid w:val="002824CA"/>
    <w:rsid w:val="00284C6F"/>
    <w:rsid w:val="00285ED0"/>
    <w:rsid w:val="002877A9"/>
    <w:rsid w:val="002918CE"/>
    <w:rsid w:val="00292B5C"/>
    <w:rsid w:val="00294EFB"/>
    <w:rsid w:val="0029588B"/>
    <w:rsid w:val="00296113"/>
    <w:rsid w:val="002A4F66"/>
    <w:rsid w:val="002A703C"/>
    <w:rsid w:val="002A7D24"/>
    <w:rsid w:val="002B037A"/>
    <w:rsid w:val="002B145C"/>
    <w:rsid w:val="002B330D"/>
    <w:rsid w:val="002B4EBA"/>
    <w:rsid w:val="002C2448"/>
    <w:rsid w:val="002C448E"/>
    <w:rsid w:val="002C4A5E"/>
    <w:rsid w:val="002C57C6"/>
    <w:rsid w:val="002C6BBC"/>
    <w:rsid w:val="002C750D"/>
    <w:rsid w:val="002D0126"/>
    <w:rsid w:val="002D036A"/>
    <w:rsid w:val="002D1648"/>
    <w:rsid w:val="002D2BDB"/>
    <w:rsid w:val="002D6381"/>
    <w:rsid w:val="002E5E9A"/>
    <w:rsid w:val="002E62EA"/>
    <w:rsid w:val="002E69F1"/>
    <w:rsid w:val="002F0BD8"/>
    <w:rsid w:val="002F25E7"/>
    <w:rsid w:val="002F2F4F"/>
    <w:rsid w:val="002F3EDF"/>
    <w:rsid w:val="002F4954"/>
    <w:rsid w:val="003063B5"/>
    <w:rsid w:val="00306FE6"/>
    <w:rsid w:val="00310DF2"/>
    <w:rsid w:val="003117D5"/>
    <w:rsid w:val="00311B39"/>
    <w:rsid w:val="003151F4"/>
    <w:rsid w:val="00316322"/>
    <w:rsid w:val="00321C8E"/>
    <w:rsid w:val="00333561"/>
    <w:rsid w:val="003376D1"/>
    <w:rsid w:val="00341655"/>
    <w:rsid w:val="0035074B"/>
    <w:rsid w:val="00353286"/>
    <w:rsid w:val="00360871"/>
    <w:rsid w:val="003609CF"/>
    <w:rsid w:val="003635C8"/>
    <w:rsid w:val="00373378"/>
    <w:rsid w:val="0037481A"/>
    <w:rsid w:val="00376FA4"/>
    <w:rsid w:val="00380CEB"/>
    <w:rsid w:val="00387525"/>
    <w:rsid w:val="00392F73"/>
    <w:rsid w:val="00394782"/>
    <w:rsid w:val="0039609F"/>
    <w:rsid w:val="003A183D"/>
    <w:rsid w:val="003A4F3A"/>
    <w:rsid w:val="003A6EDE"/>
    <w:rsid w:val="003B46B0"/>
    <w:rsid w:val="003B7899"/>
    <w:rsid w:val="003C5560"/>
    <w:rsid w:val="003C56B9"/>
    <w:rsid w:val="003C7822"/>
    <w:rsid w:val="003D03DD"/>
    <w:rsid w:val="003D216A"/>
    <w:rsid w:val="003D256B"/>
    <w:rsid w:val="003D5293"/>
    <w:rsid w:val="003E57FF"/>
    <w:rsid w:val="003E5A68"/>
    <w:rsid w:val="003E5E74"/>
    <w:rsid w:val="003F4308"/>
    <w:rsid w:val="00403ECE"/>
    <w:rsid w:val="0040449B"/>
    <w:rsid w:val="00404554"/>
    <w:rsid w:val="004064F2"/>
    <w:rsid w:val="00406C75"/>
    <w:rsid w:val="00407B13"/>
    <w:rsid w:val="00411CCB"/>
    <w:rsid w:val="0041533B"/>
    <w:rsid w:val="00416C4F"/>
    <w:rsid w:val="0042108B"/>
    <w:rsid w:val="00422758"/>
    <w:rsid w:val="004241A1"/>
    <w:rsid w:val="004244F4"/>
    <w:rsid w:val="00424E69"/>
    <w:rsid w:val="004309BD"/>
    <w:rsid w:val="00430AA6"/>
    <w:rsid w:val="00434ECA"/>
    <w:rsid w:val="004371CD"/>
    <w:rsid w:val="00441E01"/>
    <w:rsid w:val="004446DA"/>
    <w:rsid w:val="004455BE"/>
    <w:rsid w:val="004460AA"/>
    <w:rsid w:val="00451697"/>
    <w:rsid w:val="00460574"/>
    <w:rsid w:val="00461893"/>
    <w:rsid w:val="00463748"/>
    <w:rsid w:val="00463BF7"/>
    <w:rsid w:val="00463D6E"/>
    <w:rsid w:val="00464380"/>
    <w:rsid w:val="00464F9C"/>
    <w:rsid w:val="00472531"/>
    <w:rsid w:val="00477843"/>
    <w:rsid w:val="00480A26"/>
    <w:rsid w:val="00484CE3"/>
    <w:rsid w:val="00485C5C"/>
    <w:rsid w:val="0048663C"/>
    <w:rsid w:val="004910A8"/>
    <w:rsid w:val="00491DB4"/>
    <w:rsid w:val="00493340"/>
    <w:rsid w:val="00494E10"/>
    <w:rsid w:val="004A5A07"/>
    <w:rsid w:val="004A61CD"/>
    <w:rsid w:val="004A797A"/>
    <w:rsid w:val="004B09F2"/>
    <w:rsid w:val="004B3612"/>
    <w:rsid w:val="004B388C"/>
    <w:rsid w:val="004B38FF"/>
    <w:rsid w:val="004B55D5"/>
    <w:rsid w:val="004B720D"/>
    <w:rsid w:val="004C0A44"/>
    <w:rsid w:val="004C6C83"/>
    <w:rsid w:val="004D0A9E"/>
    <w:rsid w:val="004D1A10"/>
    <w:rsid w:val="004D31BD"/>
    <w:rsid w:val="004D57B9"/>
    <w:rsid w:val="004E390F"/>
    <w:rsid w:val="004E3ACF"/>
    <w:rsid w:val="004E4177"/>
    <w:rsid w:val="004E71CE"/>
    <w:rsid w:val="004E7423"/>
    <w:rsid w:val="004F2523"/>
    <w:rsid w:val="004F2B24"/>
    <w:rsid w:val="004F56DA"/>
    <w:rsid w:val="004F5B8B"/>
    <w:rsid w:val="005044EC"/>
    <w:rsid w:val="00506A10"/>
    <w:rsid w:val="00512E8A"/>
    <w:rsid w:val="00516310"/>
    <w:rsid w:val="00520A2C"/>
    <w:rsid w:val="00524584"/>
    <w:rsid w:val="00527E76"/>
    <w:rsid w:val="00530B48"/>
    <w:rsid w:val="00532515"/>
    <w:rsid w:val="00532AB6"/>
    <w:rsid w:val="00534DF0"/>
    <w:rsid w:val="005353F2"/>
    <w:rsid w:val="00536440"/>
    <w:rsid w:val="00537B6B"/>
    <w:rsid w:val="005428E5"/>
    <w:rsid w:val="00543BCB"/>
    <w:rsid w:val="00543E5F"/>
    <w:rsid w:val="0054412E"/>
    <w:rsid w:val="00553885"/>
    <w:rsid w:val="005553D0"/>
    <w:rsid w:val="00556E52"/>
    <w:rsid w:val="005620E7"/>
    <w:rsid w:val="00562442"/>
    <w:rsid w:val="00563062"/>
    <w:rsid w:val="00564F74"/>
    <w:rsid w:val="00567950"/>
    <w:rsid w:val="00567BAB"/>
    <w:rsid w:val="005703FF"/>
    <w:rsid w:val="00570904"/>
    <w:rsid w:val="00572872"/>
    <w:rsid w:val="005731F3"/>
    <w:rsid w:val="0057532C"/>
    <w:rsid w:val="005814B9"/>
    <w:rsid w:val="00582E9C"/>
    <w:rsid w:val="00583476"/>
    <w:rsid w:val="0058477D"/>
    <w:rsid w:val="00593D99"/>
    <w:rsid w:val="005964A2"/>
    <w:rsid w:val="00597E1D"/>
    <w:rsid w:val="005A4AC7"/>
    <w:rsid w:val="005A6FBD"/>
    <w:rsid w:val="005A7D79"/>
    <w:rsid w:val="005B6086"/>
    <w:rsid w:val="005B76DF"/>
    <w:rsid w:val="005B7D03"/>
    <w:rsid w:val="005C313E"/>
    <w:rsid w:val="005C3B29"/>
    <w:rsid w:val="005D2120"/>
    <w:rsid w:val="005D2F5C"/>
    <w:rsid w:val="005D4491"/>
    <w:rsid w:val="005D5E43"/>
    <w:rsid w:val="005D7EF0"/>
    <w:rsid w:val="005E13B4"/>
    <w:rsid w:val="005E66A2"/>
    <w:rsid w:val="005F7280"/>
    <w:rsid w:val="0060134E"/>
    <w:rsid w:val="00601BA5"/>
    <w:rsid w:val="00603992"/>
    <w:rsid w:val="0061014C"/>
    <w:rsid w:val="00610B11"/>
    <w:rsid w:val="006174F1"/>
    <w:rsid w:val="00627572"/>
    <w:rsid w:val="00630BBD"/>
    <w:rsid w:val="00642231"/>
    <w:rsid w:val="00646BFE"/>
    <w:rsid w:val="00647681"/>
    <w:rsid w:val="0065378E"/>
    <w:rsid w:val="00654368"/>
    <w:rsid w:val="00662626"/>
    <w:rsid w:val="0066467D"/>
    <w:rsid w:val="00665DCE"/>
    <w:rsid w:val="0066619F"/>
    <w:rsid w:val="00667C40"/>
    <w:rsid w:val="006702E6"/>
    <w:rsid w:val="00672765"/>
    <w:rsid w:val="006774B4"/>
    <w:rsid w:val="00681188"/>
    <w:rsid w:val="0068255E"/>
    <w:rsid w:val="00684E81"/>
    <w:rsid w:val="0068623B"/>
    <w:rsid w:val="0069120D"/>
    <w:rsid w:val="006925C0"/>
    <w:rsid w:val="00696217"/>
    <w:rsid w:val="006A6063"/>
    <w:rsid w:val="006B0A3D"/>
    <w:rsid w:val="006B2B1B"/>
    <w:rsid w:val="006C2513"/>
    <w:rsid w:val="006C264C"/>
    <w:rsid w:val="006C3391"/>
    <w:rsid w:val="006C6E2E"/>
    <w:rsid w:val="006D0947"/>
    <w:rsid w:val="006D2460"/>
    <w:rsid w:val="006D3BB8"/>
    <w:rsid w:val="006D3D3D"/>
    <w:rsid w:val="006D576D"/>
    <w:rsid w:val="006E6EAE"/>
    <w:rsid w:val="006E7D47"/>
    <w:rsid w:val="006F27F8"/>
    <w:rsid w:val="00700340"/>
    <w:rsid w:val="00700598"/>
    <w:rsid w:val="00700A42"/>
    <w:rsid w:val="007010AF"/>
    <w:rsid w:val="00701BC4"/>
    <w:rsid w:val="007022E3"/>
    <w:rsid w:val="00704EA9"/>
    <w:rsid w:val="007067E6"/>
    <w:rsid w:val="007077DF"/>
    <w:rsid w:val="00713F47"/>
    <w:rsid w:val="00714A94"/>
    <w:rsid w:val="007156D4"/>
    <w:rsid w:val="00724DF0"/>
    <w:rsid w:val="007274AF"/>
    <w:rsid w:val="00727995"/>
    <w:rsid w:val="00730BC8"/>
    <w:rsid w:val="00737234"/>
    <w:rsid w:val="0073729C"/>
    <w:rsid w:val="00742261"/>
    <w:rsid w:val="00743136"/>
    <w:rsid w:val="00744C7C"/>
    <w:rsid w:val="0075277D"/>
    <w:rsid w:val="00752D32"/>
    <w:rsid w:val="00761171"/>
    <w:rsid w:val="0076141C"/>
    <w:rsid w:val="00766EEB"/>
    <w:rsid w:val="0076707E"/>
    <w:rsid w:val="00767E57"/>
    <w:rsid w:val="00770F9F"/>
    <w:rsid w:val="00774754"/>
    <w:rsid w:val="007748C2"/>
    <w:rsid w:val="00777BBC"/>
    <w:rsid w:val="00791619"/>
    <w:rsid w:val="007935AD"/>
    <w:rsid w:val="00795E62"/>
    <w:rsid w:val="007A3893"/>
    <w:rsid w:val="007A4A91"/>
    <w:rsid w:val="007A5435"/>
    <w:rsid w:val="007A6BA8"/>
    <w:rsid w:val="007A7CE8"/>
    <w:rsid w:val="007B1DBC"/>
    <w:rsid w:val="007B4037"/>
    <w:rsid w:val="007B4059"/>
    <w:rsid w:val="007B70EE"/>
    <w:rsid w:val="007C16EC"/>
    <w:rsid w:val="007C2E46"/>
    <w:rsid w:val="007C3C92"/>
    <w:rsid w:val="007C3E6F"/>
    <w:rsid w:val="007C460B"/>
    <w:rsid w:val="007C60E6"/>
    <w:rsid w:val="007C7F72"/>
    <w:rsid w:val="007D1486"/>
    <w:rsid w:val="007D4A0D"/>
    <w:rsid w:val="007D7329"/>
    <w:rsid w:val="007E0423"/>
    <w:rsid w:val="007E0AE5"/>
    <w:rsid w:val="007E1D31"/>
    <w:rsid w:val="007E2A2A"/>
    <w:rsid w:val="007E32D3"/>
    <w:rsid w:val="007E3B21"/>
    <w:rsid w:val="007E4465"/>
    <w:rsid w:val="007E7A3B"/>
    <w:rsid w:val="007F2C65"/>
    <w:rsid w:val="007F34F6"/>
    <w:rsid w:val="007F6956"/>
    <w:rsid w:val="007F7326"/>
    <w:rsid w:val="00801493"/>
    <w:rsid w:val="0080498E"/>
    <w:rsid w:val="00806A85"/>
    <w:rsid w:val="00806BEE"/>
    <w:rsid w:val="0080700F"/>
    <w:rsid w:val="0080779C"/>
    <w:rsid w:val="0081003C"/>
    <w:rsid w:val="0081166B"/>
    <w:rsid w:val="008146B9"/>
    <w:rsid w:val="008228CE"/>
    <w:rsid w:val="0083146F"/>
    <w:rsid w:val="00832507"/>
    <w:rsid w:val="00833B77"/>
    <w:rsid w:val="00834112"/>
    <w:rsid w:val="008344ED"/>
    <w:rsid w:val="00835C0C"/>
    <w:rsid w:val="0083771F"/>
    <w:rsid w:val="00840120"/>
    <w:rsid w:val="00841655"/>
    <w:rsid w:val="00842BC5"/>
    <w:rsid w:val="00844ECD"/>
    <w:rsid w:val="008472ED"/>
    <w:rsid w:val="00847841"/>
    <w:rsid w:val="008522FD"/>
    <w:rsid w:val="00853938"/>
    <w:rsid w:val="00855B8E"/>
    <w:rsid w:val="00856152"/>
    <w:rsid w:val="00857740"/>
    <w:rsid w:val="0086669F"/>
    <w:rsid w:val="00872F9B"/>
    <w:rsid w:val="00875E82"/>
    <w:rsid w:val="00887C27"/>
    <w:rsid w:val="0089313A"/>
    <w:rsid w:val="00897FD5"/>
    <w:rsid w:val="008A2E4F"/>
    <w:rsid w:val="008A2F0F"/>
    <w:rsid w:val="008A3F3D"/>
    <w:rsid w:val="008A5847"/>
    <w:rsid w:val="008B0283"/>
    <w:rsid w:val="008B16B3"/>
    <w:rsid w:val="008B413E"/>
    <w:rsid w:val="008B4461"/>
    <w:rsid w:val="008C136A"/>
    <w:rsid w:val="008C5911"/>
    <w:rsid w:val="008D3475"/>
    <w:rsid w:val="008D357C"/>
    <w:rsid w:val="008D36C0"/>
    <w:rsid w:val="008E239D"/>
    <w:rsid w:val="008E42F7"/>
    <w:rsid w:val="008F2540"/>
    <w:rsid w:val="008F2CDF"/>
    <w:rsid w:val="008F31D5"/>
    <w:rsid w:val="008F4A42"/>
    <w:rsid w:val="008F71CD"/>
    <w:rsid w:val="008F779E"/>
    <w:rsid w:val="009005AF"/>
    <w:rsid w:val="00904D8A"/>
    <w:rsid w:val="00904FD8"/>
    <w:rsid w:val="0090501C"/>
    <w:rsid w:val="009135A4"/>
    <w:rsid w:val="0092059F"/>
    <w:rsid w:val="00922611"/>
    <w:rsid w:val="009246DA"/>
    <w:rsid w:val="009269DB"/>
    <w:rsid w:val="00927141"/>
    <w:rsid w:val="0092757D"/>
    <w:rsid w:val="009328CF"/>
    <w:rsid w:val="009376E6"/>
    <w:rsid w:val="00944D11"/>
    <w:rsid w:val="0095093E"/>
    <w:rsid w:val="009511FC"/>
    <w:rsid w:val="0095191A"/>
    <w:rsid w:val="00951E64"/>
    <w:rsid w:val="00952599"/>
    <w:rsid w:val="00954CFC"/>
    <w:rsid w:val="009557BD"/>
    <w:rsid w:val="00971521"/>
    <w:rsid w:val="009769DD"/>
    <w:rsid w:val="009804A2"/>
    <w:rsid w:val="0098153A"/>
    <w:rsid w:val="00983F97"/>
    <w:rsid w:val="00986466"/>
    <w:rsid w:val="0098671D"/>
    <w:rsid w:val="00986CEF"/>
    <w:rsid w:val="0099089D"/>
    <w:rsid w:val="00990A99"/>
    <w:rsid w:val="00992AA2"/>
    <w:rsid w:val="009937D7"/>
    <w:rsid w:val="00994578"/>
    <w:rsid w:val="0099793F"/>
    <w:rsid w:val="009A761D"/>
    <w:rsid w:val="009B2916"/>
    <w:rsid w:val="009B3537"/>
    <w:rsid w:val="009B4687"/>
    <w:rsid w:val="009C36E5"/>
    <w:rsid w:val="009D09AB"/>
    <w:rsid w:val="009D66D9"/>
    <w:rsid w:val="009D66E1"/>
    <w:rsid w:val="009D6C99"/>
    <w:rsid w:val="009D75EA"/>
    <w:rsid w:val="009E00FF"/>
    <w:rsid w:val="009E3636"/>
    <w:rsid w:val="009F3F9A"/>
    <w:rsid w:val="009F7858"/>
    <w:rsid w:val="009F7FA1"/>
    <w:rsid w:val="00A0058F"/>
    <w:rsid w:val="00A01ECA"/>
    <w:rsid w:val="00A04E55"/>
    <w:rsid w:val="00A07F5D"/>
    <w:rsid w:val="00A15E13"/>
    <w:rsid w:val="00A16600"/>
    <w:rsid w:val="00A2445D"/>
    <w:rsid w:val="00A27E94"/>
    <w:rsid w:val="00A31B78"/>
    <w:rsid w:val="00A34122"/>
    <w:rsid w:val="00A36611"/>
    <w:rsid w:val="00A4062F"/>
    <w:rsid w:val="00A42BB4"/>
    <w:rsid w:val="00A4341B"/>
    <w:rsid w:val="00A45BD4"/>
    <w:rsid w:val="00A45EE3"/>
    <w:rsid w:val="00A53CF0"/>
    <w:rsid w:val="00A62670"/>
    <w:rsid w:val="00A65A6E"/>
    <w:rsid w:val="00A66DF3"/>
    <w:rsid w:val="00A72305"/>
    <w:rsid w:val="00A74EA7"/>
    <w:rsid w:val="00A76528"/>
    <w:rsid w:val="00A770B9"/>
    <w:rsid w:val="00A87920"/>
    <w:rsid w:val="00A94C92"/>
    <w:rsid w:val="00A95073"/>
    <w:rsid w:val="00A97251"/>
    <w:rsid w:val="00A977FB"/>
    <w:rsid w:val="00AA03FE"/>
    <w:rsid w:val="00AA06E6"/>
    <w:rsid w:val="00AA38F5"/>
    <w:rsid w:val="00AB2A21"/>
    <w:rsid w:val="00AB3761"/>
    <w:rsid w:val="00AB3A87"/>
    <w:rsid w:val="00AB3AAC"/>
    <w:rsid w:val="00AB3DE7"/>
    <w:rsid w:val="00AB6720"/>
    <w:rsid w:val="00AC0F5C"/>
    <w:rsid w:val="00AC2E57"/>
    <w:rsid w:val="00AC6EDC"/>
    <w:rsid w:val="00AC77A8"/>
    <w:rsid w:val="00AD0BEB"/>
    <w:rsid w:val="00AD33A4"/>
    <w:rsid w:val="00AD6B1E"/>
    <w:rsid w:val="00AE16EB"/>
    <w:rsid w:val="00AE2F48"/>
    <w:rsid w:val="00AE6E36"/>
    <w:rsid w:val="00AF2B1C"/>
    <w:rsid w:val="00AF3B93"/>
    <w:rsid w:val="00AF3BED"/>
    <w:rsid w:val="00AF7EBE"/>
    <w:rsid w:val="00B04F2F"/>
    <w:rsid w:val="00B0519F"/>
    <w:rsid w:val="00B126B1"/>
    <w:rsid w:val="00B129A0"/>
    <w:rsid w:val="00B12C38"/>
    <w:rsid w:val="00B12FCB"/>
    <w:rsid w:val="00B1336A"/>
    <w:rsid w:val="00B20726"/>
    <w:rsid w:val="00B238A5"/>
    <w:rsid w:val="00B256B5"/>
    <w:rsid w:val="00B267AC"/>
    <w:rsid w:val="00B3165A"/>
    <w:rsid w:val="00B40F6C"/>
    <w:rsid w:val="00B46BFC"/>
    <w:rsid w:val="00B472B9"/>
    <w:rsid w:val="00B478F1"/>
    <w:rsid w:val="00B5483F"/>
    <w:rsid w:val="00B563D9"/>
    <w:rsid w:val="00B56722"/>
    <w:rsid w:val="00B56ABB"/>
    <w:rsid w:val="00B66479"/>
    <w:rsid w:val="00B71DB2"/>
    <w:rsid w:val="00B75105"/>
    <w:rsid w:val="00B75F97"/>
    <w:rsid w:val="00B77D1A"/>
    <w:rsid w:val="00B826EC"/>
    <w:rsid w:val="00B84316"/>
    <w:rsid w:val="00B866A8"/>
    <w:rsid w:val="00B877A2"/>
    <w:rsid w:val="00B931FE"/>
    <w:rsid w:val="00B932B0"/>
    <w:rsid w:val="00BA0E52"/>
    <w:rsid w:val="00BA1AB5"/>
    <w:rsid w:val="00BB2315"/>
    <w:rsid w:val="00BB36A3"/>
    <w:rsid w:val="00BB3940"/>
    <w:rsid w:val="00BB5405"/>
    <w:rsid w:val="00BB66F5"/>
    <w:rsid w:val="00BC2EF8"/>
    <w:rsid w:val="00BC3A6F"/>
    <w:rsid w:val="00BC5B1C"/>
    <w:rsid w:val="00BD69FD"/>
    <w:rsid w:val="00BE34D5"/>
    <w:rsid w:val="00BF3E9C"/>
    <w:rsid w:val="00BF5859"/>
    <w:rsid w:val="00C003FE"/>
    <w:rsid w:val="00C006D6"/>
    <w:rsid w:val="00C01AB3"/>
    <w:rsid w:val="00C11128"/>
    <w:rsid w:val="00C113FF"/>
    <w:rsid w:val="00C13027"/>
    <w:rsid w:val="00C17FEC"/>
    <w:rsid w:val="00C25682"/>
    <w:rsid w:val="00C25C87"/>
    <w:rsid w:val="00C26067"/>
    <w:rsid w:val="00C301A4"/>
    <w:rsid w:val="00C30E38"/>
    <w:rsid w:val="00C3168D"/>
    <w:rsid w:val="00C31B2F"/>
    <w:rsid w:val="00C32B42"/>
    <w:rsid w:val="00C400AF"/>
    <w:rsid w:val="00C42751"/>
    <w:rsid w:val="00C44764"/>
    <w:rsid w:val="00C46DBF"/>
    <w:rsid w:val="00C503ED"/>
    <w:rsid w:val="00C51AC9"/>
    <w:rsid w:val="00C52699"/>
    <w:rsid w:val="00C55271"/>
    <w:rsid w:val="00C56E25"/>
    <w:rsid w:val="00C57214"/>
    <w:rsid w:val="00C61EC7"/>
    <w:rsid w:val="00C63DA2"/>
    <w:rsid w:val="00C67226"/>
    <w:rsid w:val="00C73323"/>
    <w:rsid w:val="00C76470"/>
    <w:rsid w:val="00C768C7"/>
    <w:rsid w:val="00C76B55"/>
    <w:rsid w:val="00C7731B"/>
    <w:rsid w:val="00C80DA2"/>
    <w:rsid w:val="00C8252C"/>
    <w:rsid w:val="00C82930"/>
    <w:rsid w:val="00C8773E"/>
    <w:rsid w:val="00C946CE"/>
    <w:rsid w:val="00C94C15"/>
    <w:rsid w:val="00C9682B"/>
    <w:rsid w:val="00CA240D"/>
    <w:rsid w:val="00CA3783"/>
    <w:rsid w:val="00CA653C"/>
    <w:rsid w:val="00CB0111"/>
    <w:rsid w:val="00CB1117"/>
    <w:rsid w:val="00CB1EB0"/>
    <w:rsid w:val="00CB6EFF"/>
    <w:rsid w:val="00CC051A"/>
    <w:rsid w:val="00CC198E"/>
    <w:rsid w:val="00CC622E"/>
    <w:rsid w:val="00CC79B9"/>
    <w:rsid w:val="00CE0927"/>
    <w:rsid w:val="00CE46FD"/>
    <w:rsid w:val="00CE6AF7"/>
    <w:rsid w:val="00CF52D2"/>
    <w:rsid w:val="00CF6A07"/>
    <w:rsid w:val="00CF7AA4"/>
    <w:rsid w:val="00D046C0"/>
    <w:rsid w:val="00D05A73"/>
    <w:rsid w:val="00D06A4E"/>
    <w:rsid w:val="00D06C51"/>
    <w:rsid w:val="00D102FE"/>
    <w:rsid w:val="00D14767"/>
    <w:rsid w:val="00D1737D"/>
    <w:rsid w:val="00D177B9"/>
    <w:rsid w:val="00D26665"/>
    <w:rsid w:val="00D26C51"/>
    <w:rsid w:val="00D2734D"/>
    <w:rsid w:val="00D36CDB"/>
    <w:rsid w:val="00D42E04"/>
    <w:rsid w:val="00D43782"/>
    <w:rsid w:val="00D43984"/>
    <w:rsid w:val="00D47B7A"/>
    <w:rsid w:val="00D51E19"/>
    <w:rsid w:val="00D5359D"/>
    <w:rsid w:val="00D53837"/>
    <w:rsid w:val="00D54E30"/>
    <w:rsid w:val="00D57E37"/>
    <w:rsid w:val="00D61103"/>
    <w:rsid w:val="00D671BA"/>
    <w:rsid w:val="00D67B36"/>
    <w:rsid w:val="00D76936"/>
    <w:rsid w:val="00D84CD4"/>
    <w:rsid w:val="00D854EF"/>
    <w:rsid w:val="00D86D74"/>
    <w:rsid w:val="00D92AC8"/>
    <w:rsid w:val="00D935D5"/>
    <w:rsid w:val="00DA0E6A"/>
    <w:rsid w:val="00DA358A"/>
    <w:rsid w:val="00DA4038"/>
    <w:rsid w:val="00DA7C55"/>
    <w:rsid w:val="00DB2E64"/>
    <w:rsid w:val="00DB5FD2"/>
    <w:rsid w:val="00DC2002"/>
    <w:rsid w:val="00DC4883"/>
    <w:rsid w:val="00DC70B4"/>
    <w:rsid w:val="00DC7514"/>
    <w:rsid w:val="00DD1DCD"/>
    <w:rsid w:val="00DD4B99"/>
    <w:rsid w:val="00DD5955"/>
    <w:rsid w:val="00DD597F"/>
    <w:rsid w:val="00DD5A2A"/>
    <w:rsid w:val="00DD5DBA"/>
    <w:rsid w:val="00DD7436"/>
    <w:rsid w:val="00DD7FB9"/>
    <w:rsid w:val="00DE1DFF"/>
    <w:rsid w:val="00DE397E"/>
    <w:rsid w:val="00DE445E"/>
    <w:rsid w:val="00DE4480"/>
    <w:rsid w:val="00DE4A0E"/>
    <w:rsid w:val="00DE6593"/>
    <w:rsid w:val="00DF319F"/>
    <w:rsid w:val="00DF381E"/>
    <w:rsid w:val="00E000F1"/>
    <w:rsid w:val="00E07B7B"/>
    <w:rsid w:val="00E11A89"/>
    <w:rsid w:val="00E14F6D"/>
    <w:rsid w:val="00E15F17"/>
    <w:rsid w:val="00E16C8B"/>
    <w:rsid w:val="00E17AEB"/>
    <w:rsid w:val="00E235CF"/>
    <w:rsid w:val="00E24552"/>
    <w:rsid w:val="00E2482B"/>
    <w:rsid w:val="00E24D8E"/>
    <w:rsid w:val="00E27A01"/>
    <w:rsid w:val="00E3138B"/>
    <w:rsid w:val="00E33390"/>
    <w:rsid w:val="00E355E9"/>
    <w:rsid w:val="00E36B62"/>
    <w:rsid w:val="00E4662B"/>
    <w:rsid w:val="00E466FB"/>
    <w:rsid w:val="00E5141B"/>
    <w:rsid w:val="00E6229A"/>
    <w:rsid w:val="00E63BAD"/>
    <w:rsid w:val="00E66913"/>
    <w:rsid w:val="00E80964"/>
    <w:rsid w:val="00E82F9F"/>
    <w:rsid w:val="00E91778"/>
    <w:rsid w:val="00E91F58"/>
    <w:rsid w:val="00E91FBF"/>
    <w:rsid w:val="00E93105"/>
    <w:rsid w:val="00E93199"/>
    <w:rsid w:val="00EA2CE5"/>
    <w:rsid w:val="00EA2EA2"/>
    <w:rsid w:val="00EA5840"/>
    <w:rsid w:val="00EB13E3"/>
    <w:rsid w:val="00EB31B7"/>
    <w:rsid w:val="00EC0207"/>
    <w:rsid w:val="00EC08F8"/>
    <w:rsid w:val="00EC135E"/>
    <w:rsid w:val="00EC25D7"/>
    <w:rsid w:val="00EC2659"/>
    <w:rsid w:val="00EC60E5"/>
    <w:rsid w:val="00ED4E18"/>
    <w:rsid w:val="00ED77C3"/>
    <w:rsid w:val="00EE1705"/>
    <w:rsid w:val="00EE2562"/>
    <w:rsid w:val="00EE398D"/>
    <w:rsid w:val="00EF0192"/>
    <w:rsid w:val="00EF0D7E"/>
    <w:rsid w:val="00EF1857"/>
    <w:rsid w:val="00EF34DD"/>
    <w:rsid w:val="00F05218"/>
    <w:rsid w:val="00F061E7"/>
    <w:rsid w:val="00F10101"/>
    <w:rsid w:val="00F13B69"/>
    <w:rsid w:val="00F157B5"/>
    <w:rsid w:val="00F20E8B"/>
    <w:rsid w:val="00F22905"/>
    <w:rsid w:val="00F24A2F"/>
    <w:rsid w:val="00F35CE7"/>
    <w:rsid w:val="00F35E08"/>
    <w:rsid w:val="00F37DF2"/>
    <w:rsid w:val="00F37FE9"/>
    <w:rsid w:val="00F42CF2"/>
    <w:rsid w:val="00F46197"/>
    <w:rsid w:val="00F5201D"/>
    <w:rsid w:val="00F53482"/>
    <w:rsid w:val="00F55034"/>
    <w:rsid w:val="00F62883"/>
    <w:rsid w:val="00F62C0A"/>
    <w:rsid w:val="00F6435F"/>
    <w:rsid w:val="00F64A30"/>
    <w:rsid w:val="00F76804"/>
    <w:rsid w:val="00F776F4"/>
    <w:rsid w:val="00F86FDC"/>
    <w:rsid w:val="00F90C0A"/>
    <w:rsid w:val="00F92F6B"/>
    <w:rsid w:val="00F95CCD"/>
    <w:rsid w:val="00FA3816"/>
    <w:rsid w:val="00FB063A"/>
    <w:rsid w:val="00FB4CF9"/>
    <w:rsid w:val="00FB4DB6"/>
    <w:rsid w:val="00FB7206"/>
    <w:rsid w:val="00FC2952"/>
    <w:rsid w:val="00FD1A87"/>
    <w:rsid w:val="00FD74B2"/>
    <w:rsid w:val="00FE1920"/>
    <w:rsid w:val="00FE2256"/>
    <w:rsid w:val="00FE307D"/>
    <w:rsid w:val="00FE3DAE"/>
    <w:rsid w:val="00FE69C3"/>
    <w:rsid w:val="00FF09F8"/>
    <w:rsid w:val="00FF3FF8"/>
    <w:rsid w:val="00FF450A"/>
    <w:rsid w:val="00FF5B53"/>
    <w:rsid w:val="00FF731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stockticker"/>
  <w:shapeDefaults>
    <o:shapedefaults v:ext="edit" spidmax="2049"/>
    <o:shapelayout v:ext="edit">
      <o:idmap v:ext="edit" data="1"/>
    </o:shapelayout>
  </w:shapeDefaults>
  <w:decimalSymbol w:val="."/>
  <w:listSeparator w:val=","/>
  <w15:docId w15:val="{CDA96AAF-E6AA-4FB1-8502-AC79C8075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D79"/>
    <w:rPr>
      <w:rFonts w:ascii="Times New Roman" w:eastAsia="Times New Roman" w:hAnsi="Times New Roman"/>
      <w:sz w:val="28"/>
      <w:szCs w:val="28"/>
    </w:rPr>
  </w:style>
  <w:style w:type="paragraph" w:styleId="Heading1">
    <w:name w:val="heading 1"/>
    <w:basedOn w:val="Normal"/>
    <w:next w:val="Normal"/>
    <w:link w:val="Heading1Char"/>
    <w:qFormat/>
    <w:rsid w:val="004446DA"/>
    <w:pPr>
      <w:keepNext/>
      <w:ind w:left="2160" w:firstLine="720"/>
      <w:jc w:val="both"/>
      <w:outlineLvl w:val="0"/>
    </w:pPr>
    <w:rPr>
      <w:rFonts w:ascii=".VnTime" w:eastAsia="Arial" w:hAnsi=".VnTime"/>
      <w:b/>
      <w:bC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46DA"/>
    <w:rPr>
      <w:rFonts w:ascii=".VnTime" w:eastAsia="Arial" w:hAnsi=".VnTime" w:cs="Times New Roman"/>
      <w:b/>
      <w:bCs/>
      <w:i/>
      <w:iCs/>
      <w:color w:val="000000"/>
      <w:sz w:val="20"/>
      <w:szCs w:val="20"/>
      <w:lang w:val="en-US"/>
    </w:rPr>
  </w:style>
  <w:style w:type="paragraph" w:styleId="Footer">
    <w:name w:val="footer"/>
    <w:basedOn w:val="Normal"/>
    <w:link w:val="FooterChar"/>
    <w:uiPriority w:val="99"/>
    <w:rsid w:val="004446DA"/>
    <w:pPr>
      <w:tabs>
        <w:tab w:val="center" w:pos="4320"/>
        <w:tab w:val="right" w:pos="8640"/>
      </w:tabs>
    </w:pPr>
    <w:rPr>
      <w:rFonts w:eastAsia="Arial"/>
      <w:sz w:val="24"/>
      <w:szCs w:val="24"/>
    </w:rPr>
  </w:style>
  <w:style w:type="character" w:customStyle="1" w:styleId="FooterChar">
    <w:name w:val="Footer Char"/>
    <w:basedOn w:val="DefaultParagraphFont"/>
    <w:link w:val="Footer"/>
    <w:uiPriority w:val="99"/>
    <w:rsid w:val="004446DA"/>
    <w:rPr>
      <w:rFonts w:ascii="Times New Roman" w:eastAsia="Arial" w:hAnsi="Times New Roman" w:cs="Times New Roman"/>
      <w:sz w:val="24"/>
      <w:szCs w:val="24"/>
      <w:lang w:val="en-US"/>
    </w:rPr>
  </w:style>
  <w:style w:type="character" w:styleId="PageNumber">
    <w:name w:val="page number"/>
    <w:rsid w:val="004446DA"/>
    <w:rPr>
      <w:rFonts w:cs="Times New Roman"/>
    </w:rPr>
  </w:style>
  <w:style w:type="paragraph" w:styleId="BodyTextIndent">
    <w:name w:val="Body Text Indent"/>
    <w:basedOn w:val="Normal"/>
    <w:link w:val="BodyTextIndentChar"/>
    <w:rsid w:val="004446DA"/>
    <w:pPr>
      <w:spacing w:after="120"/>
      <w:ind w:firstLine="720"/>
      <w:jc w:val="both"/>
    </w:pPr>
    <w:rPr>
      <w:rFonts w:eastAsia="Arial"/>
      <w:i/>
      <w:iCs/>
      <w:sz w:val="26"/>
      <w:szCs w:val="26"/>
    </w:rPr>
  </w:style>
  <w:style w:type="character" w:customStyle="1" w:styleId="BodyTextIndentChar">
    <w:name w:val="Body Text Indent Char"/>
    <w:basedOn w:val="DefaultParagraphFont"/>
    <w:link w:val="BodyTextIndent"/>
    <w:rsid w:val="004446DA"/>
    <w:rPr>
      <w:rFonts w:ascii="Times New Roman" w:eastAsia="Arial" w:hAnsi="Times New Roman" w:cs="Times New Roman"/>
      <w:i/>
      <w:iCs/>
      <w:sz w:val="26"/>
      <w:szCs w:val="26"/>
      <w:lang w:val="en-US"/>
    </w:rPr>
  </w:style>
  <w:style w:type="paragraph" w:styleId="BodyTextIndent3">
    <w:name w:val="Body Text Indent 3"/>
    <w:basedOn w:val="Normal"/>
    <w:link w:val="BodyTextIndent3Char"/>
    <w:rsid w:val="004446DA"/>
    <w:pPr>
      <w:ind w:left="-567" w:firstLine="567"/>
      <w:jc w:val="both"/>
    </w:pPr>
    <w:rPr>
      <w:rFonts w:ascii=".VnTime" w:eastAsia="Arial" w:hAnsi=".VnTime"/>
      <w:sz w:val="20"/>
      <w:szCs w:val="20"/>
    </w:rPr>
  </w:style>
  <w:style w:type="character" w:customStyle="1" w:styleId="BodyTextIndent3Char">
    <w:name w:val="Body Text Indent 3 Char"/>
    <w:basedOn w:val="DefaultParagraphFont"/>
    <w:link w:val="BodyTextIndent3"/>
    <w:rsid w:val="004446DA"/>
    <w:rPr>
      <w:rFonts w:ascii=".VnTime" w:eastAsia="Arial" w:hAnsi=".VnTime" w:cs="Times New Roman"/>
      <w:sz w:val="20"/>
      <w:szCs w:val="20"/>
      <w:lang w:val="en-US"/>
    </w:rPr>
  </w:style>
  <w:style w:type="paragraph" w:styleId="ListParagraph">
    <w:name w:val="List Paragraph"/>
    <w:basedOn w:val="Normal"/>
    <w:uiPriority w:val="34"/>
    <w:qFormat/>
    <w:rsid w:val="004446DA"/>
    <w:pPr>
      <w:spacing w:after="200" w:line="276" w:lineRule="auto"/>
      <w:ind w:left="720"/>
    </w:pPr>
    <w:rPr>
      <w:rFonts w:ascii="Calibri" w:hAnsi="Calibri" w:cs="Calibri"/>
      <w:sz w:val="22"/>
      <w:szCs w:val="22"/>
    </w:rPr>
  </w:style>
  <w:style w:type="paragraph" w:styleId="BalloonText">
    <w:name w:val="Balloon Text"/>
    <w:basedOn w:val="Normal"/>
    <w:link w:val="BalloonTextChar"/>
    <w:uiPriority w:val="99"/>
    <w:semiHidden/>
    <w:unhideWhenUsed/>
    <w:rsid w:val="00DE4A0E"/>
    <w:rPr>
      <w:rFonts w:ascii="Tahoma" w:hAnsi="Tahoma" w:cs="Tahoma"/>
      <w:sz w:val="16"/>
      <w:szCs w:val="16"/>
    </w:rPr>
  </w:style>
  <w:style w:type="character" w:customStyle="1" w:styleId="BalloonTextChar">
    <w:name w:val="Balloon Text Char"/>
    <w:basedOn w:val="DefaultParagraphFont"/>
    <w:link w:val="BalloonText"/>
    <w:uiPriority w:val="99"/>
    <w:semiHidden/>
    <w:rsid w:val="00DE4A0E"/>
    <w:rPr>
      <w:rFonts w:ascii="Tahoma" w:eastAsia="Times New Roman" w:hAnsi="Tahoma" w:cs="Tahoma"/>
      <w:sz w:val="16"/>
      <w:szCs w:val="16"/>
      <w:lang w:val="en-US"/>
    </w:rPr>
  </w:style>
  <w:style w:type="paragraph" w:styleId="Header">
    <w:name w:val="header"/>
    <w:basedOn w:val="Normal"/>
    <w:link w:val="HeaderChar"/>
    <w:uiPriority w:val="99"/>
    <w:unhideWhenUsed/>
    <w:rsid w:val="00C76470"/>
    <w:pPr>
      <w:tabs>
        <w:tab w:val="center" w:pos="4680"/>
        <w:tab w:val="right" w:pos="9360"/>
      </w:tabs>
    </w:pPr>
  </w:style>
  <w:style w:type="character" w:customStyle="1" w:styleId="HeaderChar">
    <w:name w:val="Header Char"/>
    <w:basedOn w:val="DefaultParagraphFont"/>
    <w:link w:val="Header"/>
    <w:uiPriority w:val="99"/>
    <w:rsid w:val="00C76470"/>
    <w:rPr>
      <w:rFonts w:ascii="Times New Roman" w:eastAsia="Times New Roman" w:hAnsi="Times New Roman"/>
      <w:sz w:val="28"/>
      <w:szCs w:val="28"/>
    </w:rPr>
  </w:style>
  <w:style w:type="table" w:styleId="TableGrid">
    <w:name w:val="Table Grid"/>
    <w:basedOn w:val="TableNormal"/>
    <w:uiPriority w:val="59"/>
    <w:rsid w:val="00B20726"/>
    <w:rPr>
      <w:rFonts w:ascii="Times New Roman" w:eastAsia="Times New Roman" w:hAnsi="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9B3537"/>
    <w:rPr>
      <w:sz w:val="20"/>
      <w:szCs w:val="20"/>
    </w:rPr>
  </w:style>
  <w:style w:type="character" w:customStyle="1" w:styleId="FootnoteTextChar">
    <w:name w:val="Footnote Text Char"/>
    <w:basedOn w:val="DefaultParagraphFont"/>
    <w:link w:val="FootnoteText"/>
    <w:uiPriority w:val="99"/>
    <w:semiHidden/>
    <w:rsid w:val="009B3537"/>
    <w:rPr>
      <w:rFonts w:ascii="Times New Roman" w:eastAsia="Times New Roman" w:hAnsi="Times New Roman"/>
    </w:rPr>
  </w:style>
  <w:style w:type="character" w:styleId="FootnoteReference">
    <w:name w:val="footnote reference"/>
    <w:basedOn w:val="DefaultParagraphFont"/>
    <w:uiPriority w:val="99"/>
    <w:semiHidden/>
    <w:unhideWhenUsed/>
    <w:rsid w:val="009B3537"/>
    <w:rPr>
      <w:vertAlign w:val="superscript"/>
    </w:rPr>
  </w:style>
  <w:style w:type="paragraph" w:styleId="NormalWeb">
    <w:name w:val="Normal (Web)"/>
    <w:basedOn w:val="Normal"/>
    <w:uiPriority w:val="99"/>
    <w:unhideWhenUsed/>
    <w:rsid w:val="00567950"/>
    <w:pPr>
      <w:spacing w:before="100" w:beforeAutospacing="1" w:after="100" w:afterAutospacing="1"/>
    </w:pPr>
    <w:rPr>
      <w:sz w:val="24"/>
      <w:szCs w:val="24"/>
    </w:rPr>
  </w:style>
  <w:style w:type="paragraph" w:styleId="Caption">
    <w:name w:val="caption"/>
    <w:basedOn w:val="Normal"/>
    <w:next w:val="Normal"/>
    <w:autoRedefine/>
    <w:qFormat/>
    <w:rsid w:val="005C3B29"/>
    <w:pPr>
      <w:spacing w:before="120" w:after="120"/>
      <w:ind w:right="11" w:firstLine="720"/>
      <w:jc w:val="both"/>
    </w:pPr>
    <w:rPr>
      <w:b/>
      <w:bCs/>
      <w:szCs w:val="20"/>
    </w:rPr>
  </w:style>
  <w:style w:type="paragraph" w:customStyle="1" w:styleId="Than">
    <w:name w:val="Than"/>
    <w:basedOn w:val="Normal"/>
    <w:rsid w:val="005C3B29"/>
    <w:pPr>
      <w:spacing w:before="120"/>
      <w:ind w:firstLine="567"/>
      <w:jc w:val="both"/>
    </w:pPr>
    <w:rPr>
      <w:rFonts w:ascii=".VnTime" w:hAnsi=".VnTime"/>
      <w:sz w:val="24"/>
      <w:szCs w:val="24"/>
      <w:lang w:val="en-GB"/>
    </w:rPr>
  </w:style>
  <w:style w:type="paragraph" w:styleId="TOC1">
    <w:name w:val="toc 1"/>
    <w:basedOn w:val="Normal"/>
    <w:next w:val="Normal"/>
    <w:autoRedefine/>
    <w:uiPriority w:val="39"/>
    <w:rsid w:val="005D4491"/>
    <w:rPr>
      <w:sz w:val="24"/>
      <w:szCs w:val="24"/>
    </w:rPr>
  </w:style>
  <w:style w:type="character" w:styleId="CommentReference">
    <w:name w:val="annotation reference"/>
    <w:basedOn w:val="DefaultParagraphFont"/>
    <w:uiPriority w:val="99"/>
    <w:semiHidden/>
    <w:unhideWhenUsed/>
    <w:rsid w:val="00477843"/>
    <w:rPr>
      <w:sz w:val="16"/>
      <w:szCs w:val="16"/>
    </w:rPr>
  </w:style>
  <w:style w:type="paragraph" w:styleId="CommentText">
    <w:name w:val="annotation text"/>
    <w:basedOn w:val="Normal"/>
    <w:link w:val="CommentTextChar"/>
    <w:uiPriority w:val="99"/>
    <w:semiHidden/>
    <w:unhideWhenUsed/>
    <w:rsid w:val="00477843"/>
    <w:rPr>
      <w:sz w:val="20"/>
      <w:szCs w:val="20"/>
      <w:lang w:val="vi-VN" w:eastAsia="vi-VN"/>
    </w:rPr>
  </w:style>
  <w:style w:type="character" w:customStyle="1" w:styleId="CommentTextChar">
    <w:name w:val="Comment Text Char"/>
    <w:basedOn w:val="DefaultParagraphFont"/>
    <w:link w:val="CommentText"/>
    <w:uiPriority w:val="99"/>
    <w:semiHidden/>
    <w:rsid w:val="00477843"/>
    <w:rPr>
      <w:rFonts w:ascii="Times New Roman" w:eastAsia="Times New Roman" w:hAnsi="Times New Roman"/>
      <w:lang w:val="vi-VN" w:eastAsia="vi-VN"/>
    </w:rPr>
  </w:style>
  <w:style w:type="paragraph" w:customStyle="1" w:styleId="Chuong">
    <w:name w:val="Chuong"/>
    <w:basedOn w:val="Normal"/>
    <w:rsid w:val="00477843"/>
    <w:pPr>
      <w:spacing w:before="240" w:after="120"/>
      <w:jc w:val="center"/>
    </w:pPr>
    <w:rPr>
      <w:rFonts w:ascii=".VnTimeH" w:hAnsi=".VnTimeH" w:cs=".VnTimeH"/>
      <w:b/>
      <w:bCs/>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58945">
      <w:bodyDiv w:val="1"/>
      <w:marLeft w:val="0"/>
      <w:marRight w:val="0"/>
      <w:marTop w:val="0"/>
      <w:marBottom w:val="0"/>
      <w:divBdr>
        <w:top w:val="none" w:sz="0" w:space="0" w:color="auto"/>
        <w:left w:val="none" w:sz="0" w:space="0" w:color="auto"/>
        <w:bottom w:val="none" w:sz="0" w:space="0" w:color="auto"/>
        <w:right w:val="none" w:sz="0" w:space="0" w:color="auto"/>
      </w:divBdr>
    </w:div>
    <w:div w:id="49772461">
      <w:bodyDiv w:val="1"/>
      <w:marLeft w:val="0"/>
      <w:marRight w:val="0"/>
      <w:marTop w:val="0"/>
      <w:marBottom w:val="0"/>
      <w:divBdr>
        <w:top w:val="none" w:sz="0" w:space="0" w:color="auto"/>
        <w:left w:val="none" w:sz="0" w:space="0" w:color="auto"/>
        <w:bottom w:val="none" w:sz="0" w:space="0" w:color="auto"/>
        <w:right w:val="none" w:sz="0" w:space="0" w:color="auto"/>
      </w:divBdr>
    </w:div>
    <w:div w:id="117259184">
      <w:bodyDiv w:val="1"/>
      <w:marLeft w:val="0"/>
      <w:marRight w:val="0"/>
      <w:marTop w:val="0"/>
      <w:marBottom w:val="0"/>
      <w:divBdr>
        <w:top w:val="none" w:sz="0" w:space="0" w:color="auto"/>
        <w:left w:val="none" w:sz="0" w:space="0" w:color="auto"/>
        <w:bottom w:val="none" w:sz="0" w:space="0" w:color="auto"/>
        <w:right w:val="none" w:sz="0" w:space="0" w:color="auto"/>
      </w:divBdr>
    </w:div>
    <w:div w:id="670258175">
      <w:bodyDiv w:val="1"/>
      <w:marLeft w:val="0"/>
      <w:marRight w:val="0"/>
      <w:marTop w:val="0"/>
      <w:marBottom w:val="0"/>
      <w:divBdr>
        <w:top w:val="none" w:sz="0" w:space="0" w:color="auto"/>
        <w:left w:val="none" w:sz="0" w:space="0" w:color="auto"/>
        <w:bottom w:val="none" w:sz="0" w:space="0" w:color="auto"/>
        <w:right w:val="none" w:sz="0" w:space="0" w:color="auto"/>
      </w:divBdr>
    </w:div>
    <w:div w:id="1364943274">
      <w:bodyDiv w:val="1"/>
      <w:marLeft w:val="0"/>
      <w:marRight w:val="0"/>
      <w:marTop w:val="0"/>
      <w:marBottom w:val="0"/>
      <w:divBdr>
        <w:top w:val="none" w:sz="0" w:space="0" w:color="auto"/>
        <w:left w:val="none" w:sz="0" w:space="0" w:color="auto"/>
        <w:bottom w:val="none" w:sz="0" w:space="0" w:color="auto"/>
        <w:right w:val="none" w:sz="0" w:space="0" w:color="auto"/>
      </w:divBdr>
    </w:div>
    <w:div w:id="1947233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ACA9939-F87F-4CFD-BD07-BCD00B014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NGÂN HÀNG NHÀ NƯỚC</vt:lpstr>
    </vt:vector>
  </TitlesOfParts>
  <Company>Microsoft</Company>
  <LinksUpToDate>false</LinksUpToDate>
  <CharactersWithSpaces>13615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NHÀ NƯỚC</dc:title>
  <dc:creator>Dell</dc:creator>
  <cp:lastModifiedBy>Trinh Viet Ha (PC)</cp:lastModifiedBy>
  <cp:revision>3</cp:revision>
  <cp:lastPrinted>2026-06-05T08:37:00Z</cp:lastPrinted>
  <dcterms:created xsi:type="dcterms:W3CDTF">2026-06-05T08:42:00Z</dcterms:created>
  <dcterms:modified xsi:type="dcterms:W3CDTF">2026-06-15T03:39:00Z</dcterms:modified>
</cp:coreProperties>
</file>