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511"/>
        <w:gridCol w:w="5776"/>
      </w:tblGrid>
      <w:tr w:rsidR="00F92A7A" w:rsidRPr="00F92A7A" w:rsidTr="00E5310F">
        <w:trPr>
          <w:trHeight w:val="920"/>
        </w:trPr>
        <w:tc>
          <w:tcPr>
            <w:tcW w:w="3511" w:type="dxa"/>
            <w:shd w:val="clear" w:color="auto" w:fill="auto"/>
          </w:tcPr>
          <w:p w:rsidR="00F92A7A" w:rsidRPr="00F92A7A" w:rsidRDefault="00F92A7A" w:rsidP="00F92A7A">
            <w:pPr>
              <w:autoSpaceDE w:val="0"/>
              <w:autoSpaceDN w:val="0"/>
              <w:adjustRightInd w:val="0"/>
              <w:spacing w:after="0" w:line="240" w:lineRule="auto"/>
              <w:jc w:val="center"/>
              <w:rPr>
                <w:rFonts w:ascii="Arial" w:eastAsia="Times New Roman" w:hAnsi="Arial" w:cs="Arial"/>
                <w:sz w:val="20"/>
                <w:szCs w:val="20"/>
              </w:rPr>
            </w:pPr>
          </w:p>
        </w:tc>
        <w:tc>
          <w:tcPr>
            <w:tcW w:w="5776" w:type="dxa"/>
            <w:shd w:val="clear" w:color="auto" w:fill="auto"/>
          </w:tcPr>
          <w:p w:rsidR="00F92A7A" w:rsidRPr="00F92A7A" w:rsidRDefault="00F92A7A" w:rsidP="00F92A7A">
            <w:pPr>
              <w:spacing w:after="0" w:line="240" w:lineRule="auto"/>
              <w:jc w:val="center"/>
              <w:rPr>
                <w:rFonts w:ascii="Arial" w:eastAsia="Times New Roman" w:hAnsi="Arial" w:cs="Arial"/>
                <w:sz w:val="20"/>
                <w:szCs w:val="20"/>
                <w:vertAlign w:val="superscript"/>
              </w:rPr>
            </w:pPr>
            <w:r w:rsidRPr="00F92A7A">
              <w:rPr>
                <w:rFonts w:ascii="Arial" w:eastAsia="Times New Roman" w:hAnsi="Arial" w:cs="Arial"/>
                <w:b/>
                <w:sz w:val="20"/>
                <w:szCs w:val="20"/>
              </w:rPr>
              <w:t>CỘNG HÒA XÃ HỘI CHỦ NGHĨA VIỆT NAM</w:t>
            </w:r>
            <w:r w:rsidRPr="00F92A7A">
              <w:rPr>
                <w:rFonts w:ascii="Arial" w:eastAsia="Times New Roman" w:hAnsi="Arial" w:cs="Arial"/>
                <w:b/>
                <w:sz w:val="20"/>
                <w:szCs w:val="20"/>
              </w:rPr>
              <w:br/>
              <w:t xml:space="preserve">Độc lập - Tự do - Hạnh phúc </w:t>
            </w:r>
            <w:r w:rsidRPr="00F92A7A">
              <w:rPr>
                <w:rFonts w:ascii="Arial" w:eastAsia="Times New Roman" w:hAnsi="Arial" w:cs="Arial"/>
                <w:b/>
                <w:sz w:val="20"/>
                <w:szCs w:val="20"/>
              </w:rPr>
              <w:br/>
            </w:r>
            <w:r>
              <w:rPr>
                <w:rFonts w:ascii="Arial" w:eastAsia="Times New Roman" w:hAnsi="Arial" w:cs="Arial"/>
                <w:b/>
                <w:sz w:val="20"/>
                <w:szCs w:val="20"/>
                <w:vertAlign w:val="superscript"/>
              </w:rPr>
              <w:t>______________________</w:t>
            </w:r>
          </w:p>
          <w:p w:rsidR="00F92A7A" w:rsidRPr="00F92A7A" w:rsidRDefault="00F92A7A" w:rsidP="00F92A7A">
            <w:pPr>
              <w:spacing w:after="0" w:line="240" w:lineRule="auto"/>
              <w:jc w:val="right"/>
              <w:rPr>
                <w:rFonts w:ascii="Arial" w:eastAsia="Times New Roman" w:hAnsi="Arial" w:cs="Arial"/>
                <w:sz w:val="20"/>
                <w:szCs w:val="20"/>
              </w:rPr>
            </w:pPr>
          </w:p>
        </w:tc>
      </w:tr>
    </w:tbl>
    <w:p w:rsidR="004F60DF" w:rsidRPr="00F92A7A" w:rsidRDefault="004F60DF" w:rsidP="00F92A7A">
      <w:pPr>
        <w:spacing w:after="0" w:line="240" w:lineRule="auto"/>
        <w:jc w:val="center"/>
        <w:rPr>
          <w:rFonts w:ascii="Arial" w:eastAsia="Times New Roman" w:hAnsi="Arial" w:cs="Arial"/>
          <w:b/>
          <w:kern w:val="0"/>
          <w:sz w:val="20"/>
          <w:szCs w:val="20"/>
        </w:rPr>
      </w:pPr>
    </w:p>
    <w:p w:rsidR="004F60DF" w:rsidRPr="00F92A7A" w:rsidRDefault="00B23641" w:rsidP="00F92A7A">
      <w:pPr>
        <w:spacing w:after="0" w:line="240" w:lineRule="auto"/>
        <w:jc w:val="center"/>
        <w:rPr>
          <w:rFonts w:ascii="Arial" w:eastAsia="Times New Roman" w:hAnsi="Arial" w:cs="Arial"/>
          <w:b/>
          <w:kern w:val="0"/>
          <w:sz w:val="20"/>
          <w:szCs w:val="20"/>
        </w:rPr>
      </w:pPr>
      <w:bookmarkStart w:id="0" w:name="loai_1"/>
      <w:r w:rsidRPr="00F92A7A">
        <w:rPr>
          <w:rFonts w:ascii="Arial" w:eastAsia="Times New Roman" w:hAnsi="Arial" w:cs="Arial"/>
          <w:b/>
          <w:kern w:val="0"/>
          <w:sz w:val="20"/>
          <w:szCs w:val="20"/>
        </w:rPr>
        <w:t>THÔNG TƯ</w:t>
      </w:r>
      <w:bookmarkEnd w:id="0"/>
    </w:p>
    <w:p w:rsidR="004B3E26" w:rsidRPr="00F92A7A" w:rsidRDefault="00F92A7A" w:rsidP="00F92A7A">
      <w:pPr>
        <w:spacing w:after="0" w:line="240" w:lineRule="auto"/>
        <w:jc w:val="center"/>
        <w:rPr>
          <w:rFonts w:ascii="Arial" w:eastAsia="Times New Roman" w:hAnsi="Arial" w:cs="Arial"/>
          <w:b/>
          <w:kern w:val="0"/>
          <w:sz w:val="20"/>
          <w:szCs w:val="20"/>
        </w:rPr>
      </w:pPr>
      <w:bookmarkStart w:id="1" w:name="loai_1_name"/>
      <w:r w:rsidRPr="00F92A7A">
        <w:rPr>
          <w:rFonts w:ascii="Arial" w:eastAsia="Times New Roman" w:hAnsi="Arial" w:cs="Arial"/>
          <w:b/>
          <w:kern w:val="0"/>
          <w:sz w:val="20"/>
          <w:szCs w:val="20"/>
        </w:rPr>
        <w:t>Quy định về đăng ký thuế</w:t>
      </w:r>
      <w:bookmarkEnd w:id="1"/>
      <w:r w:rsidR="004B3E26" w:rsidRPr="00F92A7A">
        <w:rPr>
          <w:rFonts w:ascii="Arial" w:eastAsia="Times New Roman" w:hAnsi="Arial" w:cs="Arial"/>
          <w:b/>
          <w:kern w:val="0"/>
          <w:sz w:val="20"/>
          <w:szCs w:val="20"/>
          <w:vertAlign w:val="superscript"/>
        </w:rPr>
        <w:footnoteReference w:id="1"/>
      </w:r>
    </w:p>
    <w:p w:rsidR="00F92A7A" w:rsidRPr="00F92A7A" w:rsidRDefault="00F92A7A" w:rsidP="00F92A7A">
      <w:pPr>
        <w:spacing w:after="0" w:line="240" w:lineRule="auto"/>
        <w:jc w:val="center"/>
        <w:rPr>
          <w:rFonts w:ascii="Arial" w:eastAsia="Times New Roman" w:hAnsi="Arial" w:cs="Arial"/>
          <w:b/>
          <w:kern w:val="0"/>
          <w:sz w:val="20"/>
          <w:szCs w:val="20"/>
        </w:rPr>
      </w:pP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Thông tư số 86/2024/TT-BTC ngày 23 tháng 12 năm 2024 của Bộ Tài chính quy định về đăng ký thuế, có hiệu lực kể từ ngày 06 tháng 2 năm 2025 được sửa đổi, bổ sung bởi:</w:t>
      </w:r>
    </w:p>
    <w:p w:rsidR="004B3E26" w:rsidRPr="00F92A7A" w:rsidRDefault="004B3E26" w:rsidP="00F92A7A">
      <w:pPr>
        <w:tabs>
          <w:tab w:val="left" w:pos="4074"/>
        </w:tabs>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hiệu lực kể từ ngày 01 tháng 7 năm 2025</w:t>
      </w:r>
    </w:p>
    <w:p w:rsidR="004B3E26" w:rsidRPr="00F92A7A" w:rsidRDefault="004B3E26" w:rsidP="00F92A7A">
      <w:pPr>
        <w:spacing w:after="120" w:line="240" w:lineRule="auto"/>
        <w:ind w:firstLine="720"/>
        <w:jc w:val="both"/>
        <w:rPr>
          <w:rFonts w:ascii="Arial" w:eastAsia="Times New Roman" w:hAnsi="Arial" w:cs="Arial"/>
          <w:bCs/>
          <w:i/>
          <w:sz w:val="20"/>
          <w:szCs w:val="20"/>
        </w:rPr>
      </w:pPr>
      <w:r w:rsidRPr="00F92A7A">
        <w:rPr>
          <w:rFonts w:ascii="Arial" w:eastAsia="Times New Roman" w:hAnsi="Arial" w:cs="Arial"/>
          <w:bCs/>
          <w:i/>
          <w:sz w:val="20"/>
          <w:szCs w:val="20"/>
        </w:rPr>
        <w:t>Căn cứ Luật Quản lý thuế ngày 13 tháng 06 năm 2019;</w:t>
      </w:r>
    </w:p>
    <w:p w:rsidR="004B3E26" w:rsidRPr="00F92A7A" w:rsidRDefault="004B3E26" w:rsidP="00F92A7A">
      <w:pPr>
        <w:spacing w:after="120" w:line="240" w:lineRule="auto"/>
        <w:ind w:firstLine="720"/>
        <w:jc w:val="both"/>
        <w:rPr>
          <w:rFonts w:ascii="Arial" w:eastAsia="Times New Roman" w:hAnsi="Arial" w:cs="Arial"/>
          <w:i/>
          <w:kern w:val="0"/>
          <w:sz w:val="20"/>
          <w:szCs w:val="20"/>
        </w:rPr>
      </w:pPr>
      <w:r w:rsidRPr="00F92A7A">
        <w:rPr>
          <w:rFonts w:ascii="Arial" w:eastAsia="Times New Roman" w:hAnsi="Arial" w:cs="Arial"/>
          <w:i/>
          <w:kern w:val="0"/>
          <w:sz w:val="20"/>
          <w:szCs w:val="20"/>
        </w:rPr>
        <w:t>Căn cứ Luật Căn cước ngày 27 tháng 11 năm 2023;</w:t>
      </w:r>
    </w:p>
    <w:p w:rsidR="004B3E26" w:rsidRPr="00F92A7A" w:rsidRDefault="004B3E26" w:rsidP="00F92A7A">
      <w:pPr>
        <w:spacing w:after="120" w:line="240" w:lineRule="auto"/>
        <w:ind w:firstLine="720"/>
        <w:jc w:val="both"/>
        <w:rPr>
          <w:rFonts w:ascii="Arial" w:eastAsia="Times New Roman" w:hAnsi="Arial" w:cs="Arial"/>
          <w:i/>
          <w:kern w:val="0"/>
          <w:sz w:val="20"/>
          <w:szCs w:val="20"/>
        </w:rPr>
      </w:pPr>
      <w:r w:rsidRPr="00F92A7A">
        <w:rPr>
          <w:rFonts w:ascii="Arial" w:eastAsia="Times New Roman" w:hAnsi="Arial" w:cs="Arial"/>
          <w:i/>
          <w:kern w:val="0"/>
          <w:sz w:val="20"/>
          <w:szCs w:val="20"/>
          <w:lang w:val="sv-SE"/>
        </w:rPr>
        <w:t xml:space="preserve">Căn cứ </w:t>
      </w:r>
      <w:r w:rsidRPr="00F92A7A">
        <w:rPr>
          <w:rFonts w:ascii="Arial" w:eastAsia="Times New Roman" w:hAnsi="Arial" w:cs="Arial"/>
          <w:i/>
          <w:sz w:val="20"/>
          <w:szCs w:val="20"/>
        </w:rPr>
        <w:t xml:space="preserve">Nghị định </w:t>
      </w:r>
      <w:r w:rsidRPr="00F92A7A">
        <w:rPr>
          <w:rFonts w:ascii="Arial" w:eastAsia="Times New Roman" w:hAnsi="Arial" w:cs="Arial"/>
          <w:bCs/>
          <w:i/>
          <w:iCs/>
          <w:kern w:val="0"/>
          <w:sz w:val="20"/>
          <w:szCs w:val="20"/>
        </w:rPr>
        <w:t xml:space="preserve">số 126/2020/NĐ-CP ngày 19 tháng 10 năm 2020 </w:t>
      </w:r>
      <w:r w:rsidRPr="00F92A7A">
        <w:rPr>
          <w:rFonts w:ascii="Arial" w:eastAsia="Times New Roman" w:hAnsi="Arial" w:cs="Arial"/>
          <w:i/>
          <w:sz w:val="20"/>
          <w:szCs w:val="20"/>
        </w:rPr>
        <w:t xml:space="preserve">của Chính phủ quy định </w:t>
      </w:r>
      <w:r w:rsidRPr="00F92A7A">
        <w:rPr>
          <w:rFonts w:ascii="Arial" w:eastAsia="Times New Roman" w:hAnsi="Arial" w:cs="Arial"/>
          <w:i/>
          <w:kern w:val="0"/>
          <w:sz w:val="20"/>
          <w:szCs w:val="20"/>
        </w:rPr>
        <w:t>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p>
    <w:p w:rsidR="004B3E26" w:rsidRPr="00F92A7A" w:rsidRDefault="004B3E26" w:rsidP="00F92A7A">
      <w:pPr>
        <w:spacing w:after="120" w:line="240" w:lineRule="auto"/>
        <w:ind w:firstLine="720"/>
        <w:jc w:val="both"/>
        <w:rPr>
          <w:rFonts w:ascii="Arial" w:eastAsia="Times New Roman" w:hAnsi="Arial" w:cs="Arial"/>
          <w:i/>
          <w:kern w:val="0"/>
          <w:sz w:val="20"/>
          <w:szCs w:val="20"/>
          <w:lang w:val="sv-SE"/>
        </w:rPr>
      </w:pPr>
      <w:r w:rsidRPr="00F92A7A">
        <w:rPr>
          <w:rFonts w:ascii="Arial" w:eastAsia="Times New Roman" w:hAnsi="Arial" w:cs="Arial"/>
          <w:i/>
          <w:kern w:val="0"/>
          <w:sz w:val="20"/>
          <w:szCs w:val="20"/>
          <w:lang w:val="sv-SE"/>
        </w:rPr>
        <w:t>Căn cứ Nghị định số 47/2020/NĐ-CP ngày 09 tháng 4 năm 2020 của Chính phủ quy định về quản lý, kết nối và chia sẻ dữ liệu số của cơ quan nhà nước;</w:t>
      </w:r>
    </w:p>
    <w:p w:rsidR="004B3E26" w:rsidRPr="00F92A7A" w:rsidRDefault="004B3E26" w:rsidP="00F92A7A">
      <w:pPr>
        <w:spacing w:after="120" w:line="240" w:lineRule="auto"/>
        <w:ind w:firstLine="720"/>
        <w:jc w:val="both"/>
        <w:rPr>
          <w:rFonts w:ascii="Arial" w:eastAsia="Times New Roman" w:hAnsi="Arial" w:cs="Arial"/>
          <w:i/>
          <w:kern w:val="0"/>
          <w:sz w:val="20"/>
          <w:szCs w:val="20"/>
          <w:lang w:val="sv-SE"/>
        </w:rPr>
      </w:pPr>
      <w:r w:rsidRPr="00F92A7A">
        <w:rPr>
          <w:rFonts w:ascii="Arial" w:eastAsia="Times New Roman" w:hAnsi="Arial" w:cs="Arial"/>
          <w:i/>
          <w:kern w:val="0"/>
          <w:sz w:val="20"/>
          <w:szCs w:val="20"/>
          <w:lang w:val="sv-SE"/>
        </w:rPr>
        <w:t>Căn cứ Nghị định số 69/2024/NĐ-CP ngày 25 tháng 6 năm 2024 của Chính phủ quy định về định danh và xác thực điện tử;</w:t>
      </w:r>
    </w:p>
    <w:p w:rsidR="004B3E26" w:rsidRPr="00F92A7A" w:rsidRDefault="004B3E26" w:rsidP="00F92A7A">
      <w:pPr>
        <w:spacing w:after="120" w:line="240" w:lineRule="auto"/>
        <w:ind w:firstLine="720"/>
        <w:jc w:val="both"/>
        <w:rPr>
          <w:rFonts w:ascii="Arial" w:eastAsia="Times New Roman" w:hAnsi="Arial" w:cs="Arial"/>
          <w:i/>
          <w:kern w:val="0"/>
          <w:sz w:val="20"/>
          <w:szCs w:val="20"/>
          <w:lang w:val="sv-SE"/>
        </w:rPr>
      </w:pPr>
      <w:r w:rsidRPr="00F92A7A">
        <w:rPr>
          <w:rFonts w:ascii="Arial" w:eastAsia="Times New Roman" w:hAnsi="Arial" w:cs="Arial"/>
          <w:i/>
          <w:kern w:val="0"/>
          <w:sz w:val="20"/>
          <w:szCs w:val="20"/>
          <w:lang w:val="sv-SE"/>
        </w:rPr>
        <w:t xml:space="preserve">Căn cứ Nghị định số 70/2024/NĐ-CP ngày 25 tháng 6 năm 2024 của Chính phủ quy định chi tiết một số điều và biện pháp thi hành Luật Căn cước; </w:t>
      </w:r>
    </w:p>
    <w:p w:rsidR="004B3E26" w:rsidRPr="00F92A7A" w:rsidRDefault="004B3E26" w:rsidP="00F92A7A">
      <w:pPr>
        <w:spacing w:after="120" w:line="240" w:lineRule="auto"/>
        <w:ind w:firstLine="720"/>
        <w:jc w:val="both"/>
        <w:rPr>
          <w:rFonts w:ascii="Arial" w:eastAsia="Times New Roman" w:hAnsi="Arial" w:cs="Arial"/>
          <w:i/>
          <w:kern w:val="0"/>
          <w:sz w:val="20"/>
          <w:szCs w:val="20"/>
          <w:lang w:val="sv-SE"/>
        </w:rPr>
      </w:pPr>
      <w:r w:rsidRPr="00F92A7A">
        <w:rPr>
          <w:rFonts w:ascii="Arial" w:eastAsia="Times New Roman" w:hAnsi="Arial" w:cs="Arial"/>
          <w:i/>
          <w:kern w:val="0"/>
          <w:sz w:val="20"/>
          <w:szCs w:val="20"/>
          <w:lang w:val="sv-SE"/>
        </w:rPr>
        <w:t>Căn cứ Nghị định số 14</w:t>
      </w:r>
      <w:r w:rsidRPr="00F92A7A">
        <w:rPr>
          <w:rFonts w:ascii="Arial" w:eastAsia="Times New Roman" w:hAnsi="Arial" w:cs="Arial"/>
          <w:i/>
          <w:iCs/>
          <w:kern w:val="0"/>
          <w:sz w:val="20"/>
          <w:szCs w:val="20"/>
          <w:lang w:val="vi-VN"/>
        </w:rPr>
        <w:t>/20</w:t>
      </w:r>
      <w:r w:rsidRPr="00F92A7A">
        <w:rPr>
          <w:rFonts w:ascii="Arial" w:eastAsia="Times New Roman" w:hAnsi="Arial" w:cs="Arial"/>
          <w:i/>
          <w:iCs/>
          <w:kern w:val="0"/>
          <w:sz w:val="20"/>
          <w:szCs w:val="20"/>
          <w:lang w:val="sv-SE"/>
        </w:rPr>
        <w:t>23</w:t>
      </w:r>
      <w:r w:rsidRPr="00F92A7A">
        <w:rPr>
          <w:rFonts w:ascii="Arial" w:eastAsia="Times New Roman" w:hAnsi="Arial" w:cs="Arial"/>
          <w:i/>
          <w:iCs/>
          <w:kern w:val="0"/>
          <w:sz w:val="20"/>
          <w:szCs w:val="20"/>
          <w:lang w:val="vi-VN"/>
        </w:rPr>
        <w:t>/NĐ-CP ngày 2</w:t>
      </w:r>
      <w:r w:rsidRPr="00F92A7A">
        <w:rPr>
          <w:rFonts w:ascii="Arial" w:eastAsia="Times New Roman" w:hAnsi="Arial" w:cs="Arial"/>
          <w:i/>
          <w:iCs/>
          <w:kern w:val="0"/>
          <w:sz w:val="20"/>
          <w:szCs w:val="20"/>
          <w:lang w:val="sv-SE"/>
        </w:rPr>
        <w:t xml:space="preserve">0 tháng 4 năm </w:t>
      </w:r>
      <w:r w:rsidRPr="00F92A7A">
        <w:rPr>
          <w:rFonts w:ascii="Arial" w:eastAsia="Times New Roman" w:hAnsi="Arial" w:cs="Arial"/>
          <w:i/>
          <w:iCs/>
          <w:kern w:val="0"/>
          <w:sz w:val="20"/>
          <w:szCs w:val="20"/>
          <w:lang w:val="vi-VN"/>
        </w:rPr>
        <w:t>20</w:t>
      </w:r>
      <w:r w:rsidRPr="00F92A7A">
        <w:rPr>
          <w:rFonts w:ascii="Arial" w:eastAsia="Times New Roman" w:hAnsi="Arial" w:cs="Arial"/>
          <w:i/>
          <w:iCs/>
          <w:kern w:val="0"/>
          <w:sz w:val="20"/>
          <w:szCs w:val="20"/>
          <w:lang w:val="sv-SE"/>
        </w:rPr>
        <w:t>23</w:t>
      </w:r>
      <w:r w:rsidRPr="00F92A7A">
        <w:rPr>
          <w:rFonts w:ascii="Arial" w:eastAsia="Times New Roman" w:hAnsi="Arial" w:cs="Arial"/>
          <w:i/>
          <w:kern w:val="0"/>
          <w:sz w:val="20"/>
          <w:szCs w:val="20"/>
          <w:lang w:val="sv-SE"/>
        </w:rPr>
        <w:t xml:space="preserve"> của Chính phủ quy định chức năng, nhiệm vụ, quyền hạn và cơ cấu tổ chức của Bộ Tài chính;</w:t>
      </w:r>
    </w:p>
    <w:p w:rsidR="004B3E26" w:rsidRPr="00F92A7A" w:rsidRDefault="004B3E26" w:rsidP="00F92A7A">
      <w:pPr>
        <w:spacing w:after="120" w:line="240" w:lineRule="auto"/>
        <w:ind w:firstLine="720"/>
        <w:jc w:val="both"/>
        <w:rPr>
          <w:rFonts w:ascii="Arial" w:eastAsia="Times New Roman" w:hAnsi="Arial" w:cs="Arial"/>
          <w:i/>
          <w:kern w:val="0"/>
          <w:sz w:val="20"/>
          <w:szCs w:val="20"/>
          <w:lang w:val="sv-SE"/>
        </w:rPr>
      </w:pPr>
      <w:r w:rsidRPr="00F92A7A">
        <w:rPr>
          <w:rFonts w:ascii="Arial" w:eastAsia="Times New Roman" w:hAnsi="Arial" w:cs="Arial"/>
          <w:i/>
          <w:kern w:val="0"/>
          <w:sz w:val="20"/>
          <w:szCs w:val="20"/>
          <w:lang w:val="sv-SE"/>
        </w:rPr>
        <w:t>Theo đề nghị của Tổng cục trưởng Tổng cục Thuế,</w:t>
      </w:r>
    </w:p>
    <w:p w:rsidR="004B3E26" w:rsidRPr="00F92A7A" w:rsidRDefault="004B3E26" w:rsidP="00F92A7A">
      <w:pPr>
        <w:spacing w:after="120" w:line="240" w:lineRule="auto"/>
        <w:ind w:firstLine="720"/>
        <w:jc w:val="both"/>
        <w:rPr>
          <w:rFonts w:ascii="Arial" w:eastAsia="Times New Roman" w:hAnsi="Arial" w:cs="Arial"/>
          <w:i/>
          <w:kern w:val="0"/>
          <w:sz w:val="20"/>
          <w:szCs w:val="20"/>
          <w:lang w:val="sv-SE"/>
        </w:rPr>
      </w:pPr>
      <w:r w:rsidRPr="00F92A7A">
        <w:rPr>
          <w:rFonts w:ascii="Arial" w:eastAsia="Times New Roman" w:hAnsi="Arial" w:cs="Arial"/>
          <w:i/>
          <w:kern w:val="0"/>
          <w:sz w:val="20"/>
          <w:szCs w:val="20"/>
          <w:lang w:val="sv-SE"/>
        </w:rPr>
        <w:t>Bộ trưởng Bộ Tài chính ban hành Thông tư quy định về đăng ký thuế.</w:t>
      </w:r>
      <w:r w:rsidRPr="00F92A7A">
        <w:rPr>
          <w:rFonts w:ascii="Arial" w:eastAsia="Times New Roman" w:hAnsi="Arial" w:cs="Arial"/>
          <w:i/>
          <w:kern w:val="0"/>
          <w:sz w:val="20"/>
          <w:szCs w:val="20"/>
          <w:vertAlign w:val="superscript"/>
          <w:lang w:val="sv-SE"/>
        </w:rPr>
        <w:footnoteReference w:id="2"/>
      </w:r>
    </w:p>
    <w:p w:rsidR="004F60DF" w:rsidRPr="00F92A7A" w:rsidRDefault="00B23641" w:rsidP="00F92A7A">
      <w:pPr>
        <w:spacing w:after="0" w:line="240" w:lineRule="auto"/>
        <w:jc w:val="center"/>
        <w:rPr>
          <w:rFonts w:ascii="Arial" w:eastAsia="Times New Roman" w:hAnsi="Arial" w:cs="Arial"/>
          <w:b/>
          <w:bCs/>
          <w:kern w:val="32"/>
          <w:sz w:val="20"/>
          <w:szCs w:val="20"/>
        </w:rPr>
      </w:pPr>
      <w:bookmarkStart w:id="2" w:name="chuong_1"/>
      <w:r w:rsidRPr="00F92A7A">
        <w:rPr>
          <w:rFonts w:ascii="Arial" w:eastAsia="Times New Roman" w:hAnsi="Arial" w:cs="Arial"/>
          <w:b/>
          <w:bCs/>
          <w:kern w:val="32"/>
          <w:sz w:val="20"/>
          <w:szCs w:val="20"/>
        </w:rPr>
        <w:lastRenderedPageBreak/>
        <w:t>Chương I</w:t>
      </w:r>
      <w:bookmarkEnd w:id="2"/>
    </w:p>
    <w:p w:rsidR="004B3E26" w:rsidRDefault="00B23641" w:rsidP="00F92A7A">
      <w:pPr>
        <w:spacing w:after="0" w:line="240" w:lineRule="auto"/>
        <w:jc w:val="center"/>
        <w:rPr>
          <w:rFonts w:ascii="Arial" w:eastAsia="Times New Roman" w:hAnsi="Arial" w:cs="Arial"/>
          <w:b/>
          <w:bCs/>
          <w:kern w:val="32"/>
          <w:sz w:val="20"/>
          <w:szCs w:val="20"/>
        </w:rPr>
      </w:pPr>
      <w:bookmarkStart w:id="3" w:name="chuong_1_name"/>
      <w:r w:rsidRPr="00F92A7A">
        <w:rPr>
          <w:rFonts w:ascii="Arial" w:eastAsia="Times New Roman" w:hAnsi="Arial" w:cs="Arial"/>
          <w:b/>
          <w:bCs/>
          <w:kern w:val="32"/>
          <w:sz w:val="20"/>
          <w:szCs w:val="20"/>
        </w:rPr>
        <w:t>QUY ĐỊNH CHUNG</w:t>
      </w:r>
      <w:bookmarkEnd w:id="3"/>
    </w:p>
    <w:p w:rsidR="00F92A7A" w:rsidRPr="00F92A7A" w:rsidRDefault="00F92A7A" w:rsidP="00F92A7A">
      <w:pPr>
        <w:spacing w:after="0" w:line="240" w:lineRule="auto"/>
        <w:jc w:val="center"/>
        <w:rPr>
          <w:rFonts w:ascii="Arial" w:eastAsia="Times New Roman" w:hAnsi="Arial" w:cs="Arial"/>
          <w:b/>
          <w:bCs/>
          <w:kern w:val="32"/>
          <w:sz w:val="20"/>
          <w:szCs w:val="20"/>
        </w:rPr>
      </w:pP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 w:name="dieu_1"/>
      <w:r w:rsidRPr="00F92A7A">
        <w:rPr>
          <w:rFonts w:ascii="Arial" w:eastAsia="Times New Roman" w:hAnsi="Arial" w:cs="Arial"/>
          <w:b/>
          <w:bCs/>
          <w:kern w:val="0"/>
          <w:sz w:val="20"/>
          <w:szCs w:val="20"/>
        </w:rPr>
        <w:t>Điều 1. Phạm vi điều chỉnh</w:t>
      </w:r>
      <w:bookmarkEnd w:id="4"/>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kern w:val="0"/>
          <w:sz w:val="20"/>
          <w:szCs w:val="20"/>
        </w:rPr>
        <w:t xml:space="preserve">Thông tư này quy định về đối tượng đăng ký thuế </w:t>
      </w:r>
      <w:r w:rsidRPr="00F92A7A">
        <w:rPr>
          <w:rFonts w:ascii="Arial" w:eastAsia="Times New Roman" w:hAnsi="Arial" w:cs="Arial"/>
          <w:iCs/>
          <w:kern w:val="0"/>
          <w:sz w:val="20"/>
          <w:szCs w:val="20"/>
        </w:rPr>
        <w:t>trực tiếp với cơ quan thuế, cấu trúc mã số thuế theo quy định tại điểm b khoản 1, khoản 2 Điều 30 Luật Quản lý thuế;</w:t>
      </w:r>
      <w:r w:rsidRPr="00F92A7A">
        <w:rPr>
          <w:rFonts w:ascii="Arial" w:eastAsia="Times New Roman" w:hAnsi="Arial" w:cs="Arial"/>
          <w:kern w:val="0"/>
          <w:sz w:val="20"/>
          <w:szCs w:val="20"/>
        </w:rPr>
        <w:t xml:space="preserve"> thủ tục về </w:t>
      </w:r>
      <w:r w:rsidRPr="00F92A7A">
        <w:rPr>
          <w:rFonts w:ascii="Arial" w:eastAsia="Times New Roman" w:hAnsi="Arial" w:cs="Arial"/>
          <w:bCs/>
          <w:kern w:val="0"/>
          <w:sz w:val="20"/>
          <w:szCs w:val="20"/>
        </w:rPr>
        <w:t>đăng ký thuế</w:t>
      </w:r>
      <w:r w:rsidRPr="00F92A7A">
        <w:rPr>
          <w:rFonts w:ascii="Arial" w:eastAsia="Times New Roman" w:hAnsi="Arial" w:cs="Arial"/>
          <w:kern w:val="0"/>
          <w:sz w:val="20"/>
          <w:szCs w:val="20"/>
        </w:rPr>
        <w:t xml:space="preserve"> theo quy định tại khoản 1 Điều 41</w:t>
      </w:r>
      <w:r w:rsidRPr="00F92A7A">
        <w:rPr>
          <w:rFonts w:ascii="Arial" w:eastAsia="Times New Roman" w:hAnsi="Arial" w:cs="Arial"/>
          <w:bCs/>
          <w:kern w:val="0"/>
          <w:sz w:val="20"/>
          <w:szCs w:val="20"/>
        </w:rPr>
        <w:t xml:space="preserve"> Luật Quản lý thuế và biện pháp thực hiện chức năng quản lý thuế đối với đăng ký thuế.</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5" w:name="dieu_2"/>
      <w:r w:rsidRPr="00F92A7A">
        <w:rPr>
          <w:rFonts w:ascii="Arial" w:eastAsia="Times New Roman" w:hAnsi="Arial" w:cs="Arial"/>
          <w:b/>
          <w:bCs/>
          <w:kern w:val="0"/>
          <w:sz w:val="20"/>
          <w:szCs w:val="20"/>
        </w:rPr>
        <w:t>Điều 2. Đối tượng áp dụng</w:t>
      </w:r>
      <w:bookmarkEnd w:id="5"/>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bCs/>
          <w:kern w:val="0"/>
          <w:sz w:val="20"/>
          <w:szCs w:val="20"/>
        </w:rPr>
        <w:t>Đối tượng áp dụng quy định tại Thông tư này bao gồm: Người nộp thuế; cơ quan quản lý thuế; công chức quản lý thuế; cơ quan nhà nước, tổ chức, cá nhân khác có liên quan đến quản lý thuế đối với đăng ký thuế.</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6" w:name="dieu_3"/>
      <w:r w:rsidRPr="00F92A7A">
        <w:rPr>
          <w:rFonts w:ascii="Arial" w:eastAsia="Times New Roman" w:hAnsi="Arial" w:cs="Arial"/>
          <w:b/>
          <w:bCs/>
          <w:kern w:val="0"/>
          <w:sz w:val="20"/>
          <w:szCs w:val="20"/>
        </w:rPr>
        <w:t>Điều 3. Giải thích từ ngữ</w:t>
      </w:r>
      <w:bookmarkEnd w:id="6"/>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Trong Thông tư này, các từ ngữ dưới đây được hiểu như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“Đơn vị chủ quản” là người nộp thuế có đơn vị phụ thuộc.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Hợp tác xã, liên hiệp hợp tác xã gọi chung là “hợp tác xã”.</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3. “Đơn vị phụ thuộc của doanh nghiệp, hợp tác xã” là chi nhánh, văn phòng đại diện của doanh nghiệp, hợp tác xã theo quy định của pháp luật về đăng ký doanh nghiệp, đăng ký hợp tác xã.</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4. “Địa điểm kinh doanh của doanh nghiệp, hợp tác xã” được thực hiện theo quy định của pháp luật về đăng ký doanh nghiệp, đăng ký hợp tác xã.</w:t>
      </w:r>
    </w:p>
    <w:p w:rsidR="004B3E26" w:rsidRPr="00F92A7A" w:rsidRDefault="004B3E26" w:rsidP="00F92A7A">
      <w:pPr>
        <w:spacing w:after="120" w:line="240" w:lineRule="auto"/>
        <w:ind w:firstLine="720"/>
        <w:jc w:val="both"/>
        <w:rPr>
          <w:rFonts w:ascii="Arial" w:eastAsia="Times New Roman" w:hAnsi="Arial" w:cs="Arial"/>
          <w:strike/>
          <w:kern w:val="0"/>
          <w:sz w:val="20"/>
          <w:szCs w:val="20"/>
        </w:rPr>
      </w:pPr>
      <w:r w:rsidRPr="00F92A7A">
        <w:rPr>
          <w:rFonts w:ascii="Arial" w:eastAsia="Times New Roman" w:hAnsi="Arial" w:cs="Arial"/>
          <w:kern w:val="0"/>
          <w:sz w:val="20"/>
          <w:szCs w:val="20"/>
        </w:rPr>
        <w:t xml:space="preserve">5. “Đơn vị phụ thuộc của tổ chức kinh tế, tổ chức khác” là chi nhánh, văn phòng đại diện, </w:t>
      </w:r>
      <w:r w:rsidRPr="00F92A7A">
        <w:rPr>
          <w:rFonts w:ascii="Arial" w:eastAsia="Times New Roman" w:hAnsi="Arial" w:cs="Arial"/>
          <w:bCs/>
          <w:kern w:val="0"/>
          <w:sz w:val="20"/>
          <w:szCs w:val="20"/>
        </w:rPr>
        <w:t xml:space="preserve">nơi cụ thể khác </w:t>
      </w:r>
      <w:r w:rsidRPr="00F92A7A">
        <w:rPr>
          <w:rFonts w:ascii="Arial" w:eastAsia="Times New Roman" w:hAnsi="Arial" w:cs="Arial"/>
          <w:kern w:val="0"/>
          <w:sz w:val="20"/>
          <w:szCs w:val="20"/>
        </w:rPr>
        <w:t>tiến hành hoạt động, kinh doanh của tổ chức.</w:t>
      </w:r>
      <w:r w:rsidRPr="00F92A7A">
        <w:rPr>
          <w:rFonts w:ascii="Arial" w:eastAsia="Times New Roman" w:hAnsi="Arial" w:cs="Arial"/>
          <w:strike/>
          <w:kern w:val="0"/>
          <w:sz w:val="20"/>
          <w:szCs w:val="20"/>
        </w:rPr>
        <w:t xml:space="preserve">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6. “Địa điểm kinh doanh của hộ kinh doanh, cá nhân kinh doanh” là cửa hàng, cửa hiệu </w:t>
      </w:r>
      <w:r w:rsidRPr="00F92A7A">
        <w:rPr>
          <w:rFonts w:ascii="Arial" w:eastAsia="Times New Roman" w:hAnsi="Arial" w:cs="Arial"/>
          <w:bCs/>
          <w:kern w:val="0"/>
          <w:sz w:val="20"/>
          <w:szCs w:val="20"/>
        </w:rPr>
        <w:t>hoặc nơi cụ thể khác tiến hành hoạt động, kinh doanh</w:t>
      </w:r>
      <w:r w:rsidRPr="00F92A7A">
        <w:rPr>
          <w:rFonts w:ascii="Arial" w:eastAsia="Times New Roman" w:hAnsi="Arial" w:cs="Arial"/>
          <w:kern w:val="0"/>
          <w:sz w:val="20"/>
          <w:szCs w:val="20"/>
        </w:rPr>
        <w:t xml:space="preserve"> của hộ kinh doanh, cá nhân kinh doanh.</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7. Hợp đồng, hiệp định để tiến hành hoạt động dầu khí </w:t>
      </w:r>
      <w:r w:rsidRPr="00F92A7A">
        <w:rPr>
          <w:rFonts w:ascii="Arial" w:eastAsia="Times New Roman" w:hAnsi="Arial" w:cs="Arial"/>
          <w:bCs/>
          <w:kern w:val="0"/>
          <w:sz w:val="20"/>
          <w:szCs w:val="20"/>
        </w:rPr>
        <w:t>theo quy định của Luật Dầu khí gọi chung là “hợp đồng dầu khí”</w:t>
      </w:r>
      <w:r w:rsidRPr="00F92A7A">
        <w:rPr>
          <w:rFonts w:ascii="Arial" w:eastAsia="Times New Roman" w:hAnsi="Arial" w:cs="Arial"/>
          <w:kern w:val="0"/>
          <w:sz w:val="20"/>
          <w:szCs w:val="20"/>
        </w:rPr>
        <w:t>.</w:t>
      </w:r>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bCs/>
          <w:kern w:val="0"/>
          <w:sz w:val="20"/>
          <w:szCs w:val="20"/>
        </w:rPr>
        <w:t>8. “Cơ quan chi trả thu nhập” là tổ chức, cá nhân chi trả thu nhập từ tiền lương, tiền công và các khoản thu nhập chịu thuế khác cho người nộp thuế là cá nhân theo quy định pháp luật thuế và pháp luật về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9. “Hệ thống ứng dụng đăng ký thuế” là một cấu phần của Hệ thống ứng dụng quản lý thuế tập trung do Tổng cục Thuế xây dựng, quản lý, sử dụng thống nhất trong toàn ngành thuế để thực hiện công tác quản lý thuế về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10. Hệ thống thông tin quốc gia về đăng ký doanh nghiệp, Hệ thống thông tin về đăng ký hợp tác xã, Hệ thống thông tin về đăng ký hộ kinh doanh gọi chung là “Hệ thống thông tin quốc gia về đăng ký kinh doanh”.</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7" w:name="dieu_4"/>
      <w:r w:rsidRPr="00F92A7A">
        <w:rPr>
          <w:rFonts w:ascii="Arial" w:eastAsia="Times New Roman" w:hAnsi="Arial" w:cs="Arial"/>
          <w:b/>
          <w:bCs/>
          <w:kern w:val="0"/>
          <w:sz w:val="20"/>
          <w:szCs w:val="20"/>
        </w:rPr>
        <w:t>Điều 4. Đối tượng đăng ký thuế</w:t>
      </w:r>
      <w:bookmarkEnd w:id="7"/>
      <w:r w:rsidR="004B3E26" w:rsidRPr="00F92A7A">
        <w:rPr>
          <w:rFonts w:ascii="Arial" w:eastAsia="Times New Roman" w:hAnsi="Arial" w:cs="Arial"/>
          <w:b/>
          <w:bCs/>
          <w:kern w:val="0"/>
          <w:sz w:val="20"/>
          <w:szCs w:val="20"/>
        </w:rPr>
        <w:t xml:space="preserve"> </w:t>
      </w:r>
    </w:p>
    <w:p w:rsidR="004B3E26" w:rsidRPr="00F92A7A" w:rsidRDefault="004B3E26" w:rsidP="00F92A7A">
      <w:pPr>
        <w:spacing w:after="120" w:line="240" w:lineRule="auto"/>
        <w:ind w:firstLine="720"/>
        <w:jc w:val="both"/>
        <w:rPr>
          <w:rFonts w:ascii="Arial" w:eastAsia="Times New Roman" w:hAnsi="Arial" w:cs="Arial"/>
          <w:iCs/>
          <w:kern w:val="0"/>
          <w:sz w:val="20"/>
          <w:szCs w:val="20"/>
        </w:rPr>
      </w:pPr>
      <w:r w:rsidRPr="00F92A7A">
        <w:rPr>
          <w:rFonts w:ascii="Arial" w:eastAsia="Times New Roman" w:hAnsi="Arial" w:cs="Arial"/>
          <w:iCs/>
          <w:kern w:val="0"/>
          <w:sz w:val="20"/>
          <w:szCs w:val="20"/>
        </w:rPr>
        <w:t>1. Đối tượng đăng ký thuế bao gồm:</w:t>
      </w:r>
    </w:p>
    <w:p w:rsidR="004B3E26" w:rsidRPr="00F92A7A" w:rsidRDefault="004B3E26" w:rsidP="00F92A7A">
      <w:pPr>
        <w:spacing w:after="120" w:line="240" w:lineRule="auto"/>
        <w:ind w:firstLine="720"/>
        <w:jc w:val="both"/>
        <w:rPr>
          <w:rFonts w:ascii="Arial" w:eastAsia="Times New Roman" w:hAnsi="Arial" w:cs="Arial"/>
          <w:iCs/>
          <w:kern w:val="0"/>
          <w:sz w:val="20"/>
          <w:szCs w:val="20"/>
        </w:rPr>
      </w:pPr>
      <w:r w:rsidRPr="00F92A7A">
        <w:rPr>
          <w:rFonts w:ascii="Arial" w:eastAsia="Times New Roman" w:hAnsi="Arial" w:cs="Arial"/>
          <w:iCs/>
          <w:kern w:val="0"/>
          <w:sz w:val="20"/>
          <w:szCs w:val="20"/>
        </w:rPr>
        <w:t>a) Người nộp thuế thuộc đối tượng thực hiện đăng ký thuế thông qua cơ chế một cửa liên thông theo quy định tại điểm a khoản 1 Điều 30 Luật Quản lý thuế.</w:t>
      </w:r>
    </w:p>
    <w:p w:rsidR="004B3E26" w:rsidRPr="00F92A7A" w:rsidRDefault="004B3E26" w:rsidP="00F92A7A">
      <w:pPr>
        <w:spacing w:after="120" w:line="240" w:lineRule="auto"/>
        <w:ind w:firstLine="720"/>
        <w:jc w:val="both"/>
        <w:rPr>
          <w:rFonts w:ascii="Arial" w:eastAsia="Times New Roman" w:hAnsi="Arial" w:cs="Arial"/>
          <w:iCs/>
          <w:kern w:val="0"/>
          <w:sz w:val="20"/>
          <w:szCs w:val="20"/>
        </w:rPr>
      </w:pPr>
      <w:r w:rsidRPr="00F92A7A">
        <w:rPr>
          <w:rFonts w:ascii="Arial" w:eastAsia="Times New Roman" w:hAnsi="Arial" w:cs="Arial"/>
          <w:iCs/>
          <w:kern w:val="0"/>
          <w:sz w:val="20"/>
          <w:szCs w:val="20"/>
        </w:rPr>
        <w:t>b) Người nộp thuế thuộc đối tượng thực hiện đăng ký thuế trực tiếp với cơ quan thuế theo quy định tại điểm b khoản 1 Điều 30 Luật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2. Người nộp thuế thuộc đối tượng thực hiện đăng ký thuế </w:t>
      </w:r>
      <w:r w:rsidRPr="00F92A7A">
        <w:rPr>
          <w:rFonts w:ascii="Arial" w:eastAsia="Times New Roman" w:hAnsi="Arial" w:cs="Arial"/>
          <w:iCs/>
          <w:kern w:val="0"/>
          <w:sz w:val="20"/>
          <w:szCs w:val="20"/>
        </w:rPr>
        <w:t xml:space="preserve">trực tiếp </w:t>
      </w:r>
      <w:r w:rsidRPr="00F92A7A">
        <w:rPr>
          <w:rFonts w:ascii="Arial" w:eastAsia="Times New Roman" w:hAnsi="Arial" w:cs="Arial"/>
          <w:kern w:val="0"/>
          <w:sz w:val="20"/>
          <w:szCs w:val="20"/>
        </w:rPr>
        <w:t>với cơ quan thuế, bao gồm:</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Doanh nghiệp hoạt động trong các lĩnh vực chuyên ngành không phải đăng ký doanh nghiệp qua cơ quan đăng ký kinh doanh theo quy định của pháp luật chuyên ngành (sau đây gọi là Tổ chức kinh tế).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b) Đơn vị sự nghiệp, tổ chức kinh tế của lực lượng vũ trang, tổ chức kinh tế của các tổ chức chính trị, chính trị-xã hội, xã hội, xã hội-nghề nghiệp hoạt động kinh doanh theo quy định của pháp luật nhưng không phải đăng ký doanh nghiệp qua cơ quan đăng ký kinh doanh; tổ chức của các nước có chung đường biên giới đất liền với Việt Nam thực hiện hoạt động mua, bán, trao đổi hàng hóa tại </w:t>
      </w:r>
      <w:r w:rsidRPr="00F92A7A">
        <w:rPr>
          <w:rFonts w:ascii="Arial" w:eastAsia="Times New Roman" w:hAnsi="Arial" w:cs="Arial"/>
          <w:kern w:val="0"/>
          <w:sz w:val="20"/>
          <w:szCs w:val="20"/>
        </w:rPr>
        <w:lastRenderedPageBreak/>
        <w:t>chợ biên giới, chợ cửa khẩu, chợ trong khu kinh tế cửa khẩu; văn phòng đại diện của tổ chức nước ngoài tại Việt Nam; tổ hợp tác được thành lập và tổ chức hoạt động theo quy định tại Nghị định số 77/2019/NĐ-CP ngày 10/10/2019 của Chính phủ về tổ hợp tác nhưng không thuộc trường hợp đăng ký kinh doanh qua cơ quan đăng ký kinh doanh theo quy định tại khoản 2 Điều 107 Luật Hợp tác xã (sau đây gọi là Tổ chức kinh tế).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 Tổ chức được thành lập bởi cơ quan có thẩm quyền không có hoạt động sản xuất, kinh doanh nhưng phát sinh nghĩa vụ với ngân sách nhà nước (sau đây gọi là Tổ chức khác).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d) Tổ chức, cá nhân nước ngoài và tổ chức ở Việt Nam sử dụng tiền viện trợ nhân đạo, viện trợ không hoàn lại của nước ngoài mua hàng hoá, dịch vụ có thuế giá trị gia tăng ở Việt Nam để viện trợ không hoàn lại, viện trợ nhân đạo; các cơ quan đại diện ngoại giao, cơ quan lãnh sự và cơ quan đại diện của tổ chức quốc tế tại Việt Nam thuộc đối tượng được hoàn thuế giá trị gia tăng đối với đối tượng hưởng ưu đãi miễn trừ ngoại giao; Chủ dự án ODA thuộc diện được hoàn thuế giá trị gia tăng, Văn phòng đại diện nhà tài trợ dự án ODA, tổ chức do phía nhà tài trợ nước ngoài chỉ định quản lý chương trình, dự án ODA không hoàn lại (sau đây gọi là Tổ chức khác).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đ) Tổ chức nước ngoài không có tư cách pháp nhân tại Việt Nam, cá nhân nước ngoài hành nghề độc lập kinh doanh tại Việt Nam phù hợp với pháp luật Việt Nam có thu nhập phát sinh tại Việt Nam hoặc có phát sinh nghĩa vụ thuế tại Việt Nam (sau đây gọi là Nhà thầu nước ngoài, nhà thầu phụ nước ngoài).</w:t>
      </w:r>
    </w:p>
    <w:p w:rsidR="004B3E26" w:rsidRPr="00F92A7A" w:rsidRDefault="004B3E26" w:rsidP="00F92A7A">
      <w:pPr>
        <w:spacing w:after="120" w:line="240" w:lineRule="auto"/>
        <w:ind w:firstLine="720"/>
        <w:jc w:val="both"/>
        <w:rPr>
          <w:rFonts w:ascii="Arial" w:eastAsia="MS Mincho" w:hAnsi="Arial" w:cs="Arial"/>
          <w:kern w:val="0"/>
          <w:sz w:val="20"/>
          <w:szCs w:val="20"/>
        </w:rPr>
      </w:pPr>
      <w:r w:rsidRPr="00F92A7A">
        <w:rPr>
          <w:rFonts w:ascii="Arial" w:eastAsia="MS Mincho" w:hAnsi="Arial" w:cs="Arial"/>
          <w:kern w:val="0"/>
          <w:sz w:val="20"/>
          <w:szCs w:val="20"/>
        </w:rPr>
        <w:t>e) Nhà cung cấp ở nước ngoài không có cơ sở thường trú tại Việt Nam, cá nhân nước ngoài không cư trú tại Việt Nam có hoạt động kinh doanh thương mại điện tử, kinh doanh dựa trên nền tảng số và các dịch vụ khác với tổ chức, cá nhân ở Việt Nam (sau đây gọi là Nhà cung cấp ở nước ngoài).</w:t>
      </w:r>
    </w:p>
    <w:p w:rsidR="004B3E26" w:rsidRPr="00F92A7A" w:rsidRDefault="004B3E26" w:rsidP="00F92A7A">
      <w:pPr>
        <w:spacing w:after="120" w:line="240" w:lineRule="auto"/>
        <w:ind w:firstLine="720"/>
        <w:jc w:val="both"/>
        <w:rPr>
          <w:rFonts w:ascii="Arial" w:eastAsia="MS Mincho" w:hAnsi="Arial" w:cs="Arial"/>
          <w:kern w:val="0"/>
          <w:sz w:val="20"/>
          <w:szCs w:val="20"/>
        </w:rPr>
      </w:pPr>
      <w:r w:rsidRPr="00F92A7A">
        <w:rPr>
          <w:rFonts w:ascii="Arial" w:eastAsia="MS Mincho" w:hAnsi="Arial" w:cs="Arial"/>
          <w:kern w:val="0"/>
          <w:sz w:val="20"/>
          <w:szCs w:val="20"/>
        </w:rPr>
        <w:t xml:space="preserve">g) Doanh nghiệp, tổ chức, cá nhân có trách nhiệm khấu trừ và nộp thuế thay cho </w:t>
      </w:r>
      <w:r w:rsidRPr="00F92A7A">
        <w:rPr>
          <w:rFonts w:ascii="Arial" w:eastAsia="MS Mincho" w:hAnsi="Arial" w:cs="Arial"/>
          <w:bCs/>
          <w:kern w:val="0"/>
          <w:sz w:val="20"/>
          <w:szCs w:val="20"/>
        </w:rPr>
        <w:t>người nộp thuế khác phải kê khai và xác định nghĩa vụ thuế riêng so với nghĩa vụ của người nộp thuế theo quy định của pháp luật về quản lý thuế (trừ cơ quan chi trả thu nhập khi khấu trừ, nộp thay thuế thu nhập cá nhân)</w:t>
      </w:r>
      <w:r w:rsidRPr="00F92A7A">
        <w:rPr>
          <w:rFonts w:ascii="Arial" w:eastAsia="MS Mincho" w:hAnsi="Arial" w:cs="Arial"/>
          <w:kern w:val="0"/>
          <w:sz w:val="20"/>
          <w:szCs w:val="20"/>
        </w:rPr>
        <w:t xml:space="preserve">; Ngân hàng thương mại, </w:t>
      </w:r>
      <w:r w:rsidRPr="00F92A7A">
        <w:rPr>
          <w:rFonts w:ascii="Arial" w:hAnsi="Arial" w:cs="Arial"/>
          <w:kern w:val="0"/>
          <w:sz w:val="20"/>
          <w:szCs w:val="20"/>
        </w:rPr>
        <w:t xml:space="preserve">tổ chức cung ứng dịch vụ trung gian thanh toán </w:t>
      </w:r>
      <w:r w:rsidRPr="00F92A7A">
        <w:rPr>
          <w:rFonts w:ascii="Arial" w:eastAsia="MS Mincho" w:hAnsi="Arial" w:cs="Arial"/>
          <w:kern w:val="0"/>
          <w:sz w:val="20"/>
          <w:szCs w:val="20"/>
        </w:rPr>
        <w:t xml:space="preserve">hoặc tổ chức, cá nhân được nhà cung cấp ở nước ngoài ủy quyền có trách nhiệm kê khai, khấu trừ và nộp thuế thay cho nhà cung cấp ở nước ngoài (sau đây gọi là Tổ chức, cá nhân khấu trừ nộp thay). Tổ chức chi trả thu nhập khi khấu trừ, nộp thay thuế thu nhập cá nhân sử dụng mã số thuế đã cấp để khai, nộp thuế </w:t>
      </w:r>
      <w:r w:rsidRPr="00F92A7A">
        <w:rPr>
          <w:rFonts w:ascii="Arial" w:eastAsia="MS Mincho" w:hAnsi="Arial" w:cs="Arial"/>
          <w:bCs/>
          <w:kern w:val="0"/>
          <w:sz w:val="20"/>
          <w:szCs w:val="20"/>
        </w:rPr>
        <w:t>thu nhập cá nhân</w:t>
      </w:r>
      <w:r w:rsidRPr="00F92A7A">
        <w:rPr>
          <w:rFonts w:ascii="Arial" w:eastAsia="MS Mincho" w:hAnsi="Arial" w:cs="Arial"/>
          <w:kern w:val="0"/>
          <w:sz w:val="20"/>
          <w:szCs w:val="20"/>
        </w:rPr>
        <w:t xml:space="preserve"> khấu trừ, nộp thay.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h) Người điều hành, công ty điều hành chung, doanh nghiệp liên doanh, tổ chức được Chính phủ Việt Nam giao nhiệm vụ tiếp nhận phần được chia của Việt Nam thuộc các mỏ dầu khí tại vùng chồng lấn, nhà thầu, nhà đầu tư tham gia hợp đồng dầu khí, công ty mẹ - Tập đoàn Dầu khí Quốc gia Việt Nam đại diện nước chủ nhà nhận phần lãi được chia từ các hợp đồng dầu khí.</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i) Hộ gia đình, cá nhân có hoạt động sản xuất, kinh doanh hàng hóa, dịch vụ theo quy định của pháp luật nhưng không phải đăng ký hộ kinh doanh qua cơ quan đăng ký kinh doanh theo quy định của Chính phủ về hộ kinh doanh; cá nhân kinh doanh của các nước có chung đường biên giới đất liền với Việt Nam thực hiện hoạt động mua, bán, trao đổi hàng hóa tại chợ biên giới, chợ cửa khẩu, chợ trong khu kinh tế cửa khẩu.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k) Cá nhân có thu nhập thuộc diện chịu thuế thu nhập cá nhân (trừ cá nhân kinh doanh).</w:t>
      </w:r>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bCs/>
          <w:kern w:val="0"/>
          <w:sz w:val="20"/>
          <w:szCs w:val="20"/>
        </w:rPr>
        <w:t>l) Cá nhân là người phụ thuộc theo quy định của pháp luật về thuế thu nhập cá nhân.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m) Tổ chức, cá nhân được cơ quan thuế uỷ nhiệm thu.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n) Tổ chức, hộ gia đình</w:t>
      </w:r>
      <w:r w:rsidRPr="00F92A7A">
        <w:rPr>
          <w:rFonts w:ascii="Arial" w:eastAsia="Times New Roman" w:hAnsi="Arial" w:cs="Arial"/>
          <w:bCs/>
          <w:kern w:val="0"/>
          <w:sz w:val="20"/>
          <w:szCs w:val="20"/>
        </w:rPr>
        <w:t xml:space="preserve"> </w:t>
      </w:r>
      <w:r w:rsidRPr="00F92A7A">
        <w:rPr>
          <w:rFonts w:ascii="Arial" w:eastAsia="Times New Roman" w:hAnsi="Arial" w:cs="Arial"/>
          <w:kern w:val="0"/>
          <w:sz w:val="20"/>
          <w:szCs w:val="20"/>
        </w:rPr>
        <w:t>và cá nhân khác có nghĩa vụ với ngân sách nhà nước.</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8" w:name="dieu_5"/>
      <w:r w:rsidRPr="00F92A7A">
        <w:rPr>
          <w:rFonts w:ascii="Arial" w:eastAsia="Times New Roman" w:hAnsi="Arial" w:cs="Arial"/>
          <w:b/>
          <w:bCs/>
          <w:kern w:val="0"/>
          <w:sz w:val="20"/>
          <w:szCs w:val="20"/>
        </w:rPr>
        <w:t>Điều 5. Cấu trúc mã số thuế</w:t>
      </w:r>
      <w:bookmarkEnd w:id="8"/>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Mã số thuế bao gồm mã số thuế dành cho doanh nghiệp, tổ chức và mã số thuế dành cho hộ gia đình, hộ kinh doanh, cá nhân. Trong đó:</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Mã số thuế dành cho doanh nghiệp, tổ chức do cơ quan thuế cấp theo quy định tại khoản 2, khoản 3, khoản 4 Điều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b) Mã số thuế dành cho hộ gia đình, hộ kinh doanh, cá nhân là mã số thuế do cơ quan thuế cấp đối với các trường hợp quy định tại điểm a, đ, e, h khoản 4 Điều này; là số định danh cá nhân </w:t>
      </w:r>
      <w:r w:rsidRPr="00F92A7A">
        <w:rPr>
          <w:rFonts w:ascii="Arial" w:eastAsia="Times New Roman" w:hAnsi="Arial" w:cs="Arial"/>
          <w:kern w:val="0"/>
          <w:sz w:val="20"/>
          <w:szCs w:val="20"/>
          <w:lang w:val="sv-SE"/>
        </w:rPr>
        <w:t>do Bộ Công an cấp theo quy định của pháp luật về căn cước đối với trường hợp sử dụng số định danh cá nhân thay cho mã số thuế theo quy định tại khoản 5 Điều này.</w:t>
      </w:r>
    </w:p>
    <w:p w:rsidR="004B3E26" w:rsidRPr="00F92A7A" w:rsidRDefault="004B3E26" w:rsidP="00F92A7A">
      <w:pPr>
        <w:spacing w:after="120" w:line="240" w:lineRule="auto"/>
        <w:ind w:firstLine="720"/>
        <w:jc w:val="both"/>
        <w:rPr>
          <w:rFonts w:ascii="Arial" w:eastAsia="Times New Roman" w:hAnsi="Arial" w:cs="Arial"/>
          <w:b/>
          <w:i/>
          <w:kern w:val="0"/>
          <w:sz w:val="20"/>
          <w:szCs w:val="20"/>
        </w:rPr>
      </w:pPr>
      <w:r w:rsidRPr="00F92A7A">
        <w:rPr>
          <w:rFonts w:ascii="Arial" w:eastAsia="Times New Roman" w:hAnsi="Arial" w:cs="Arial"/>
          <w:kern w:val="0"/>
          <w:sz w:val="20"/>
          <w:szCs w:val="20"/>
        </w:rPr>
        <w:t>2. Cấu trúc mã số thuế do cơ quan thuế cấp</w:t>
      </w:r>
      <w:r w:rsidRPr="00F92A7A">
        <w:rPr>
          <w:rFonts w:ascii="Arial" w:eastAsia="Times New Roman" w:hAnsi="Arial" w:cs="Arial"/>
          <w:b/>
          <w:i/>
          <w:kern w:val="0"/>
          <w:sz w:val="20"/>
          <w:szCs w:val="20"/>
        </w:rPr>
        <w:t xml:space="preserve"> </w:t>
      </w:r>
    </w:p>
    <w:p w:rsidR="004B3E26" w:rsidRPr="00F92A7A" w:rsidRDefault="004B3E26" w:rsidP="00F92A7A">
      <w:pPr>
        <w:spacing w:after="120" w:line="240" w:lineRule="auto"/>
        <w:ind w:firstLine="720"/>
        <w:jc w:val="both"/>
        <w:rPr>
          <w:rFonts w:ascii="Arial" w:eastAsia="MS Mincho" w:hAnsi="Arial" w:cs="Arial"/>
          <w:kern w:val="0"/>
          <w:sz w:val="20"/>
          <w:szCs w:val="20"/>
        </w:rPr>
      </w:pP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1</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2</w:t>
      </w:r>
      <w:r w:rsidRPr="00F92A7A">
        <w:rPr>
          <w:rFonts w:ascii="Arial" w:eastAsia="MS Mincho" w:hAnsi="Arial" w:cs="Arial"/>
          <w:kern w:val="0"/>
          <w:sz w:val="20"/>
          <w:szCs w:val="20"/>
          <w:lang w:val="pt-BR"/>
        </w:rPr>
        <w:t xml:space="preserve"> N</w:t>
      </w:r>
      <w:r w:rsidRPr="00F92A7A">
        <w:rPr>
          <w:rFonts w:ascii="Arial" w:eastAsia="MS Mincho" w:hAnsi="Arial" w:cs="Arial"/>
          <w:kern w:val="0"/>
          <w:sz w:val="20"/>
          <w:szCs w:val="20"/>
          <w:vertAlign w:val="subscript"/>
          <w:lang w:val="pt-BR"/>
        </w:rPr>
        <w:t>3</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4</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5</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6</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7</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8</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9</w:t>
      </w:r>
      <w:r w:rsidRPr="00F92A7A">
        <w:rPr>
          <w:rFonts w:ascii="Arial" w:eastAsia="MS Mincho" w:hAnsi="Arial" w:cs="Arial"/>
          <w:kern w:val="0"/>
          <w:sz w:val="20"/>
          <w:szCs w:val="20"/>
          <w:lang w:val="pt-BR"/>
        </w:rPr>
        <w:t xml:space="preserve"> N</w:t>
      </w:r>
      <w:r w:rsidRPr="00F92A7A">
        <w:rPr>
          <w:rFonts w:ascii="Arial" w:eastAsia="MS Mincho" w:hAnsi="Arial" w:cs="Arial"/>
          <w:kern w:val="0"/>
          <w:sz w:val="20"/>
          <w:szCs w:val="20"/>
          <w:vertAlign w:val="subscript"/>
          <w:lang w:val="pt-BR"/>
        </w:rPr>
        <w:t>10</w:t>
      </w:r>
      <w:r w:rsidRPr="00F92A7A">
        <w:rPr>
          <w:rFonts w:ascii="Arial" w:eastAsia="MS Mincho" w:hAnsi="Arial" w:cs="Arial"/>
          <w:bCs/>
          <w:kern w:val="0"/>
          <w:sz w:val="20"/>
          <w:szCs w:val="20"/>
          <w:lang w:val="pt-BR"/>
        </w:rPr>
        <w:t xml:space="preserve"> -</w:t>
      </w:r>
      <w:r w:rsidRPr="00F92A7A">
        <w:rPr>
          <w:rFonts w:ascii="Arial" w:eastAsia="MS Mincho" w:hAnsi="Arial" w:cs="Arial"/>
          <w:kern w:val="0"/>
          <w:sz w:val="20"/>
          <w:szCs w:val="20"/>
          <w:lang w:val="pt-BR"/>
        </w:rPr>
        <w:t xml:space="preserve"> N</w:t>
      </w:r>
      <w:r w:rsidRPr="00F92A7A">
        <w:rPr>
          <w:rFonts w:ascii="Arial" w:eastAsia="MS Mincho" w:hAnsi="Arial" w:cs="Arial"/>
          <w:kern w:val="0"/>
          <w:sz w:val="20"/>
          <w:szCs w:val="20"/>
          <w:vertAlign w:val="subscript"/>
          <w:lang w:val="pt-BR"/>
        </w:rPr>
        <w:t>11</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12</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13</w:t>
      </w:r>
    </w:p>
    <w:p w:rsidR="004B3E26" w:rsidRPr="00F92A7A" w:rsidRDefault="004B3E26" w:rsidP="00F92A7A">
      <w:pPr>
        <w:spacing w:after="120" w:line="240" w:lineRule="auto"/>
        <w:ind w:firstLine="720"/>
        <w:jc w:val="both"/>
        <w:rPr>
          <w:rFonts w:ascii="Arial" w:eastAsia="MS Mincho" w:hAnsi="Arial" w:cs="Arial"/>
          <w:kern w:val="0"/>
          <w:sz w:val="20"/>
          <w:szCs w:val="20"/>
        </w:rPr>
      </w:pPr>
      <w:r w:rsidRPr="00F92A7A">
        <w:rPr>
          <w:rFonts w:ascii="Arial" w:eastAsia="MS Mincho" w:hAnsi="Arial" w:cs="Arial"/>
          <w:kern w:val="0"/>
          <w:sz w:val="20"/>
          <w:szCs w:val="20"/>
          <w:lang w:val="pt-BR"/>
        </w:rPr>
        <w:t>Trong đó:</w:t>
      </w:r>
    </w:p>
    <w:p w:rsidR="004B3E26" w:rsidRPr="00F92A7A" w:rsidRDefault="004B3E26" w:rsidP="00F92A7A">
      <w:pPr>
        <w:spacing w:after="120" w:line="240" w:lineRule="auto"/>
        <w:ind w:firstLine="720"/>
        <w:jc w:val="both"/>
        <w:rPr>
          <w:rFonts w:ascii="Arial" w:eastAsia="MS Mincho" w:hAnsi="Arial" w:cs="Arial"/>
          <w:kern w:val="0"/>
          <w:sz w:val="20"/>
          <w:szCs w:val="20"/>
          <w:lang w:val="pt-BR"/>
        </w:rPr>
      </w:pPr>
      <w:r w:rsidRPr="00F92A7A">
        <w:rPr>
          <w:rFonts w:ascii="Arial" w:eastAsia="MS Mincho" w:hAnsi="Arial" w:cs="Arial"/>
          <w:kern w:val="0"/>
          <w:sz w:val="20"/>
          <w:szCs w:val="20"/>
          <w:lang w:val="pt-BR"/>
        </w:rPr>
        <w:t>- Hai chữ số đầu N</w:t>
      </w:r>
      <w:r w:rsidRPr="00F92A7A">
        <w:rPr>
          <w:rFonts w:ascii="Arial" w:eastAsia="MS Mincho" w:hAnsi="Arial" w:cs="Arial"/>
          <w:kern w:val="0"/>
          <w:sz w:val="20"/>
          <w:szCs w:val="20"/>
          <w:vertAlign w:val="subscript"/>
          <w:lang w:val="pt-BR"/>
        </w:rPr>
        <w:t>1</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2</w:t>
      </w:r>
      <w:r w:rsidRPr="00F92A7A">
        <w:rPr>
          <w:rFonts w:ascii="Arial" w:eastAsia="MS Mincho" w:hAnsi="Arial" w:cs="Arial"/>
          <w:kern w:val="0"/>
          <w:sz w:val="20"/>
          <w:szCs w:val="20"/>
          <w:lang w:val="pt-BR"/>
        </w:rPr>
        <w:t xml:space="preserve"> là số phân khoảng của mã số thuế.  </w:t>
      </w:r>
    </w:p>
    <w:p w:rsidR="004B3E26" w:rsidRPr="00F92A7A" w:rsidRDefault="004B3E26" w:rsidP="00F92A7A">
      <w:pPr>
        <w:spacing w:after="120" w:line="240" w:lineRule="auto"/>
        <w:ind w:firstLine="720"/>
        <w:jc w:val="both"/>
        <w:rPr>
          <w:rFonts w:ascii="Arial" w:eastAsia="MS Mincho" w:hAnsi="Arial" w:cs="Arial"/>
          <w:kern w:val="0"/>
          <w:sz w:val="20"/>
          <w:szCs w:val="20"/>
          <w:lang w:val="pt-BR"/>
        </w:rPr>
      </w:pPr>
      <w:r w:rsidRPr="00F92A7A">
        <w:rPr>
          <w:rFonts w:ascii="Arial" w:eastAsia="MS Mincho" w:hAnsi="Arial" w:cs="Arial"/>
          <w:kern w:val="0"/>
          <w:sz w:val="20"/>
          <w:szCs w:val="20"/>
          <w:lang w:val="pt-BR"/>
        </w:rPr>
        <w:lastRenderedPageBreak/>
        <w:t>- Bảy chữ số N</w:t>
      </w:r>
      <w:r w:rsidRPr="00F92A7A">
        <w:rPr>
          <w:rFonts w:ascii="Arial" w:eastAsia="MS Mincho" w:hAnsi="Arial" w:cs="Arial"/>
          <w:kern w:val="0"/>
          <w:sz w:val="20"/>
          <w:szCs w:val="20"/>
          <w:vertAlign w:val="subscript"/>
          <w:lang w:val="pt-BR"/>
        </w:rPr>
        <w:t>3</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4</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5</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6</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7</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8</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9</w:t>
      </w:r>
      <w:r w:rsidRPr="00F92A7A">
        <w:rPr>
          <w:rFonts w:ascii="Arial" w:eastAsia="MS Mincho" w:hAnsi="Arial" w:cs="Arial"/>
          <w:kern w:val="0"/>
          <w:sz w:val="20"/>
          <w:szCs w:val="20"/>
          <w:lang w:val="pt-BR"/>
        </w:rPr>
        <w:t xml:space="preserve"> được quy định theo một cấu trúc xác định, tăng dần trong khoảng từ 0000001 đến 9999999. </w:t>
      </w:r>
    </w:p>
    <w:p w:rsidR="004B3E26" w:rsidRPr="00F92A7A" w:rsidRDefault="004B3E26" w:rsidP="00F92A7A">
      <w:pPr>
        <w:spacing w:after="120" w:line="240" w:lineRule="auto"/>
        <w:ind w:firstLine="720"/>
        <w:jc w:val="both"/>
        <w:rPr>
          <w:rFonts w:ascii="Arial" w:eastAsia="MS Mincho" w:hAnsi="Arial" w:cs="Arial"/>
          <w:kern w:val="0"/>
          <w:sz w:val="20"/>
          <w:szCs w:val="20"/>
          <w:lang w:val="pt-BR"/>
        </w:rPr>
      </w:pPr>
      <w:r w:rsidRPr="00F92A7A">
        <w:rPr>
          <w:rFonts w:ascii="Arial" w:eastAsia="MS Mincho" w:hAnsi="Arial" w:cs="Arial"/>
          <w:kern w:val="0"/>
          <w:sz w:val="20"/>
          <w:szCs w:val="20"/>
          <w:lang w:val="pt-BR"/>
        </w:rPr>
        <w:t>- Chữ số N</w:t>
      </w:r>
      <w:r w:rsidRPr="00F92A7A">
        <w:rPr>
          <w:rFonts w:ascii="Arial" w:eastAsia="MS Mincho" w:hAnsi="Arial" w:cs="Arial"/>
          <w:kern w:val="0"/>
          <w:sz w:val="20"/>
          <w:szCs w:val="20"/>
          <w:vertAlign w:val="subscript"/>
          <w:lang w:val="pt-BR"/>
        </w:rPr>
        <w:t>10</w:t>
      </w:r>
      <w:r w:rsidRPr="00F92A7A">
        <w:rPr>
          <w:rFonts w:ascii="Arial" w:eastAsia="MS Mincho" w:hAnsi="Arial" w:cs="Arial"/>
          <w:kern w:val="0"/>
          <w:sz w:val="20"/>
          <w:szCs w:val="20"/>
          <w:lang w:val="pt-BR"/>
        </w:rPr>
        <w:t xml:space="preserve"> là chữ số kiểm tra.</w:t>
      </w:r>
    </w:p>
    <w:p w:rsidR="004B3E26" w:rsidRPr="00F92A7A" w:rsidRDefault="004B3E26" w:rsidP="00F92A7A">
      <w:pPr>
        <w:spacing w:after="120" w:line="240" w:lineRule="auto"/>
        <w:ind w:firstLine="720"/>
        <w:jc w:val="both"/>
        <w:rPr>
          <w:rFonts w:ascii="Arial" w:eastAsia="MS Mincho" w:hAnsi="Arial" w:cs="Arial"/>
          <w:kern w:val="0"/>
          <w:sz w:val="20"/>
          <w:szCs w:val="20"/>
          <w:lang w:val="pt-BR"/>
        </w:rPr>
      </w:pPr>
      <w:r w:rsidRPr="00F92A7A">
        <w:rPr>
          <w:rFonts w:ascii="Arial" w:eastAsia="MS Mincho" w:hAnsi="Arial" w:cs="Arial"/>
          <w:kern w:val="0"/>
          <w:sz w:val="20"/>
          <w:szCs w:val="20"/>
          <w:lang w:val="pt-BR"/>
        </w:rPr>
        <w:t>- Ba chữ số N</w:t>
      </w:r>
      <w:r w:rsidRPr="00F92A7A">
        <w:rPr>
          <w:rFonts w:ascii="Arial" w:eastAsia="MS Mincho" w:hAnsi="Arial" w:cs="Arial"/>
          <w:kern w:val="0"/>
          <w:sz w:val="20"/>
          <w:szCs w:val="20"/>
          <w:vertAlign w:val="subscript"/>
          <w:lang w:val="pt-BR"/>
        </w:rPr>
        <w:t>11</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12</w:t>
      </w:r>
      <w:r w:rsidRPr="00F92A7A">
        <w:rPr>
          <w:rFonts w:ascii="Arial" w:eastAsia="MS Mincho" w:hAnsi="Arial" w:cs="Arial"/>
          <w:kern w:val="0"/>
          <w:sz w:val="20"/>
          <w:szCs w:val="20"/>
          <w:lang w:val="pt-BR"/>
        </w:rPr>
        <w:t>N</w:t>
      </w:r>
      <w:r w:rsidRPr="00F92A7A">
        <w:rPr>
          <w:rFonts w:ascii="Arial" w:eastAsia="MS Mincho" w:hAnsi="Arial" w:cs="Arial"/>
          <w:kern w:val="0"/>
          <w:sz w:val="20"/>
          <w:szCs w:val="20"/>
          <w:vertAlign w:val="subscript"/>
          <w:lang w:val="pt-BR"/>
        </w:rPr>
        <w:t xml:space="preserve">13 </w:t>
      </w:r>
      <w:r w:rsidRPr="00F92A7A">
        <w:rPr>
          <w:rFonts w:ascii="Arial" w:eastAsia="MS Mincho" w:hAnsi="Arial" w:cs="Arial"/>
          <w:kern w:val="0"/>
          <w:sz w:val="20"/>
          <w:szCs w:val="20"/>
          <w:lang w:val="pt-BR"/>
        </w:rPr>
        <w:t>là các số thứ tự từ 001 đến 999.</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Dấu gạch ngang (-) là ký tự để phân tách nhóm 10 chữ số đầu và nhóm 3 chữ số cuối.</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pt-BR"/>
        </w:rPr>
      </w:pPr>
      <w:r w:rsidRPr="00F92A7A">
        <w:rPr>
          <w:rFonts w:ascii="Arial" w:eastAsia="Times New Roman" w:hAnsi="Arial" w:cs="Arial"/>
          <w:kern w:val="0"/>
          <w:sz w:val="20"/>
          <w:szCs w:val="20"/>
          <w:lang w:val="pt-BR"/>
        </w:rPr>
        <w:t>3. Mã số doanh nghiệp, mã số hợp tác xã, mã số tổ hợp tác, mã số đơn vị phụ thuộc của doanh nghiệp, mã số đơn vị phụ thuộc của hợp tác xã được cấp theo quy định của pháp luật về đăng ký doanh nghiệp, đăng ký hợp tác xã, đăng ký tổ hợp tác là mã số thuế</w:t>
      </w:r>
      <w:r w:rsidRPr="00F92A7A">
        <w:rPr>
          <w:rFonts w:ascii="Arial" w:eastAsia="Times New Roman" w:hAnsi="Arial" w:cs="Arial"/>
          <w:bCs/>
          <w:kern w:val="0"/>
          <w:sz w:val="20"/>
          <w:szCs w:val="20"/>
          <w:lang w:val="pt-BR"/>
        </w:rPr>
        <w:t xml:space="preserve">.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4. Phân loại cấu trúc mã số thuế do cơ quan thuế cấp</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Mã số thuế 10 chữ số được sử dụng cho doanh nghiệp, hợp tác xã, tổ chức có tư cách pháp nhân hoặc tổ chức không có tư cách pháp nhân nhưng trực tiếp phát sinh nghĩa vụ thuế (sau đây gọi là đơn vị độc lập); cá nhân là người có quốc tịch nước ngoài hoặc là người có quốc tịch Việt Nam sinh sống tại nước ngoài không có số định danh cá nhân được xác lập từ Cơ sở dữ liệu quốc gia về dân cư.</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 Mã số thuế 13 chữ số và dấu gạch ngang (-) dùng để phân tách giữa 10 số đầu và 3 số cuối được sử dụng cho đơn vị phụ thuộc và các đối tượng khác quy định tại điểm c, e, g của khoản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c) Người nộp thuế là tổ chức kinh tế, tổ chức khác theo quy định tại điểm a, b, c, d, n khoản 2 Điều 4 Thông tư này có tư cách pháp nhân hoặc không có tư cách pháp nhân nhưng trực tiếp phát sinh nghĩa vụ thuế và tự chịu trách nhiệm về toàn bộ nghĩa vụ thuế trước pháp luật được cấp mã số thuế 10 chữ số. C</w:t>
      </w:r>
      <w:r w:rsidRPr="00F92A7A">
        <w:rPr>
          <w:rFonts w:ascii="Arial" w:eastAsia="Times New Roman" w:hAnsi="Arial" w:cs="Arial"/>
          <w:bCs/>
          <w:kern w:val="0"/>
          <w:sz w:val="20"/>
          <w:szCs w:val="20"/>
          <w:lang w:val="pt-BR"/>
        </w:rPr>
        <w:t xml:space="preserve">ác đơn vị phụ thuộc được thành lập theo quy định của pháp luật của người nộp thuế này nếu phát sinh nghĩa vụ thuế và </w:t>
      </w:r>
      <w:r w:rsidRPr="00F92A7A">
        <w:rPr>
          <w:rFonts w:ascii="Arial" w:eastAsia="Times New Roman" w:hAnsi="Arial" w:cs="Arial"/>
          <w:kern w:val="0"/>
          <w:sz w:val="20"/>
          <w:szCs w:val="20"/>
          <w:lang w:val="sv-SE"/>
        </w:rPr>
        <w:t xml:space="preserve">trực tiếp khai thuế, nộp thuế </w:t>
      </w:r>
      <w:r w:rsidRPr="00F92A7A">
        <w:rPr>
          <w:rFonts w:ascii="Arial" w:eastAsia="Times New Roman" w:hAnsi="Arial" w:cs="Arial"/>
          <w:bCs/>
          <w:kern w:val="0"/>
          <w:sz w:val="20"/>
          <w:szCs w:val="20"/>
          <w:lang w:val="pt-BR"/>
        </w:rPr>
        <w:t>được cấp mã số thuế 13 chữ số.</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d) Nhà thầu nước ngoài, nhà thầu phụ nước ngoài theo quy định tại điểm đ khoản 2 Điều 4 Thông tư này đăng ký nộp thuế nhà thầu trực tiếp với cơ quan thuế thì được cấp mã số thuế 10 chữ số theo từng hợp đồng. Trường hợp có nhiều nhà thầu nước ngoài thuộc diện nộp thuế trực tiếp với cơ quan thuế trên cùng một hợp đồng nhà thầu ký với bên Việt Nam và các nhà thầu có nhu cầu kê khai, nộp thuế riêng thì mỗi nhà thầu nước ngoài được cấp riêng một mã số thuế 10 số.</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Trường hợp nhà thầu nước ngoài liên danh với các tổ chức kinh tế Việt Nam để tiến hành kinh doanh tại Việt Nam trên cơ sở hợp đồng thầu và các bên tham gia liên danh thành lập ra Ban Điều hành liên danh, Ban Điều hành liên danh thực hiện hạch toán kế toán, có tài khoản tại ngân hàng, chịu trách nhiệm phát hành hóa đơn; hoặc tổ chức kinh tế tại Việt Nam tham gia liên danh chịu trách nhiệm hạch toán chung và chia lợi nhuận cho các bên tham gia liên danh thì được cấp mã số thuế 10 chữ số để kê khai, nộp thuế cho hợp đồng thầu. </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kern w:val="0"/>
          <w:sz w:val="20"/>
          <w:szCs w:val="20"/>
          <w:lang w:val="sv-SE"/>
        </w:rPr>
        <w:t>Trường hợp n</w:t>
      </w:r>
      <w:r w:rsidRPr="00F92A7A">
        <w:rPr>
          <w:rFonts w:ascii="Arial" w:eastAsia="Times New Roman" w:hAnsi="Arial" w:cs="Arial"/>
          <w:bCs/>
          <w:iCs/>
          <w:kern w:val="0"/>
          <w:sz w:val="20"/>
          <w:szCs w:val="20"/>
          <w:lang w:val="sv-SE"/>
        </w:rPr>
        <w:t>hà thầu nước ngoài, nhà thầu phụ nước ngoài có văn phòng tại Việt Nam đã được bên Việt Nam kê khai, khấu trừ nộp thuế thay về thuế nhà thầu thì nhà thầu nước ngoài, nhà thầu phụ nước ngoài được cấp một mã số thuế 10 chữ số để kê khai tất cả các nghĩa vụ thuế khác (trừ thuế nhà thầu) tại Việt Nam và cung cấp mã số thuế cho bên Việt Nam.</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bCs/>
          <w:iCs/>
          <w:kern w:val="0"/>
          <w:sz w:val="20"/>
          <w:szCs w:val="20"/>
          <w:lang w:val="sv-SE"/>
        </w:rPr>
        <w:t xml:space="preserve">đ) Nhà cung cấp ở nước ngoài theo quy định tại điểm e khoản 2 </w:t>
      </w:r>
      <w:r w:rsidRPr="00F92A7A">
        <w:rPr>
          <w:rFonts w:ascii="Arial" w:eastAsia="Times New Roman" w:hAnsi="Arial" w:cs="Arial"/>
          <w:kern w:val="0"/>
          <w:sz w:val="20"/>
          <w:szCs w:val="20"/>
          <w:lang w:val="sv-SE"/>
        </w:rPr>
        <w:t xml:space="preserve">Điều 4 Thông tư này chưa có mã số thuế tại Việt Nam </w:t>
      </w:r>
      <w:r w:rsidRPr="00F92A7A">
        <w:rPr>
          <w:rFonts w:ascii="Arial" w:eastAsia="Times New Roman" w:hAnsi="Arial" w:cs="Arial"/>
          <w:bCs/>
          <w:iCs/>
          <w:kern w:val="0"/>
          <w:sz w:val="20"/>
          <w:szCs w:val="20"/>
          <w:lang w:val="sv-SE"/>
        </w:rPr>
        <w:t xml:space="preserve">khi đăng ký thuế trực tiếp với cơ quan thuế được cấp mã số thuế 10 chữ số. Nhà cung cấp ở nước ngoài sử dụng mã số thuế đã được cấp để trực tiếp </w:t>
      </w:r>
      <w:r w:rsidRPr="00F92A7A">
        <w:rPr>
          <w:rFonts w:ascii="Arial" w:eastAsia="Times New Roman" w:hAnsi="Arial" w:cs="Arial"/>
          <w:kern w:val="0"/>
          <w:sz w:val="20"/>
          <w:szCs w:val="20"/>
          <w:lang w:val="sv-SE"/>
        </w:rPr>
        <w:t>kê khai, nộp thuế</w:t>
      </w:r>
      <w:r w:rsidRPr="00F92A7A">
        <w:rPr>
          <w:rFonts w:ascii="Arial" w:eastAsia="Times New Roman" w:hAnsi="Arial" w:cs="Arial"/>
          <w:bCs/>
          <w:iCs/>
          <w:kern w:val="0"/>
          <w:sz w:val="20"/>
          <w:szCs w:val="20"/>
          <w:lang w:val="sv-SE"/>
        </w:rPr>
        <w:t xml:space="preserve"> hoặc cung cấp mã số thuế cho </w:t>
      </w:r>
      <w:r w:rsidRPr="00F92A7A">
        <w:rPr>
          <w:rFonts w:ascii="Arial" w:eastAsia="Times New Roman" w:hAnsi="Arial" w:cs="Arial"/>
          <w:kern w:val="0"/>
          <w:sz w:val="20"/>
          <w:szCs w:val="20"/>
          <w:lang w:val="sv-SE"/>
        </w:rPr>
        <w:t>tổ chức, cá nhân tại Việt Nam được nhà cung cấp ở nước ngoài ủy quyền hoặc cung cấp cho</w:t>
      </w:r>
      <w:r w:rsidRPr="00F92A7A">
        <w:rPr>
          <w:rFonts w:ascii="Arial" w:eastAsia="Times New Roman" w:hAnsi="Arial" w:cs="Arial"/>
          <w:bCs/>
          <w:iCs/>
          <w:kern w:val="0"/>
          <w:sz w:val="20"/>
          <w:szCs w:val="20"/>
          <w:lang w:val="sv-SE"/>
        </w:rPr>
        <w:t xml:space="preserve"> ngân hàng thương mại, tổ chức cung ứng dịch vụ trung gian thanh toán để</w:t>
      </w:r>
      <w:r w:rsidRPr="00F92A7A">
        <w:rPr>
          <w:rFonts w:ascii="Arial" w:eastAsia="Times New Roman" w:hAnsi="Arial" w:cs="Arial"/>
          <w:kern w:val="0"/>
          <w:sz w:val="20"/>
          <w:szCs w:val="20"/>
          <w:lang w:val="sv-SE"/>
        </w:rPr>
        <w:t xml:space="preserve"> thực hiện khấu trừ, nộp thay nghĩa vụ thuế và kê khai vào Bảng kê về khấu trừ thuế của nhà cung cấp ở nước ngoài tại Việt Nam. </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kern w:val="0"/>
          <w:sz w:val="20"/>
          <w:szCs w:val="20"/>
          <w:lang w:val="sv-SE"/>
        </w:rPr>
        <w:t xml:space="preserve"> e) Tổ chức, cá nhân khấu trừ, nộp thay theo quy định tại điểm g </w:t>
      </w:r>
      <w:r w:rsidRPr="00F92A7A">
        <w:rPr>
          <w:rFonts w:ascii="Arial" w:eastAsia="Times New Roman" w:hAnsi="Arial" w:cs="Arial"/>
          <w:bCs/>
          <w:iCs/>
          <w:kern w:val="0"/>
          <w:sz w:val="20"/>
          <w:szCs w:val="20"/>
          <w:lang w:val="sv-SE"/>
        </w:rPr>
        <w:t xml:space="preserve">khoản 2 </w:t>
      </w:r>
      <w:r w:rsidRPr="00F92A7A">
        <w:rPr>
          <w:rFonts w:ascii="Arial" w:eastAsia="Times New Roman" w:hAnsi="Arial" w:cs="Arial"/>
          <w:kern w:val="0"/>
          <w:sz w:val="20"/>
          <w:szCs w:val="20"/>
          <w:lang w:val="sv-SE"/>
        </w:rPr>
        <w:t xml:space="preserve">Điều 4 Thông tư này được cấp mã số thuế 10 chữ số (sau đây gọi là mã số thuế nộp thay) để kê khai, nộp thuế thay cho nhà thầu nước ngoài, nhà thầu phụ nước ngoài, nhà cung cấp ở nước ngoài, tổ chức và cá nhân có hợp đồng hoặc văn bản hợp tác kinh doanh nếu có nhu cầu cấp mã số thuế riêng cho hợp đồng hợp tác kinh doanh. Nhà thầu nước ngoài, nhà thầu phụ nước ngoài theo quy định tại điểm đ khoản 2 Điều 4 Thông tư này được </w:t>
      </w:r>
      <w:r w:rsidRPr="00F92A7A">
        <w:rPr>
          <w:rFonts w:ascii="Arial" w:eastAsia="Times New Roman" w:hAnsi="Arial" w:cs="Arial"/>
          <w:bCs/>
          <w:iCs/>
          <w:kern w:val="0"/>
          <w:sz w:val="20"/>
          <w:szCs w:val="20"/>
          <w:lang w:val="sv-SE"/>
        </w:rPr>
        <w:t xml:space="preserve">bên Việt Nam kê khai, nộp thay thuế nhà thầu thì được cấp mã số thuế 13 chữ số theo mã số thuế nộp thay của bên Việt Nam để thực hiện xác nhận hoàn thành nghĩa vụ thuế nhà thầu tại Việt Nam.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Khi người nộp thuế thay đổi thông tin đăng ký thuế, tạm ngừng hoạt động, kinh doanh hoặc tiếp tục hoạt động, kinh doanh trước thời hạn, chấm dứt hiệu lực mã số thuế và khôi phục mã số thuế theo quy định đối với mã số thuế của người nộp thuế thì mã số thuế nộp thay được cơ quan thuế cập nhật tương ứng theo thông tin, trạng thái mã số thuế của người nộp thuế. Người nộp thuế không phải nộp hồ sơ theo quy định tại Chương II, Chương III Thông tư này đối với mã số thuế nộp thay. </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sv-SE"/>
        </w:rPr>
        <w:lastRenderedPageBreak/>
        <w:t xml:space="preserve">g) Người điều hành, công ty điều hành chung, doanh nghiệp liên doanh, tổ chức được Chính phủ Việt Nam giao nhiệm vụ tiếp nhận phần lãi dầu, khí được chia của Việt Nam thuộc các mỏ dầu khí tại vùng chồng lấn theo quy định tại điểm h khoản 2 Điều 4 Thông tư này được cấp mã số thuế 10 chữ số theo từng hợp đồng dầu khí hoặc văn bản thoả thuận hoặc giấy tờ tương đương khác. Nhà thầu, nhà đầu tư tham gia hợp đồng dầu khí </w:t>
      </w:r>
      <w:r w:rsidRPr="00F92A7A">
        <w:rPr>
          <w:rFonts w:ascii="Arial" w:eastAsia="Times New Roman" w:hAnsi="Arial" w:cs="Arial"/>
          <w:bCs/>
          <w:kern w:val="0"/>
          <w:sz w:val="20"/>
          <w:szCs w:val="20"/>
          <w:lang w:val="pt-BR"/>
        </w:rPr>
        <w:t xml:space="preserve">được cấp mã số thuế 13 chữ số theo mã số thuế 10 số của từng hợp đồng dầu khí để </w:t>
      </w:r>
      <w:r w:rsidRPr="00F92A7A">
        <w:rPr>
          <w:rFonts w:ascii="Arial" w:eastAsia="Times New Roman" w:hAnsi="Arial" w:cs="Arial"/>
          <w:kern w:val="0"/>
          <w:sz w:val="20"/>
          <w:szCs w:val="20"/>
          <w:lang w:val="sv-SE"/>
        </w:rPr>
        <w:t xml:space="preserve">thực hiện nghĩa vụ thuế riêng theo </w:t>
      </w:r>
      <w:r w:rsidRPr="00F92A7A">
        <w:rPr>
          <w:rFonts w:ascii="Arial" w:eastAsia="Times New Roman" w:hAnsi="Arial" w:cs="Arial"/>
          <w:bCs/>
          <w:kern w:val="0"/>
          <w:sz w:val="20"/>
          <w:szCs w:val="20"/>
          <w:lang w:val="pt-BR"/>
        </w:rPr>
        <w:t>hợp đồng dầu khí (bao gồm cả thuế thu nhập doanh nghiệp đối với thu nhập từ chuyển nhượng quyền lợi tham gia hợp đồng dầu khí). C</w:t>
      </w:r>
      <w:r w:rsidRPr="00F92A7A">
        <w:rPr>
          <w:rFonts w:ascii="Arial" w:eastAsia="Times New Roman" w:hAnsi="Arial" w:cs="Arial"/>
          <w:kern w:val="0"/>
          <w:sz w:val="20"/>
          <w:szCs w:val="20"/>
          <w:lang w:val="pt-BR"/>
        </w:rPr>
        <w:t>ông ty mẹ - Tập đoàn Dầu khí Quốc gia Việt Nam đại diện nước chủ nhà nhận phần lãi được chia từ các hợp đồng dầu khí</w:t>
      </w:r>
      <w:r w:rsidRPr="00F92A7A">
        <w:rPr>
          <w:rFonts w:ascii="Arial" w:eastAsia="Times New Roman" w:hAnsi="Arial" w:cs="Arial"/>
          <w:bCs/>
          <w:kern w:val="0"/>
          <w:sz w:val="20"/>
          <w:szCs w:val="20"/>
          <w:lang w:val="pt-BR"/>
        </w:rPr>
        <w:t xml:space="preserve"> được cấp mã số thuế 13 chữ số theo mã số thuế 10 số của từng hợp đồng dầu khí để kê khai, nộp thuế đối với phần lãi được chia theo từng hợp đồng dầu khí.</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h) Tổ chức, cá nhân theo quy định tại điểm m khoản 2 Điều 4 Thông tư này có một</w:t>
      </w:r>
      <w:r w:rsidRPr="00F92A7A">
        <w:rPr>
          <w:rFonts w:ascii="Arial" w:eastAsia="Times New Roman" w:hAnsi="Arial" w:cs="Arial"/>
          <w:bCs/>
          <w:iCs/>
          <w:kern w:val="0"/>
          <w:sz w:val="20"/>
          <w:szCs w:val="20"/>
          <w:lang w:val="pt-BR"/>
        </w:rPr>
        <w:t xml:space="preserve"> hoặc nhiều</w:t>
      </w:r>
      <w:r w:rsidRPr="00F92A7A">
        <w:rPr>
          <w:rFonts w:ascii="Arial" w:eastAsia="Times New Roman" w:hAnsi="Arial" w:cs="Arial"/>
          <w:kern w:val="0"/>
          <w:sz w:val="20"/>
          <w:szCs w:val="20"/>
          <w:lang w:val="pt-BR"/>
        </w:rPr>
        <w:t xml:space="preserve"> hợp đồng ủy nhiệm thu với một cơ quan thuế thì được cấp một mã số thuế nộp thay để nộp khoản tiền đã thu của người nộp thuế vào ngân sách nhà nước.</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sv-SE"/>
        </w:rPr>
        <w:t>5. Số định danh cá nhân của công dân Việt Nam do Bộ Công an cấp theo quy định của pháp luật về căn cước là dãy số tự nhiên gồm 12 chữ số được sử dụng thay cho mã số thuế của người nộp thuế là cá nhân, người phụ thuộc quy định tại điểm k, l, n khoản 2 Điều 4 Thông tư này; đồng thời, số định danh cá nhân của người đại diện hộ gia đình, đại diện hộ kinh doanh, cá nhân kinh doanh cũng được sử dụng thay cho mã số thuế của hộ gia đình, hộ kinh doanh, cá nhân kinh doanh đó.</w:t>
      </w:r>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pt-BR"/>
        </w:rPr>
      </w:pPr>
      <w:bookmarkStart w:id="9" w:name="dieu_6"/>
      <w:r w:rsidRPr="00F92A7A">
        <w:rPr>
          <w:rFonts w:ascii="Arial" w:eastAsia="Times New Roman" w:hAnsi="Arial" w:cs="Arial"/>
          <w:b/>
          <w:bCs/>
          <w:kern w:val="0"/>
          <w:sz w:val="20"/>
          <w:szCs w:val="20"/>
          <w:lang w:val="pt-BR"/>
        </w:rPr>
        <w:t>Điều 6. Tiếp nhận hồ sơ đăng ký thuế</w:t>
      </w:r>
      <w:bookmarkEnd w:id="9"/>
      <w:r w:rsidR="004B3E26" w:rsidRPr="00F92A7A">
        <w:rPr>
          <w:rFonts w:ascii="Arial" w:eastAsia="Times New Roman" w:hAnsi="Arial" w:cs="Arial"/>
          <w:b/>
          <w:bCs/>
          <w:kern w:val="0"/>
          <w:sz w:val="20"/>
          <w:szCs w:val="20"/>
          <w:lang w:val="pt-BR"/>
        </w:rPr>
        <w:t xml:space="preserve"> </w:t>
      </w:r>
    </w:p>
    <w:p w:rsidR="004B3E26" w:rsidRPr="00F92A7A" w:rsidRDefault="004B3E26" w:rsidP="00F92A7A">
      <w:pPr>
        <w:spacing w:after="120" w:line="240" w:lineRule="auto"/>
        <w:ind w:firstLine="720"/>
        <w:jc w:val="both"/>
        <w:rPr>
          <w:rFonts w:ascii="Arial" w:eastAsia="Times New Roman" w:hAnsi="Arial" w:cs="Arial"/>
          <w:iCs/>
          <w:kern w:val="0"/>
          <w:sz w:val="20"/>
          <w:szCs w:val="20"/>
          <w:lang w:val="pt-BR"/>
        </w:rPr>
      </w:pPr>
      <w:r w:rsidRPr="00F92A7A">
        <w:rPr>
          <w:rFonts w:ascii="Arial" w:eastAsia="Times New Roman" w:hAnsi="Arial" w:cs="Arial"/>
          <w:iCs/>
          <w:kern w:val="0"/>
          <w:sz w:val="20"/>
          <w:szCs w:val="20"/>
          <w:lang w:val="pt-BR"/>
        </w:rPr>
        <w:t xml:space="preserve">1. Hồ sơ của người nộp thuế </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iCs/>
          <w:kern w:val="0"/>
          <w:sz w:val="20"/>
          <w:szCs w:val="20"/>
          <w:lang w:val="pt-BR"/>
        </w:rPr>
        <w:t xml:space="preserve">Hồ sơ đăng ký thuế gồm hồ sơ đăng ký thuế </w:t>
      </w:r>
      <w:r w:rsidRPr="00F92A7A">
        <w:rPr>
          <w:rFonts w:ascii="Arial" w:eastAsia="Times New Roman" w:hAnsi="Arial" w:cs="Arial"/>
          <w:bCs/>
          <w:iCs/>
          <w:kern w:val="0"/>
          <w:sz w:val="20"/>
          <w:szCs w:val="20"/>
          <w:lang w:val="pt-BR"/>
        </w:rPr>
        <w:t>lần đầu; hồ sơ thay đổi thông tin đăng ký thuế; thông báo tạm ngừng hoạt động, kinh doanh hoặc tiếp tục hoạt động sau tạm ngừng hoạt động, kinh doanh trước thời hạn; hồ sơ chấm dứt hiệu lực mã số thuế; hồ sơ khôi phục mã số thuế được</w:t>
      </w:r>
      <w:r w:rsidRPr="00F92A7A">
        <w:rPr>
          <w:rFonts w:ascii="Arial" w:eastAsia="Times New Roman" w:hAnsi="Arial" w:cs="Arial"/>
          <w:kern w:val="0"/>
          <w:sz w:val="20"/>
          <w:szCs w:val="20"/>
          <w:lang w:val="pt-BR"/>
        </w:rPr>
        <w:t xml:space="preserve"> tiếp nhận theo quy định tại khoản 2, khoản 3 Điều 41 Luật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2. Tiếp nhận hồ sơ của người nộp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a) Đối với hồ sơ bằng giấy: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Trường hợp hồ sơ </w:t>
      </w:r>
      <w:r w:rsidRPr="00F92A7A">
        <w:rPr>
          <w:rFonts w:ascii="Arial" w:eastAsia="Times New Roman" w:hAnsi="Arial" w:cs="Arial"/>
          <w:iCs/>
          <w:kern w:val="0"/>
          <w:sz w:val="20"/>
          <w:szCs w:val="20"/>
          <w:lang w:val="pt-BR"/>
        </w:rPr>
        <w:t>đăng ký thuế</w:t>
      </w:r>
      <w:r w:rsidRPr="00F92A7A">
        <w:rPr>
          <w:rFonts w:ascii="Arial" w:eastAsia="Times New Roman" w:hAnsi="Arial" w:cs="Arial"/>
          <w:kern w:val="0"/>
          <w:sz w:val="20"/>
          <w:szCs w:val="20"/>
          <w:lang w:val="pt-BR"/>
        </w:rPr>
        <w:t xml:space="preserve"> nộp trực tiếp tại cơ quan thuế, công chức thuế kiểm tra hồ sơ đăng ký thuế. Trường hợp hồ sơ đầy đủ theo quy định, công chức thuế tiếp nhận và đóng dấu tiếp nhận vào hồ sơ</w:t>
      </w:r>
      <w:r w:rsidRPr="00F92A7A">
        <w:rPr>
          <w:rFonts w:ascii="Arial" w:eastAsia="Times New Roman" w:hAnsi="Arial" w:cs="Arial"/>
          <w:iCs/>
          <w:kern w:val="0"/>
          <w:sz w:val="20"/>
          <w:szCs w:val="20"/>
          <w:lang w:val="pt-BR"/>
        </w:rPr>
        <w:t xml:space="preserve"> đăng ký thuế</w:t>
      </w:r>
      <w:r w:rsidRPr="00F92A7A">
        <w:rPr>
          <w:rFonts w:ascii="Arial" w:eastAsia="Times New Roman" w:hAnsi="Arial" w:cs="Arial"/>
          <w:kern w:val="0"/>
          <w:sz w:val="20"/>
          <w:szCs w:val="20"/>
          <w:lang w:val="pt-BR"/>
        </w:rPr>
        <w:t>, ghi rõ ngày nhận hồ sơ, số lượng tài liệu theo bảng kê danh mục hồ sơ; lập phiếu tiếp nhận và hẹn trả kết quả đối với hồ sơ thuộc diện cơ quan thuế phải trả kết quả cho người nộp thuế, thời hạn xử lý hồ sơ đối với từng loại hồ sơ đã tiếp nhận. Trường hợp hồ sơ không đầy đủ theo quy định, công chức thuế không tiếp nhận và hướng dẫn người nộp thuế hoàn thiện hồ sơ.</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Trường hợp hồ sơ đăng ký thuế gửi bằng đường bưu chính, công chức thuế đóng dấu </w:t>
      </w:r>
      <w:r w:rsidRPr="00F92A7A">
        <w:rPr>
          <w:rFonts w:ascii="Arial" w:eastAsia="Times New Roman" w:hAnsi="Arial" w:cs="Arial"/>
          <w:iCs/>
          <w:kern w:val="0"/>
          <w:sz w:val="20"/>
          <w:szCs w:val="20"/>
          <w:lang w:val="pt-BR"/>
        </w:rPr>
        <w:t xml:space="preserve">tiếp nhận, </w:t>
      </w:r>
      <w:r w:rsidRPr="00F92A7A">
        <w:rPr>
          <w:rFonts w:ascii="Arial" w:eastAsia="Times New Roman" w:hAnsi="Arial" w:cs="Arial"/>
          <w:kern w:val="0"/>
          <w:sz w:val="20"/>
          <w:szCs w:val="20"/>
          <w:lang w:val="pt-BR"/>
        </w:rPr>
        <w:t xml:space="preserve">ghi ngày nhận hồ sơ </w:t>
      </w:r>
      <w:r w:rsidRPr="00F92A7A">
        <w:rPr>
          <w:rFonts w:ascii="Arial" w:eastAsia="Times New Roman" w:hAnsi="Arial" w:cs="Arial"/>
          <w:iCs/>
          <w:kern w:val="0"/>
          <w:sz w:val="20"/>
          <w:szCs w:val="20"/>
          <w:lang w:val="pt-BR"/>
        </w:rPr>
        <w:t xml:space="preserve">vào hồ sơ </w:t>
      </w:r>
      <w:r w:rsidRPr="00F92A7A">
        <w:rPr>
          <w:rFonts w:ascii="Arial" w:eastAsia="Times New Roman" w:hAnsi="Arial" w:cs="Arial"/>
          <w:kern w:val="0"/>
          <w:sz w:val="20"/>
          <w:szCs w:val="20"/>
          <w:lang w:val="pt-BR"/>
        </w:rPr>
        <w:t>và ghi sổ văn thư của cơ quan thuế. Trường hợp hồ sơ không đầy đủ cần phải giải trình, bổ sung thông tin, tài liệu, cơ quan thuế thông báo cho người nộp thuế theo mẫu số 01/TB-BSTT-NNT tại Phụ lục II ban hành kèm theo Nghị định số 126/2020/NĐ-CP ngày 19/10/2020 của Chính phủ quy định chi tiết một số điều của Luật Quản lý thuế trong thời hạn 02 (hai) ngày làm việc kể từ ngày tiếp nhận hồ sơ.</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b) Đối với hồ sơ đăng ký thuế điện tử: Việc tiếp nhận hồ sơ được thực hiện theo quy định tại Điều 13, Điều 14 Thông tư số 19/2021/TT-BTC ngày 18/3/2021 của Bộ Tài chính hướng dẫn giao dịch điện tử trong lĩnh vực thuế và Thông tư số 46/2024/TT-BTC ngày 09/7/2024 sửa đổi, bổ sung một số điều của Thông tư số 19/2021/TT-BTC (sau đây gọi là Thông tư số 19/2021/TT-BTC).</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3. Tiếp nhận quyết định, văn bản hoặc giấy tờ khác liên quan đến đăng ký thuế của người nộp thuế từ cơ quan nhà nước có thẩm quyền</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a) Đối với quyết định, văn bản hoặc giấy tờ khác bằng giấy: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Công chức thuế tiếp nhận và đóng dấu tiếp nhận vào quyết định, văn bản hoặc giấy tờ khác của cơ quan nhà nước có thẩm quyền, ghi ngày nhận vào quyết định, văn bản hoặc giấy tờ khác đã tiếp nhận.</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Trường hợp quyết định, văn bản hoặc giấy tờ khác gửi bằng đường bưu chính, công chức thuế đóng dấu </w:t>
      </w:r>
      <w:r w:rsidRPr="00F92A7A">
        <w:rPr>
          <w:rFonts w:ascii="Arial" w:eastAsia="Times New Roman" w:hAnsi="Arial" w:cs="Arial"/>
          <w:iCs/>
          <w:kern w:val="0"/>
          <w:sz w:val="20"/>
          <w:szCs w:val="20"/>
          <w:lang w:val="pt-BR"/>
        </w:rPr>
        <w:t xml:space="preserve">tiếp nhận, </w:t>
      </w:r>
      <w:r w:rsidRPr="00F92A7A">
        <w:rPr>
          <w:rFonts w:ascii="Arial" w:eastAsia="Times New Roman" w:hAnsi="Arial" w:cs="Arial"/>
          <w:kern w:val="0"/>
          <w:sz w:val="20"/>
          <w:szCs w:val="20"/>
          <w:lang w:val="pt-BR"/>
        </w:rPr>
        <w:t xml:space="preserve">ghi ngày nhận </w:t>
      </w:r>
      <w:r w:rsidRPr="00F92A7A">
        <w:rPr>
          <w:rFonts w:ascii="Arial" w:eastAsia="Times New Roman" w:hAnsi="Arial" w:cs="Arial"/>
          <w:iCs/>
          <w:kern w:val="0"/>
          <w:sz w:val="20"/>
          <w:szCs w:val="20"/>
          <w:lang w:val="pt-BR"/>
        </w:rPr>
        <w:t xml:space="preserve">vào </w:t>
      </w:r>
      <w:r w:rsidRPr="00F92A7A">
        <w:rPr>
          <w:rFonts w:ascii="Arial" w:eastAsia="Times New Roman" w:hAnsi="Arial" w:cs="Arial"/>
          <w:kern w:val="0"/>
          <w:sz w:val="20"/>
          <w:szCs w:val="20"/>
          <w:lang w:val="pt-BR"/>
        </w:rPr>
        <w:t xml:space="preserve">quyết định, </w:t>
      </w:r>
      <w:r w:rsidRPr="00F92A7A">
        <w:rPr>
          <w:rFonts w:ascii="Arial" w:eastAsia="Times New Roman" w:hAnsi="Arial" w:cs="Arial"/>
          <w:iCs/>
          <w:kern w:val="0"/>
          <w:sz w:val="20"/>
          <w:szCs w:val="20"/>
          <w:lang w:val="pt-BR"/>
        </w:rPr>
        <w:t xml:space="preserve">văn bản </w:t>
      </w:r>
      <w:r w:rsidRPr="00F92A7A">
        <w:rPr>
          <w:rFonts w:ascii="Arial" w:eastAsia="Times New Roman" w:hAnsi="Arial" w:cs="Arial"/>
          <w:kern w:val="0"/>
          <w:sz w:val="20"/>
          <w:szCs w:val="20"/>
          <w:lang w:val="pt-BR"/>
        </w:rPr>
        <w:t xml:space="preserve">hoặc giấy tờ khác </w:t>
      </w:r>
      <w:r w:rsidRPr="00F92A7A">
        <w:rPr>
          <w:rFonts w:ascii="Arial" w:eastAsia="Times New Roman" w:hAnsi="Arial" w:cs="Arial"/>
          <w:iCs/>
          <w:kern w:val="0"/>
          <w:sz w:val="20"/>
          <w:szCs w:val="20"/>
          <w:lang w:val="pt-BR"/>
        </w:rPr>
        <w:t xml:space="preserve">đã tiếp nhận </w:t>
      </w:r>
      <w:r w:rsidRPr="00F92A7A">
        <w:rPr>
          <w:rFonts w:ascii="Arial" w:eastAsia="Times New Roman" w:hAnsi="Arial" w:cs="Arial"/>
          <w:kern w:val="0"/>
          <w:sz w:val="20"/>
          <w:szCs w:val="20"/>
          <w:lang w:val="pt-BR"/>
        </w:rPr>
        <w:t>và ghi sổ văn thư của cơ quan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b) Đối với quyết định, văn bản hoặc giấy tờ khác bằng điện tử: Việc tiếp nhận quyết định, văn bản hoặc giấy tờ khác của cơ quan nhà nước có thẩm quyền bằng điện tử được thực hiện theo quy định về giao dịch điện tử trong lĩnh vực tài chính, thuế.</w:t>
      </w:r>
    </w:p>
    <w:p w:rsidR="004F60DF" w:rsidRPr="00F92A7A" w:rsidRDefault="00B23641" w:rsidP="00F92A7A">
      <w:pPr>
        <w:spacing w:after="0" w:line="240" w:lineRule="auto"/>
        <w:jc w:val="center"/>
        <w:rPr>
          <w:rFonts w:ascii="Arial" w:eastAsia="Times New Roman" w:hAnsi="Arial" w:cs="Arial"/>
          <w:b/>
          <w:bCs/>
          <w:kern w:val="32"/>
          <w:sz w:val="20"/>
          <w:szCs w:val="20"/>
          <w:lang w:val="pt-BR"/>
        </w:rPr>
      </w:pPr>
      <w:bookmarkStart w:id="10" w:name="chuong_2"/>
      <w:r w:rsidRPr="00F92A7A">
        <w:rPr>
          <w:rFonts w:ascii="Arial" w:eastAsia="Times New Roman" w:hAnsi="Arial" w:cs="Arial"/>
          <w:b/>
          <w:bCs/>
          <w:kern w:val="32"/>
          <w:sz w:val="20"/>
          <w:szCs w:val="20"/>
          <w:lang w:val="pt-BR"/>
        </w:rPr>
        <w:t>Chương II</w:t>
      </w:r>
      <w:bookmarkEnd w:id="10"/>
    </w:p>
    <w:p w:rsidR="004B3E26" w:rsidRDefault="00B23641" w:rsidP="00F92A7A">
      <w:pPr>
        <w:spacing w:after="0" w:line="240" w:lineRule="auto"/>
        <w:jc w:val="center"/>
        <w:rPr>
          <w:rFonts w:ascii="Arial" w:eastAsia="Times New Roman" w:hAnsi="Arial" w:cs="Arial"/>
          <w:b/>
          <w:bCs/>
          <w:kern w:val="32"/>
          <w:sz w:val="20"/>
          <w:szCs w:val="20"/>
          <w:lang w:val="pt-BR"/>
        </w:rPr>
      </w:pPr>
      <w:bookmarkStart w:id="11" w:name="chuong_2_name"/>
      <w:r w:rsidRPr="00F92A7A">
        <w:rPr>
          <w:rFonts w:ascii="Arial" w:eastAsia="Times New Roman" w:hAnsi="Arial" w:cs="Arial"/>
          <w:b/>
          <w:bCs/>
          <w:kern w:val="32"/>
          <w:sz w:val="20"/>
          <w:szCs w:val="20"/>
          <w:lang w:val="pt-BR"/>
        </w:rPr>
        <w:t>THỦ TỤC VỀ ĐĂNG KÝ THUẾ ĐỐI VỚI NGƯỜI NỘP THUẾ LÀ TỔ CHỨC</w:t>
      </w:r>
      <w:bookmarkEnd w:id="11"/>
    </w:p>
    <w:p w:rsidR="00F92A7A" w:rsidRPr="00F92A7A" w:rsidRDefault="00F92A7A" w:rsidP="00F92A7A">
      <w:pPr>
        <w:spacing w:after="0" w:line="240" w:lineRule="auto"/>
        <w:jc w:val="center"/>
        <w:rPr>
          <w:rFonts w:ascii="Arial" w:eastAsia="Times New Roman" w:hAnsi="Arial" w:cs="Arial"/>
          <w:b/>
          <w:bCs/>
          <w:kern w:val="32"/>
          <w:sz w:val="20"/>
          <w:szCs w:val="20"/>
          <w:lang w:val="pt-BR"/>
        </w:rPr>
      </w:pPr>
    </w:p>
    <w:p w:rsidR="004B3E26" w:rsidRPr="00F92A7A" w:rsidRDefault="00B23641" w:rsidP="00F92A7A">
      <w:pPr>
        <w:spacing w:after="120" w:line="240" w:lineRule="auto"/>
        <w:ind w:firstLine="720"/>
        <w:jc w:val="both"/>
        <w:rPr>
          <w:rFonts w:ascii="Arial" w:eastAsia="MS Mincho" w:hAnsi="Arial" w:cs="Arial"/>
          <w:b/>
          <w:iCs/>
          <w:kern w:val="0"/>
          <w:sz w:val="20"/>
          <w:szCs w:val="20"/>
          <w:lang w:val="pt-BR"/>
        </w:rPr>
      </w:pPr>
      <w:bookmarkStart w:id="12" w:name="muc_1_2"/>
      <w:r w:rsidRPr="00F92A7A">
        <w:rPr>
          <w:rFonts w:ascii="Arial" w:eastAsia="MS Mincho" w:hAnsi="Arial" w:cs="Arial"/>
          <w:b/>
          <w:iCs/>
          <w:kern w:val="0"/>
          <w:sz w:val="20"/>
          <w:szCs w:val="20"/>
          <w:lang w:val="pt-BR"/>
        </w:rPr>
        <w:t>Mục 1. ĐĂNG KÝ THUẾ LẦN ĐẦU</w:t>
      </w:r>
      <w:bookmarkEnd w:id="12"/>
    </w:p>
    <w:p w:rsidR="004B3E26" w:rsidRPr="00F92A7A" w:rsidRDefault="00B23641" w:rsidP="00F92A7A">
      <w:pPr>
        <w:spacing w:after="120" w:line="240" w:lineRule="auto"/>
        <w:ind w:firstLine="720"/>
        <w:jc w:val="both"/>
        <w:rPr>
          <w:rFonts w:ascii="Arial" w:eastAsia="Times New Roman" w:hAnsi="Arial" w:cs="Arial"/>
          <w:b/>
          <w:bCs/>
          <w:i/>
          <w:iCs/>
          <w:kern w:val="0"/>
          <w:sz w:val="20"/>
          <w:szCs w:val="20"/>
          <w:lang w:val="pt-BR"/>
        </w:rPr>
      </w:pPr>
      <w:bookmarkStart w:id="13" w:name="dieu_7"/>
      <w:r w:rsidRPr="00F92A7A">
        <w:rPr>
          <w:rFonts w:ascii="Arial" w:eastAsia="Times New Roman" w:hAnsi="Arial" w:cs="Arial"/>
          <w:b/>
          <w:bCs/>
          <w:kern w:val="0"/>
          <w:sz w:val="20"/>
          <w:szCs w:val="20"/>
          <w:lang w:val="pt-BR"/>
        </w:rPr>
        <w:t>Điều 7. Địa điểm nộp và hồ sơ đăng ký thuế lần đầu</w:t>
      </w:r>
      <w:bookmarkEnd w:id="13"/>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Địa điểm nộp và hồ sơ đăng ký thuế </w:t>
      </w:r>
      <w:r w:rsidRPr="00F92A7A">
        <w:rPr>
          <w:rFonts w:ascii="Arial" w:eastAsia="Times New Roman" w:hAnsi="Arial" w:cs="Arial"/>
          <w:bCs/>
          <w:iCs/>
          <w:kern w:val="0"/>
          <w:sz w:val="20"/>
          <w:szCs w:val="20"/>
          <w:lang w:val="pt-BR"/>
        </w:rPr>
        <w:t xml:space="preserve">lần đầu đối với doanh nghiệp, hợp tác xã, tổ hợp tác </w:t>
      </w:r>
      <w:r w:rsidRPr="00F92A7A">
        <w:rPr>
          <w:rFonts w:ascii="Arial" w:eastAsia="Times New Roman" w:hAnsi="Arial" w:cs="Arial"/>
          <w:kern w:val="0"/>
          <w:sz w:val="20"/>
          <w:szCs w:val="20"/>
          <w:lang w:val="pt-BR"/>
        </w:rPr>
        <w:t>đăng ký thuế cùng với đăng ký kinh doanh theo cơ chế một cửa liên thông là hồ sơ đăng ký doanh nghiệp, đăng ký hợp tác xã, đăng ký tổ hợp tác theo quy định của pháp luật về đăng ký kinh doanh.</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Địa điểm nộp và hồ sơ đăng ký thuế </w:t>
      </w:r>
      <w:r w:rsidRPr="00F92A7A">
        <w:rPr>
          <w:rFonts w:ascii="Arial" w:eastAsia="Times New Roman" w:hAnsi="Arial" w:cs="Arial"/>
          <w:bCs/>
          <w:iCs/>
          <w:kern w:val="0"/>
          <w:sz w:val="20"/>
          <w:szCs w:val="20"/>
          <w:lang w:val="pt-BR"/>
        </w:rPr>
        <w:t xml:space="preserve">lần đầu đối với tổ chức đăng ký thuế trực tiếp với cơ quan thuế </w:t>
      </w:r>
      <w:r w:rsidRPr="00F92A7A">
        <w:rPr>
          <w:rFonts w:ascii="Arial" w:eastAsia="Times New Roman" w:hAnsi="Arial" w:cs="Arial"/>
          <w:kern w:val="0"/>
          <w:sz w:val="20"/>
          <w:szCs w:val="20"/>
          <w:lang w:val="pt-BR"/>
        </w:rPr>
        <w:t xml:space="preserve">thực hiện theo quy định tại khoản 2 Điều </w:t>
      </w:r>
      <w:r w:rsidRPr="00F92A7A">
        <w:rPr>
          <w:rFonts w:ascii="Arial" w:eastAsia="Times New Roman" w:hAnsi="Arial" w:cs="Arial"/>
          <w:bCs/>
          <w:iCs/>
          <w:kern w:val="0"/>
          <w:sz w:val="20"/>
          <w:szCs w:val="20"/>
          <w:lang w:val="pt-BR"/>
        </w:rPr>
        <w:t>31; khoản 2 Điều 32</w:t>
      </w:r>
      <w:r w:rsidRPr="00F92A7A">
        <w:rPr>
          <w:rFonts w:ascii="Arial" w:eastAsia="Times New Roman" w:hAnsi="Arial" w:cs="Arial"/>
          <w:kern w:val="0"/>
          <w:sz w:val="20"/>
          <w:szCs w:val="20"/>
          <w:lang w:val="pt-BR"/>
        </w:rPr>
        <w:t xml:space="preserve">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1. Đối với người nộp thuế là tổ chức quy định tại điểm a, b, c, n khoản 2 Điều 4 Thông tư này</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pt-BR"/>
        </w:rPr>
      </w:pPr>
      <w:r w:rsidRPr="00F92A7A">
        <w:rPr>
          <w:rFonts w:ascii="Arial" w:eastAsia="Times New Roman" w:hAnsi="Arial" w:cs="Arial"/>
          <w:bCs/>
          <w:kern w:val="0"/>
          <w:sz w:val="20"/>
          <w:szCs w:val="20"/>
          <w:lang w:val="pt-BR"/>
        </w:rPr>
        <w:t xml:space="preserve">a) Tổ chức kinh tế và các đơn vị phụ thuộc (trừ tổ hợp tác) </w:t>
      </w:r>
      <w:r w:rsidRPr="00F92A7A">
        <w:rPr>
          <w:rFonts w:ascii="Arial" w:eastAsia="Times New Roman" w:hAnsi="Arial" w:cs="Arial"/>
          <w:kern w:val="0"/>
          <w:sz w:val="20"/>
          <w:szCs w:val="20"/>
          <w:lang w:val="pt-BR"/>
        </w:rPr>
        <w:t xml:space="preserve">quy định tại điểm a, b khoản 2 Điều 4 Thông tư này </w:t>
      </w:r>
      <w:r w:rsidRPr="00F92A7A">
        <w:rPr>
          <w:rFonts w:ascii="Arial" w:eastAsia="Times New Roman" w:hAnsi="Arial" w:cs="Arial"/>
          <w:bCs/>
          <w:kern w:val="0"/>
          <w:sz w:val="20"/>
          <w:szCs w:val="20"/>
          <w:lang w:val="pt-BR"/>
        </w:rPr>
        <w:t xml:space="preserve">nộp hồ sơ đăng ký thuế lần đầu tại Cục Thuế nơi đặt trụ sở. </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a.1) Hồ sơ đăng ký thuế của tổ chức là đơn vị độc lập, đơn vị chủ quản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01-ĐK-TCT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công ty con, công ty thành viên mẫu số BK01-ĐK-TCT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đơn vị phụ thuộc mẫu số BK02-ĐK-TCT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địa điểm kinh doanh mẫu số BK03-ĐK-TCT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nhà thầu nước ngoài, nhà thầu phụ nước ngoài mẫu số BK04-ĐK-TCT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nhà thầu, nhà đầu tư dầu khí mẫu số BK05-ĐK-TCT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góp vốn của tổ chức, cá nhân mẫu số 06-ĐK-TCT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 sao Giấy phép thành lập và hoạt động, hoặc Quyết định thành lập, hoặc Văn bản tương đương do cơ quan có thẩm quyền cấp, hoặc Giấy chứng nhận đăng ký kinh doanh theo quy định của pháp luật của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a.2) Hồ sơ đăng ký thuế của đơn vị phụ thuộc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02-ĐK-TCT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địa điểm kinh doanh mẫu số BK03-ĐK-TCT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nhà thầu nước ngoài, nhà thầu phụ nước ngoài mẫu số BK04-ĐK-TCT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nhà thầu, nhà đầu tư dầu khí mẫu số BK05-ĐK-TCT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 sao Giấy chứng nhận đăng ký hoạt động đơn vị phụ thuộc, hoặc Quyết định thành lập, hoặc Văn bản tương đương do cơ quan có thẩm quyền cấp, hoặc Giấy chứng nhận đăng ký kinh doanh theo quy định của pháp luật của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p>
    <w:p w:rsidR="004B3E26" w:rsidRPr="00F92A7A" w:rsidRDefault="004B3E26" w:rsidP="00F92A7A">
      <w:pPr>
        <w:spacing w:after="120" w:line="240" w:lineRule="auto"/>
        <w:ind w:firstLine="720"/>
        <w:jc w:val="both"/>
        <w:rPr>
          <w:rFonts w:ascii="Arial" w:eastAsia="MS Mincho" w:hAnsi="Arial" w:cs="Arial"/>
          <w:i/>
          <w:kern w:val="0"/>
          <w:sz w:val="20"/>
          <w:szCs w:val="20"/>
          <w:lang w:val="pt-BR"/>
        </w:rPr>
      </w:pPr>
      <w:r w:rsidRPr="00F92A7A">
        <w:rPr>
          <w:rFonts w:ascii="Arial" w:eastAsia="MS Mincho" w:hAnsi="Arial" w:cs="Arial"/>
          <w:i/>
          <w:kern w:val="0"/>
          <w:sz w:val="20"/>
          <w:szCs w:val="20"/>
          <w:lang w:val="pt-BR"/>
        </w:rPr>
        <w:t>b)</w:t>
      </w:r>
      <w:r w:rsidRPr="00F92A7A">
        <w:rPr>
          <w:rFonts w:ascii="Arial" w:eastAsia="MS Mincho" w:hAnsi="Arial" w:cs="Arial"/>
          <w:i/>
          <w:kern w:val="0"/>
          <w:sz w:val="20"/>
          <w:szCs w:val="20"/>
          <w:vertAlign w:val="superscript"/>
          <w:lang w:val="nl-NL"/>
        </w:rPr>
        <w:footnoteReference w:id="3"/>
      </w:r>
      <w:r w:rsidRPr="00F92A7A">
        <w:rPr>
          <w:rFonts w:ascii="Arial" w:eastAsia="MS Mincho" w:hAnsi="Arial" w:cs="Arial"/>
          <w:i/>
          <w:kern w:val="0"/>
          <w:sz w:val="20"/>
          <w:szCs w:val="20"/>
          <w:lang w:val="pt-BR"/>
        </w:rPr>
        <w:t xml:space="preserve"> </w:t>
      </w:r>
      <w:r w:rsidRPr="00F92A7A">
        <w:rPr>
          <w:rFonts w:ascii="Arial" w:eastAsia="MS Mincho" w:hAnsi="Arial" w:cs="Arial"/>
          <w:bCs/>
          <w:i/>
          <w:kern w:val="0"/>
          <w:sz w:val="20"/>
          <w:szCs w:val="20"/>
          <w:lang w:val="pt-BR"/>
        </w:rPr>
        <w:t>Tổ hợp tác, tổ chức khác và các đơn vị phụ thuộc theo quy định tại điểm b, c, n khoản 2 Điều 4 Thông tư này nộp hồ sơ đăng ký thuế lần đầu tại Chi cục Thuế khu vực nơi tổ chức đóng trụ sở đối với tổ chức do cơ quan trung ương và cơ quan cấp tỉnh ra quyết định thành lập; tại Đội thuế thuộc Chi cục Thuế khu vực nơi tổ chức đóng trụ sở đối với tổ chức không do cơ quan trung ương và cơ quan cấp tỉnh ra quyết định thành lập và nơi tổ hợp tác đóng trụ sở.</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lastRenderedPageBreak/>
        <w:t>b.1) Hồ sơ đăng ký thuế của tổ chức là đơn vị độc lập, đơn vị chủ quản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01-ĐK-TCT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công ty con, công ty thành viên mẫu số BK01-ĐK-TCT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đơn vị phụ thuộc mẫu số BK02-ĐK-TCT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địa điểm kinh doanh mẫu số BK03-ĐK-TCT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nhà thầu nước ngoài, nhà thầu phụ nước ngoài mẫu số BK04-ĐK-TCT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 Bản sao không yêu cầu chứng thực Quyết định thành lập hoặc </w:t>
      </w:r>
      <w:r w:rsidRPr="00F92A7A">
        <w:rPr>
          <w:rFonts w:ascii="Arial" w:eastAsia="MS Mincho" w:hAnsi="Arial" w:cs="Arial"/>
          <w:bCs/>
          <w:kern w:val="0"/>
          <w:sz w:val="20"/>
          <w:szCs w:val="20"/>
          <w:lang w:val="pt-BR"/>
        </w:rPr>
        <w:t xml:space="preserve">Văn bản </w:t>
      </w:r>
      <w:r w:rsidRPr="00F92A7A">
        <w:rPr>
          <w:rFonts w:ascii="Arial" w:eastAsia="Times New Roman" w:hAnsi="Arial" w:cs="Arial"/>
          <w:kern w:val="0"/>
          <w:sz w:val="20"/>
          <w:szCs w:val="20"/>
          <w:lang w:val="pt-BR"/>
        </w:rPr>
        <w:t>tương đương do cơ quan có thẩm quyền cấp.</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b.2) Hồ sơ đăng ký thuế của đơn vị phụ thuộc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02-ĐK-TCT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địa điểm kinh doanh mẫu số BK03-ĐK-TCT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nhà thầu nước ngoài, nhà thầu phụ nước ngoài mẫu số BK04-ĐK-TCT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 Bản sao không yêu cầu chứng thực Quyết định thành lập hoặc </w:t>
      </w:r>
      <w:r w:rsidRPr="00F92A7A">
        <w:rPr>
          <w:rFonts w:ascii="Arial" w:eastAsia="MS Mincho" w:hAnsi="Arial" w:cs="Arial"/>
          <w:bCs/>
          <w:kern w:val="0"/>
          <w:sz w:val="20"/>
          <w:szCs w:val="20"/>
          <w:lang w:val="pt-BR"/>
        </w:rPr>
        <w:t xml:space="preserve">Văn bản </w:t>
      </w:r>
      <w:r w:rsidRPr="00F92A7A">
        <w:rPr>
          <w:rFonts w:ascii="Arial" w:eastAsia="Times New Roman" w:hAnsi="Arial" w:cs="Arial"/>
          <w:kern w:val="0"/>
          <w:sz w:val="20"/>
          <w:szCs w:val="20"/>
          <w:lang w:val="pt-BR"/>
        </w:rPr>
        <w:t>tương đương do cơ quan có thẩm quyền cấp.</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2. Đối với người nộp thuế theo quy định tại điểm d khoản 2 Điều 4 Thông tư này (trừ cơ quan đại diện ngoại giao, cơ quan lãnh sự và cơ quan đại diện của tổ chức quốc tế tại Việt Nam quy định tại khoản 3 Điều này) nộp hồ sơ đăng ký thuế lần đầu tại Cục Thuế nơi tổ chức đóng trụ sở </w:t>
      </w:r>
      <w:r w:rsidRPr="00F92A7A">
        <w:rPr>
          <w:rFonts w:ascii="Arial" w:eastAsia="Times New Roman" w:hAnsi="Arial" w:cs="Arial"/>
          <w:bCs/>
          <w:kern w:val="0"/>
          <w:sz w:val="20"/>
          <w:szCs w:val="20"/>
          <w:lang w:val="pt-BR"/>
        </w:rPr>
        <w:t>hoặc nơi cá nhân có địa chỉ thường trú tại Việt Nam</w:t>
      </w:r>
      <w:r w:rsidRPr="00F92A7A">
        <w:rPr>
          <w:rFonts w:ascii="Arial" w:eastAsia="Times New Roman" w:hAnsi="Arial" w:cs="Arial"/>
          <w:kern w:val="0"/>
          <w:sz w:val="20"/>
          <w:szCs w:val="20"/>
          <w:lang w:val="pt-BR"/>
        </w:rPr>
        <w:t>. Hồ sơ đăng ký thuế gồm: Tờ khai đăng ký thuế mẫu số 01-ĐK-TCT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3. Đối với người nộp thuế là cơ quan đại diện ngoại giao, cơ quan lãnh sự và cơ quan đại diện của tổ chức quốc tế tại Việt Nam theo quy định tại điểm d khoản 2 Điều 4 Thông tư này nộp hồ sơ đăng ký thuế lần đầu tại Cục Thuế nơi tổ chức đóng trụ sở. Hồ sơ đăng ký thuế gồm: </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06-ĐK-TCT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Giấy xác nhận của Cục Lễ tân Nhà nước - Bộ Ngoại giao.</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4. Đối với người nộp thuế là nhà thầu nước ngoài, nhà thầu phụ nước ngoài quy định tại điểm đ khoản 2 Điều 4 Thông tư này trực tiếp kê khai, nộp thuế nhà thầu hoặc các nghĩa vụ thuế khác trừ thuế nhà thầu </w:t>
      </w:r>
      <w:r w:rsidRPr="00F92A7A">
        <w:rPr>
          <w:rFonts w:ascii="Arial" w:eastAsia="Times New Roman" w:hAnsi="Arial" w:cs="Arial"/>
          <w:bCs/>
          <w:iCs/>
          <w:kern w:val="0"/>
          <w:sz w:val="20"/>
          <w:szCs w:val="20"/>
          <w:lang w:val="pt-BR"/>
        </w:rPr>
        <w:t>do bên Việt Nam khấu trừ, nộp thay</w:t>
      </w:r>
      <w:r w:rsidRPr="00F92A7A">
        <w:rPr>
          <w:rFonts w:ascii="Arial" w:eastAsia="Times New Roman" w:hAnsi="Arial" w:cs="Arial"/>
          <w:kern w:val="0"/>
          <w:sz w:val="20"/>
          <w:szCs w:val="20"/>
          <w:lang w:val="pt-BR"/>
        </w:rPr>
        <w:t xml:space="preserve"> theo quy định của pháp luật về quản lý thuế nộp hồ sơ đăng ký thuế lần đầu tại Cục Thuế nơi đặt trụ sở. Hồ sơ đăng ký thuế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04-ĐK-TCT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nhà thầu nước ngoài, nhà thầu phụ nước ngoài mẫu số BK04-ĐK-TCT ban hành kèm theo Thông tư này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 sao Giấy xác nhận đăng ký văn phòng điều hành hoặc Văn bản tương đương do cơ quan có thẩm quyền cấp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5. Đối với người nộp thuế là nhà cung cấp ở nước ngoài không có cơ sở thường trú tại Việt Nam quy định tại điểm e khoản 2 Điều 4 Thông tư này trực tiếp đăng ký thuế thì thực hiện nộp hồ sơ đăng ký thuế lần đầu đến cơ quan thuế theo quy định tại Điều 76 Thông tư số 80/2021/TT-BTC ngày 29/9/2021 của Bộ Tài chính hướng dẫn thi hành một số điều của Luật Quản lý thuế và Nghị định số 126/2020/NĐ-CP ngày 19/10/2020 của Chính phủ quy định chi tiết một số điều của Luật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6. Đối với người nộp thuế là tổ chức khấu trừ nộp thay và tổ chức được cơ quan thuế ủy nhiệm thu quy định tại điểm g, m khoản 2 Điều 4 Thông tư này nộp hồ sơ đăng ký thuế tại cơ quan thuế như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a) Tổ chức khấu trừ nộp thay cho nhà thầu nước ngoài, nhà thầu phụ nước ngoài nộp hồ sơ đăng ký thuế tại cơ quan thuế quản lý trực tiếp. Hồ sơ đăng ký thuế gồm: </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04.1-ĐK-TCT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các hợp đồng nhà thầu nước ngoài, nhà thầu phụ nước ngoài nộp thuế thông qua Bên Việt Nam mẫu số 04.1-ĐK-TCT-BK.</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lastRenderedPageBreak/>
        <w:t xml:space="preserve">b) Tổ chức hợp tác kinh doanh với cá nhân, tổ chức được giao quản lý hợp đồng hợp tác kinh doanh với tổ chức nhưng không thành lập pháp nhân riêng nộp hồ sơ đăng ký thuế tại cơ quan thuế quản lý trực tiếp. Hồ sơ đăng ký thuế gồm: </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04.1-ĐK-TCT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 sao hợp đồng hoặc văn bản hợp tác kinh doanh.</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pt-BR"/>
        </w:rPr>
      </w:pPr>
      <w:r w:rsidRPr="00F92A7A">
        <w:rPr>
          <w:rFonts w:ascii="Arial" w:eastAsia="Times New Roman" w:hAnsi="Arial" w:cs="Arial"/>
          <w:bCs/>
          <w:kern w:val="0"/>
          <w:sz w:val="20"/>
          <w:szCs w:val="20"/>
          <w:lang w:val="pt-BR"/>
        </w:rPr>
        <w:t xml:space="preserve">c) Ngân hàng thương mại, tổ chức cung ứng dịch vụ trung gian thanh toán hoặc tổ chức được nhà cung cấp ở nước ngoài ủy quyền có trách nhiệm khấu trừ và nộp thuế thay cho nhà cung cấp ở nước ngoài </w:t>
      </w:r>
      <w:r w:rsidRPr="00F92A7A">
        <w:rPr>
          <w:rFonts w:ascii="Arial" w:eastAsia="Times New Roman" w:hAnsi="Arial" w:cs="Arial"/>
          <w:kern w:val="0"/>
          <w:sz w:val="20"/>
          <w:szCs w:val="20"/>
          <w:lang w:val="pt-BR"/>
        </w:rPr>
        <w:t>nộp hồ sơ đăng ký thuế tại cơ quan thuế quản lý trực tiếp. Hồ sơ đăng ký thuế gồm: Tờ khai đăng ký thuế mẫu số 04.1-ĐK-TCT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d) Tổ chức được cơ quan thuế ủy nhiệm thu nộp hồ sơ đăng ký thuế tại cơ quan thuế ký hợp đồng ủy nhiệm thu. Hồ sơ đăng ký thuế gồm: Tờ khai đăng ký thuế mẫu số 04.4-ĐK-TCT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7. Đối với người nộp thuế quy định tại điểm h khoản 2 Điều 4 Thông tư này nộp hồ sơ đăng ký thuế lần đầu tại Cục Thuế nơi đặt trụ sở hoặc tại Cục Thuế doanh nghiệp lớn trong trường hợp người nộp thuế được phân công cho Cục Thuế doanh nghiệp lớn quản lý. </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a) Hồ sơ đăng ký thuế của người điều hành, công ty điều hành chung và doanh nghiệp liên doanh, tổ chức được Chính phủ Việt Nam giao nhiệm vụ tiếp nhận phần lãi được chia của Việt Nam thuộc các mỏ dầu khí tại vùng chồng lấn (sau đây gọi chung là người điều hành)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đăng ký thuế mẫu số 01-ĐK-TCT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Bảng kê nhà thầu, nhà đầu tư dầu khí mẫu số BK05-ĐK-TCT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 sao Giấy chứng nhận đầu tư, hoặc Giấy phép đầu tư.</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b) Hồ sơ đăng ký thuế của nhà thầu, nhà đầu tư dầu khí (bao gồm cả nhà thầu nhận phần lãi được chia) gồm: Tờ khai đăng ký thuế mẫu số 02-ĐK-TCT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c) Hồ sơ đăng ký thuế đối với Công ty mẹ - Tập đoàn Dầu khí Quốc gia Việt Nam đại diện nước chủ nhà nhận phần lãi được chia từ các hợp đồng dầu khí gồm: Tờ khai đăng ký thuế mẫu số 02-ĐK-TCT ban hành kèm theo Thông tư này.</w:t>
      </w:r>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pt-BR"/>
        </w:rPr>
      </w:pPr>
      <w:bookmarkStart w:id="14" w:name="dieu_8"/>
      <w:r w:rsidRPr="00F92A7A">
        <w:rPr>
          <w:rFonts w:ascii="Arial" w:eastAsia="Times New Roman" w:hAnsi="Arial" w:cs="Arial"/>
          <w:b/>
          <w:bCs/>
          <w:kern w:val="0"/>
          <w:sz w:val="20"/>
          <w:szCs w:val="20"/>
          <w:lang w:val="pt-BR"/>
        </w:rPr>
        <w:t>Điều 8. Cấp Giấy chứng nhận đăng ký thuế và Thông báo mã số thuế</w:t>
      </w:r>
      <w:bookmarkEnd w:id="14"/>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Giấy chứng nhận đăng ký thuế </w:t>
      </w:r>
      <w:r w:rsidRPr="00F92A7A">
        <w:rPr>
          <w:rFonts w:ascii="Arial" w:eastAsia="Times New Roman" w:hAnsi="Arial" w:cs="Arial"/>
          <w:iCs/>
          <w:kern w:val="0"/>
          <w:sz w:val="20"/>
          <w:szCs w:val="20"/>
          <w:lang w:val="pt-BR"/>
        </w:rPr>
        <w:t xml:space="preserve">và Thông báo mã số thuế được cấp </w:t>
      </w:r>
      <w:r w:rsidRPr="00F92A7A">
        <w:rPr>
          <w:rFonts w:ascii="Arial" w:eastAsia="Times New Roman" w:hAnsi="Arial" w:cs="Arial"/>
          <w:kern w:val="0"/>
          <w:sz w:val="20"/>
          <w:szCs w:val="20"/>
          <w:lang w:val="pt-BR"/>
        </w:rPr>
        <w:t>cho tổ chức đăng ký thuế trực tiếp với cơ quan thuế theo quy định tại khoản 1, khoản 2 Điều 34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1. </w:t>
      </w:r>
      <w:r w:rsidRPr="00F92A7A">
        <w:rPr>
          <w:rFonts w:ascii="Arial" w:eastAsia="Times New Roman" w:hAnsi="Arial" w:cs="Arial"/>
          <w:iCs/>
          <w:kern w:val="0"/>
          <w:sz w:val="20"/>
          <w:szCs w:val="20"/>
          <w:lang w:val="pt-BR"/>
        </w:rPr>
        <w:t>“Giấy chứng nhận đăng ký thuế” mẫu số 10-MST ban hành kèm theo Thông tư này được cơ quan thuế cấp cho</w:t>
      </w:r>
      <w:r w:rsidRPr="00F92A7A">
        <w:rPr>
          <w:rFonts w:ascii="Arial" w:eastAsia="Times New Roman" w:hAnsi="Arial" w:cs="Arial"/>
          <w:kern w:val="0"/>
          <w:sz w:val="20"/>
          <w:szCs w:val="20"/>
          <w:lang w:val="pt-BR"/>
        </w:rPr>
        <w:t xml:space="preserve"> tổ chức không thuộc trường hợp quy định tại khoản 2 Điều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2. “Thông báo mã số thuế nộp thay” mẫu số 11-MST ban hành kèm theo Thông tư này được cơ quan thuế cấp cho tổ chức nộp hồ sơ đăng ký thuế để khấu trừ thuế và nộp thuế thay theo quy định tại khoản 6 Điều 7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3. Cơ quan thuế thực hiện xử lý hồ sơ đăng ký thuế lần đầu và trả kết quả là Giấy chứng nhận đăng ký thuế hoặc Thông báo mã số thuế cho người nộp thuế là tổ chức qua Cổng thông tin điện tử của Tổng cục Thuế trong thời hạn 03 (ba) ngày làm việc kể từ ngày cơ quan thuế nhận đủ hồ sơ của người nộp thuế.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pt-BR"/>
        </w:rPr>
      </w:pPr>
      <w:bookmarkStart w:id="15" w:name="dieu_9"/>
      <w:r w:rsidRPr="00F92A7A">
        <w:rPr>
          <w:rFonts w:ascii="Arial" w:eastAsia="Times New Roman" w:hAnsi="Arial" w:cs="Arial"/>
          <w:b/>
          <w:bCs/>
          <w:kern w:val="0"/>
          <w:sz w:val="20"/>
          <w:szCs w:val="20"/>
          <w:lang w:val="pt-BR"/>
        </w:rPr>
        <w:t>Điều 9. Cấp lại Giấy chứng nhận đăng ký thuế và Thông báo mã số thuế</w:t>
      </w:r>
      <w:bookmarkEnd w:id="15"/>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Giấy chứng nhận đăng ký thuế và Thông báo mã số thuế được cấp lại theo quy định tại khoản 3 Điều 34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1. Trường hợp bị mất, rách, nát, cháy Giấy chứng nhận đăng ký thuế, Thông báo mã số thuế, người nộp thuế gửi Văn bản đề nghị cấp lại Giấy chứng nhận đăng ký thuế, Thông báo mã số thuế mẫu số 13-MST ban hành kèm theo Thông tư này đến cơ quan thuế trực tiếp quản lý.</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2. Cơ quan thuế thực hiện cấp lại Giấy chứng nhận đăng ký thuế, Thông báo mã số thuế qua Cổng thông tin điện tử của Tổng cục Thuế trong thời hạn 02 (hai) ngày làm việc kể từ ngày nhận đủ hồ sơ theo quy định.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4B3E26" w:rsidRPr="00F92A7A" w:rsidRDefault="00B23641" w:rsidP="00F92A7A">
      <w:pPr>
        <w:spacing w:after="120" w:line="240" w:lineRule="auto"/>
        <w:ind w:firstLine="720"/>
        <w:jc w:val="both"/>
        <w:rPr>
          <w:rFonts w:ascii="Arial" w:eastAsia="MS Mincho" w:hAnsi="Arial" w:cs="Arial"/>
          <w:b/>
          <w:iCs/>
          <w:kern w:val="0"/>
          <w:sz w:val="20"/>
          <w:szCs w:val="20"/>
          <w:lang w:val="pt-BR"/>
        </w:rPr>
      </w:pPr>
      <w:bookmarkStart w:id="16" w:name="muc_2_2"/>
      <w:r w:rsidRPr="00F92A7A">
        <w:rPr>
          <w:rFonts w:ascii="Arial" w:eastAsia="MS Mincho" w:hAnsi="Arial" w:cs="Arial"/>
          <w:b/>
          <w:iCs/>
          <w:kern w:val="0"/>
          <w:sz w:val="20"/>
          <w:szCs w:val="20"/>
          <w:lang w:val="pt-BR"/>
        </w:rPr>
        <w:t>Mục 2. THAY ĐỔI THÔNG TIN ĐĂNG KÝ THUẾ</w:t>
      </w:r>
      <w:bookmarkEnd w:id="16"/>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pt-BR"/>
        </w:rPr>
      </w:pPr>
      <w:bookmarkStart w:id="17" w:name="dieu_10"/>
      <w:r w:rsidRPr="00F92A7A">
        <w:rPr>
          <w:rFonts w:ascii="Arial" w:eastAsia="Times New Roman" w:hAnsi="Arial" w:cs="Arial"/>
          <w:b/>
          <w:bCs/>
          <w:kern w:val="0"/>
          <w:sz w:val="20"/>
          <w:szCs w:val="20"/>
          <w:lang w:val="pt-BR"/>
        </w:rPr>
        <w:lastRenderedPageBreak/>
        <w:t>Điều 10. Địa điểm nộp và hồ sơ thay đổi thông tin đăng ký thuế</w:t>
      </w:r>
      <w:bookmarkEnd w:id="17"/>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Địa điểm nộp và hồ sơ thay đổi thông tin đăng ký thuế đối với tổ chức thực hiện theo quy định tại Điều 36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1. Thay đổi thông tin đăng ký thuế nhưng không làm thay đổi cơ quan thuế quản lý trực tiếp</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a) Người nộp thuế đăng ký thuế cùng với đăng ký doanh nghiệp, đăng ký hợp tác xã, đăng ký kinh doanh khi có thay đổi thông tin đăng ký thuế thì thực hiện thay đổi thông tin đăng ký thuế cùng với việc thay đổi nội dung đăng ký doanh nghiệp, đăng ký hợp tác xã, đăng ký kinh doanh.</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b) </w:t>
      </w:r>
      <w:r w:rsidRPr="00F92A7A">
        <w:rPr>
          <w:rFonts w:ascii="Arial" w:eastAsia="Times New Roman" w:hAnsi="Arial" w:cs="Arial"/>
          <w:bCs/>
          <w:iCs/>
          <w:kern w:val="0"/>
          <w:sz w:val="20"/>
          <w:szCs w:val="20"/>
          <w:lang w:val="pt-BR"/>
        </w:rPr>
        <w:t xml:space="preserve">Người nộp thuế theo quy định tại điểm a, b, c, d, đ, e, h, n khoản 2 Điều 4 Thông tư này </w:t>
      </w:r>
      <w:r w:rsidRPr="00F92A7A">
        <w:rPr>
          <w:rFonts w:ascii="Arial" w:eastAsia="Times New Roman" w:hAnsi="Arial" w:cs="Arial"/>
          <w:kern w:val="0"/>
          <w:sz w:val="20"/>
          <w:szCs w:val="20"/>
          <w:lang w:val="pt-BR"/>
        </w:rPr>
        <w:t>nộp hồ sơ đến cơ quan thuế quản lý trực tiếp như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b.1) Hồ sơ thay đổi thông tin đăng ký thuế của người nộp thuế theo quy định tại điểm a, b, c, đ, h, n khoản 2 Điều 4 Thông tư này,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Tờ khai điều chỉnh, bổ sung thông tin đăng ký thuế mẫu 08-MST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Bản sao Giấy phép thành lập và hoạt động, hoặc Giấy chứng nhận đăng ký hoạt động đơn vị phụ thuộc, hoặc Quyết định thành lập, hoặc Giấy phép tương đương do cơ quan có thẩm quyền cấp nếu thông tin trên các Giấy tờ này có thay đổi.</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b.2) Hồ sơ thay đổi thông tin đăng ký thuế của người nộp thuế theo quy định tại điểm d khoản 2 Điều 4 Thông tư này, gồm: Tờ khai điều chỉnh, bổ sung thông tin đăng ký thuế mẫu 08-MST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 xml:space="preserve">b.3) Hồ sơ thay đổi thông tin đăng ký thuế của nhà cung cấp ở nước ngoài không </w:t>
      </w:r>
      <w:r w:rsidRPr="00F92A7A">
        <w:rPr>
          <w:rFonts w:ascii="Arial" w:eastAsia="Times New Roman" w:hAnsi="Arial" w:cs="Arial"/>
          <w:bCs/>
          <w:kern w:val="0"/>
          <w:sz w:val="20"/>
          <w:szCs w:val="20"/>
          <w:lang w:val="pt-BR"/>
        </w:rPr>
        <w:t>có cơ sở thường trú tại Việt Nam</w:t>
      </w:r>
      <w:r w:rsidRPr="00F92A7A">
        <w:rPr>
          <w:rFonts w:ascii="Arial" w:eastAsia="Times New Roman" w:hAnsi="Arial" w:cs="Arial"/>
          <w:kern w:val="0"/>
          <w:sz w:val="20"/>
          <w:szCs w:val="20"/>
          <w:lang w:val="pt-BR"/>
        </w:rPr>
        <w:t xml:space="preserve"> quy định tại điểm e khoản 2 Điều 4 Thông tư này thực hiện theo quy định tại Điều 76 Thông tư số 80/2021/TT-BTC.</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c) Người nộp thuế là nhà thầu, nhà đầu tư tham gia hợp đồng dầu khí quy định tại điểm h khoản 2 Điều 4 Thông tư này khi chuyển nhượng phần vốn góp trong tổ chức kinh tế hoặc chuyển nhượng một phần quyền lợi tham gia hợp đồng dầu khí, nộp hồ sơ thay đổi thông tin đăng ký thuế tại Cục Thuế nơi người điều hành đặt trụ sở hoặc tại Cục Thuế doanh nghiệp lớn trong trường hợp người điều hành được phân công cho Cục Thuế doanh nghiệp lớn quản lý.</w:t>
      </w:r>
    </w:p>
    <w:p w:rsidR="004B3E26" w:rsidRPr="00F92A7A" w:rsidRDefault="004B3E26" w:rsidP="00F92A7A">
      <w:pPr>
        <w:spacing w:after="120" w:line="240" w:lineRule="auto"/>
        <w:ind w:firstLine="720"/>
        <w:jc w:val="both"/>
        <w:rPr>
          <w:rFonts w:ascii="Arial" w:eastAsia="Times New Roman" w:hAnsi="Arial" w:cs="Arial"/>
          <w:kern w:val="0"/>
          <w:sz w:val="20"/>
          <w:szCs w:val="20"/>
          <w:lang w:val="pt-BR"/>
        </w:rPr>
      </w:pPr>
      <w:r w:rsidRPr="00F92A7A">
        <w:rPr>
          <w:rFonts w:ascii="Arial" w:eastAsia="Times New Roman" w:hAnsi="Arial" w:cs="Arial"/>
          <w:kern w:val="0"/>
          <w:sz w:val="20"/>
          <w:szCs w:val="20"/>
          <w:lang w:val="pt-BR"/>
        </w:rPr>
        <w:t>Hồ sơ thay đổi thông tin đăng ký thuế, gồm: Tờ khai điều chỉnh, bổ sung thông tin đăng ký thuế mẫu 08-MST ban hành kèm theo Thông tư này.</w:t>
      </w:r>
    </w:p>
    <w:p w:rsidR="004B3E26" w:rsidRPr="00F92A7A" w:rsidRDefault="004B3E26" w:rsidP="00F92A7A">
      <w:pPr>
        <w:spacing w:after="120" w:line="240" w:lineRule="auto"/>
        <w:ind w:firstLine="720"/>
        <w:jc w:val="both"/>
        <w:rPr>
          <w:rFonts w:ascii="Arial" w:eastAsia="Times New Roman" w:hAnsi="Arial" w:cs="Arial"/>
          <w:bCs/>
          <w:i/>
          <w:kern w:val="0"/>
          <w:sz w:val="20"/>
          <w:szCs w:val="20"/>
          <w:lang w:val="pt-BR"/>
        </w:rPr>
      </w:pPr>
      <w:r w:rsidRPr="00F92A7A">
        <w:rPr>
          <w:rFonts w:ascii="Arial" w:eastAsia="Times New Roman" w:hAnsi="Arial" w:cs="Arial"/>
          <w:bCs/>
          <w:i/>
          <w:kern w:val="0"/>
          <w:sz w:val="20"/>
          <w:szCs w:val="20"/>
          <w:lang w:val="pt-BR"/>
        </w:rPr>
        <w:t>2.</w:t>
      </w:r>
      <w:r w:rsidRPr="00F92A7A">
        <w:rPr>
          <w:rFonts w:ascii="Arial" w:eastAsia="Times New Roman" w:hAnsi="Arial" w:cs="Arial"/>
          <w:bCs/>
          <w:i/>
          <w:kern w:val="0"/>
          <w:sz w:val="20"/>
          <w:szCs w:val="20"/>
          <w:vertAlign w:val="superscript"/>
        </w:rPr>
        <w:footnoteReference w:id="4"/>
      </w:r>
      <w:r w:rsidRPr="00F92A7A">
        <w:rPr>
          <w:rFonts w:ascii="Arial" w:eastAsia="Times New Roman" w:hAnsi="Arial" w:cs="Arial"/>
          <w:bCs/>
          <w:i/>
          <w:kern w:val="0"/>
          <w:sz w:val="20"/>
          <w:szCs w:val="20"/>
          <w:lang w:val="pt-BR"/>
        </w:rPr>
        <w:t xml:space="preserve"> Thay đổi thông tin đăng ký thuế làm thay đổi cơ quan thuế quản lý trực tiếp</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a) Người nộp thuế đăng ký thuế cùng với đăng ký doanh nghiệp, đăng ký hợp tác xã, đăng ký kinh doanh khi có thay đổi địa chỉ trụ sở làm thay đổi cơ quan thuế quản lý trực tiếp:</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 xml:space="preserve">a.1) Người nộp thuế nộp hồ sơ thay đổi cho cơ quan thuế quản lý trực tiếp (cơ quan thuế nơi chuyển đi) để thực hiện các thủ tục về thuế trước khi đăng ký thay đổi địa chỉ trụ sở đến cơ quan đăng ký kinh doanh. </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Hồ sơ nộp tại cơ quan thuế nơi chuyển đi, gồm: Tờ khai điều chỉnh, bổ sung thông tin đăng ký thuế mẫu số 08-MST ban hành kèm theo Thông tư này.</w:t>
      </w:r>
    </w:p>
    <w:p w:rsidR="004B3E26" w:rsidRPr="00F92A7A" w:rsidRDefault="004B3E26" w:rsidP="00F92A7A">
      <w:pPr>
        <w:spacing w:after="120" w:line="240" w:lineRule="auto"/>
        <w:ind w:firstLine="720"/>
        <w:jc w:val="both"/>
        <w:rPr>
          <w:rFonts w:ascii="Arial" w:eastAsia="MS Mincho" w:hAnsi="Arial" w:cs="Arial"/>
          <w:bCs/>
          <w:i/>
          <w:kern w:val="0"/>
          <w:sz w:val="20"/>
          <w:szCs w:val="20"/>
        </w:rPr>
      </w:pPr>
      <w:r w:rsidRPr="00F92A7A">
        <w:rPr>
          <w:rFonts w:ascii="Arial" w:eastAsia="MS Mincho" w:hAnsi="Arial" w:cs="Arial"/>
          <w:bCs/>
          <w:i/>
          <w:kern w:val="0"/>
          <w:sz w:val="20"/>
          <w:szCs w:val="20"/>
        </w:rPr>
        <w:t>a.2) Sau khi nhận được Thông báo về việc người nộp thuế chuyển địa điểm mẫu số 09-MST ban hành kèm theo Thông tư này của cơ quan thuế nơi chuyển đi, người nộp thuế thực hiện đăng ký thay đổi địa chỉ trụ sở tại cơ quan đăng ký kinh doanh theo quy định của pháp luật về đăng ký doanh nghiệp, đăng ký hợp tác xã, đăng ký kinh doanh.</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b) Người nộp thuế thuộc diện đăng ký thuế trực tiếp với cơ quan thuế theo quy định tại điểm a, b, c, d, đ, h, n khoản 2 Điều 4 Thông tư này khi có thay đổi địa chỉ trụ sở làm thay đổi cơ quan thuế quản lý trực tiếp thực hiện như sau:</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b.1) Tại cơ quan thuế nơi chuyển đi</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Người nộp thuế</w:t>
      </w:r>
      <w:r w:rsidRPr="00F92A7A">
        <w:rPr>
          <w:rFonts w:ascii="Arial" w:eastAsia="Times New Roman" w:hAnsi="Arial" w:cs="Arial"/>
          <w:bCs/>
          <w:i/>
          <w:kern w:val="0"/>
          <w:sz w:val="20"/>
          <w:szCs w:val="20"/>
          <w:lang w:val="en-GB"/>
        </w:rPr>
        <w:t xml:space="preserve"> </w:t>
      </w:r>
      <w:r w:rsidRPr="00F92A7A">
        <w:rPr>
          <w:rFonts w:ascii="Arial" w:eastAsia="Times New Roman" w:hAnsi="Arial" w:cs="Arial"/>
          <w:bCs/>
          <w:i/>
          <w:kern w:val="0"/>
          <w:sz w:val="20"/>
          <w:szCs w:val="20"/>
        </w:rPr>
        <w:t>nộp hồ sơ thay đổi thông tin đăng ký thuế cho cơ quan thuế quản lý trực tiếp (cơ quan thuế nơi chuyển đi). Hồ sơ thay đổi thông tin đăng ký thuế cụ thể như sau:</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 Đối với người nộp thuế theo quy định tại điểm a, b, c, đ, h, n khoản 2 Điều 4 Thông tư này, gồm:</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lastRenderedPageBreak/>
        <w:t>+ Tờ khai điều chỉnh, bổ sung thông tin đăng ký thuế mẫu số 08-MST ban hành kèm theo Thông tư này;</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 Bản sao Giấy phép thành lập và hoạt động, hoặc Văn bản tương đương do cơ quan có thẩm quyền cấp trong trường hợp địa chỉ trên các Giấy tờ này có thay đổi.</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 Đối với người nộp thuế theo quy định tại điểm d khoản 2 Điều 4 Thông tư này, gồm: Tờ khai điều chỉnh, bổ sung thông tin đăng ký thuế mẫu số 08-MST ban hành kèm theo Thông tư này.</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b.2) Tại cơ quan thuế nơi chuyển đến</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b.2.1) Người nộp thuế nộp hồ sơ thay đổi thông tin đăng ký thuế tại cơ quan thuế nơi chuyển đến trong thời hạn 10 (mười) ngày làm việc kể từ ngày cơ quan thuế nơi chuyển đi ban hành Thông báo về việc người nộp thuế chuyển địa điểm mẫu số 09-MST ban hành kèm theo Thông tư này. Cụ thể:</w:t>
      </w:r>
    </w:p>
    <w:p w:rsidR="004B3E26" w:rsidRPr="00F92A7A" w:rsidRDefault="004B3E26" w:rsidP="00F92A7A">
      <w:pPr>
        <w:spacing w:after="120" w:line="240" w:lineRule="auto"/>
        <w:ind w:firstLine="720"/>
        <w:jc w:val="both"/>
        <w:rPr>
          <w:rFonts w:ascii="Arial" w:eastAsia="MS Mincho" w:hAnsi="Arial" w:cs="Arial"/>
          <w:bCs/>
          <w:i/>
          <w:kern w:val="0"/>
          <w:sz w:val="20"/>
          <w:szCs w:val="20"/>
        </w:rPr>
      </w:pPr>
      <w:r w:rsidRPr="00F92A7A">
        <w:rPr>
          <w:rFonts w:ascii="Arial" w:eastAsia="MS Mincho" w:hAnsi="Arial" w:cs="Arial"/>
          <w:bCs/>
          <w:i/>
          <w:kern w:val="0"/>
          <w:sz w:val="20"/>
          <w:szCs w:val="20"/>
        </w:rPr>
        <w:t>- Người nộp thuế theo quy định tại điểm a, b, d, đ, h khoản 2 Điều 4 Thông tư này (trừ tổ hợp tác) nộp hồ sơ tại Chi cục Thuế khu vực nơi đặt trụ sở mới.</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 xml:space="preserve">- </w:t>
      </w:r>
      <w:r w:rsidRPr="00F92A7A">
        <w:rPr>
          <w:rFonts w:ascii="Arial" w:eastAsia="MS Mincho" w:hAnsi="Arial" w:cs="Arial"/>
          <w:bCs/>
          <w:i/>
          <w:kern w:val="0"/>
          <w:sz w:val="20"/>
          <w:szCs w:val="20"/>
        </w:rPr>
        <w:t xml:space="preserve">Người nộp thuế </w:t>
      </w:r>
      <w:r w:rsidRPr="00F92A7A">
        <w:rPr>
          <w:rFonts w:ascii="Arial" w:eastAsia="Times New Roman" w:hAnsi="Arial" w:cs="Arial"/>
          <w:bCs/>
          <w:i/>
          <w:kern w:val="0"/>
          <w:sz w:val="20"/>
          <w:szCs w:val="20"/>
        </w:rPr>
        <w:t xml:space="preserve">là tổ hợp tác </w:t>
      </w:r>
      <w:r w:rsidRPr="00F92A7A">
        <w:rPr>
          <w:rFonts w:ascii="Arial" w:eastAsia="MS Mincho" w:hAnsi="Arial" w:cs="Arial"/>
          <w:bCs/>
          <w:i/>
          <w:kern w:val="0"/>
          <w:sz w:val="20"/>
          <w:szCs w:val="20"/>
        </w:rPr>
        <w:t>theo quy định tại điểm b khoản 2 Điều 4 Thông tư này</w:t>
      </w:r>
      <w:r w:rsidRPr="00F92A7A">
        <w:rPr>
          <w:rFonts w:ascii="Arial" w:eastAsia="Times New Roman" w:hAnsi="Arial" w:cs="Arial"/>
          <w:bCs/>
          <w:i/>
          <w:kern w:val="0"/>
          <w:sz w:val="20"/>
          <w:szCs w:val="20"/>
        </w:rPr>
        <w:t xml:space="preserve"> nộp hồ sơ tại Đội thuế thuộc Chi cục Thuế khu vực nơi đặt trụ sở mới. </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 Người nộp thuế theo quy định tại điểm c, n khoản 2 Điều 4 Thông tư này nộp hồ sơ tại Chi cục Thuế khu vực</w:t>
      </w:r>
      <w:r w:rsidRPr="00F92A7A">
        <w:rPr>
          <w:rFonts w:ascii="Arial" w:eastAsia="Times New Roman" w:hAnsi="Arial" w:cs="Arial"/>
          <w:bCs/>
          <w:i/>
          <w:kern w:val="0"/>
          <w:sz w:val="20"/>
          <w:szCs w:val="20"/>
          <w:lang w:val="en-GB"/>
        </w:rPr>
        <w:t xml:space="preserve"> </w:t>
      </w:r>
      <w:r w:rsidRPr="00F92A7A">
        <w:rPr>
          <w:rFonts w:ascii="Arial" w:eastAsia="Times New Roman" w:hAnsi="Arial" w:cs="Arial"/>
          <w:bCs/>
          <w:i/>
          <w:kern w:val="0"/>
          <w:sz w:val="20"/>
          <w:szCs w:val="20"/>
        </w:rPr>
        <w:t>nơi người nộp thuế đóng trụ sở (tổ chức do cơ quan trung ương và cơ quan cấp tỉnh ra quyết định thành lập); tại Đội thuế thuộc Chi cục Thuế khu vực nơi tổ chức đóng trụ sở (tổ chức không do cơ quan trung ương và cơ quan cấp tỉnh ra quyết định thành lập).</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b.2.2) Hồ sơ thay đổi thông tin đăng ký thuế, gồm:</w:t>
      </w:r>
    </w:p>
    <w:p w:rsidR="004B3E26" w:rsidRPr="00F92A7A" w:rsidRDefault="004B3E26" w:rsidP="00F92A7A">
      <w:pPr>
        <w:spacing w:after="120" w:line="240" w:lineRule="auto"/>
        <w:ind w:firstLine="720"/>
        <w:jc w:val="both"/>
        <w:rPr>
          <w:rFonts w:ascii="Arial" w:eastAsia="Times New Roman" w:hAnsi="Arial" w:cs="Arial"/>
          <w:bCs/>
          <w:i/>
          <w:kern w:val="0"/>
          <w:sz w:val="20"/>
          <w:szCs w:val="20"/>
        </w:rPr>
      </w:pPr>
      <w:r w:rsidRPr="00F92A7A">
        <w:rPr>
          <w:rFonts w:ascii="Arial" w:eastAsia="Times New Roman" w:hAnsi="Arial" w:cs="Arial"/>
          <w:bCs/>
          <w:i/>
          <w:kern w:val="0"/>
          <w:sz w:val="20"/>
          <w:szCs w:val="20"/>
        </w:rPr>
        <w:t>- Văn bản đăng ký chuyển địa điểm tại cơ quan thuế nơi người nộp thuế</w:t>
      </w:r>
      <w:r w:rsidRPr="00F92A7A">
        <w:rPr>
          <w:rFonts w:ascii="Arial" w:eastAsia="Times New Roman" w:hAnsi="Arial" w:cs="Arial"/>
          <w:bCs/>
          <w:i/>
          <w:kern w:val="0"/>
          <w:sz w:val="20"/>
          <w:szCs w:val="20"/>
          <w:lang w:val="en-GB"/>
        </w:rPr>
        <w:t xml:space="preserve"> </w:t>
      </w:r>
      <w:r w:rsidRPr="00F92A7A">
        <w:rPr>
          <w:rFonts w:ascii="Arial" w:eastAsia="Times New Roman" w:hAnsi="Arial" w:cs="Arial"/>
          <w:bCs/>
          <w:i/>
          <w:kern w:val="0"/>
          <w:sz w:val="20"/>
          <w:szCs w:val="20"/>
        </w:rPr>
        <w:t>chuyển đến mẫu số 30/ĐK-TCT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bCs/>
          <w:i/>
          <w:kern w:val="0"/>
          <w:sz w:val="20"/>
          <w:szCs w:val="20"/>
        </w:rPr>
        <w:t>- Bản sao Giấy phép thành lập và hoạt động, hoặc Văn bản tương đương do cơ quan có thẩm quyền cấp trong trường hợp địa chỉ trên các Giấy tờ này có thay đổi.</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18" w:name="dieu_11"/>
      <w:r w:rsidRPr="00F92A7A">
        <w:rPr>
          <w:rFonts w:ascii="Arial" w:eastAsia="Times New Roman" w:hAnsi="Arial" w:cs="Arial"/>
          <w:b/>
          <w:bCs/>
          <w:kern w:val="0"/>
          <w:sz w:val="20"/>
          <w:szCs w:val="20"/>
        </w:rPr>
        <w:t>Điều 11. Xử lý hồ sơ thay đổi thông tin đăng ký thuế và trả kết quả</w:t>
      </w:r>
      <w:bookmarkEnd w:id="18"/>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Hồ sơ thay đổi thông tin đăng ký thuế được xử lý theo quy định tại Điều 41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Người nộp thuế thay đổi các thông tin đăng ký thuế theo quy định tại khoản 1 Điều 10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 Trường hợp thay đổi thông tin không có trên Giấy chứng nhận đăng ký thuế hoặc Thông báo mã số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Trong thời hạn 02 (hai) ngày làm việc kể từ ngày nhận đủ hồ sơ của người nộp thuế, cơ quan thuế quản lý trực tiếp người nộp thuế có trách nhiệm cập nhật các thông tin thay đổi vào Hệ thống ứng dụng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Trường hợp thay đổi thông tin trên Giấy chứng nhận đăng ký thuế hoặc Thông báo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Trong thời hạn 03 (ba) ngày làm việc kể từ ngày nhận đủ hồ sơ của người nộp thuế, cơ quan thuế quản lý trực tiếp có trách nhiệm cập nhật các thông tin thay đổi vào Hệ thống ứng dụng đăng ký thuế; đồng thời, ban hành Giấy chứng nhận đăng ký thuế hoặc Thông báo mã số thuế đã cập nhật thông tin thay đổi.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Người nộp thuế thay đổi thông tin đăng ký thuế theo quy định tại khoản 2 Điều 10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Tại cơ quan thuế nơi chuyển đi: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Trong thời hạn 05 (năm) ngày làm việc kể từ ngày ký quyết định xử phạt vi phạm hành chính về thuế hoặc kết luận kiểm tra (đối với hồ sơ thuộc diện phải kiểm tra tại trụ sở người nộp thuế), 07 (bảy) ngày làm việc kể từ ngày tiếp nhận hồ sơ của người nộp thuế (đối với hồ sơ không thuộc diện phải kiểm tra tại trụ sở người nộp thuế), đồng thời người nộp thuế đã hoàn thành nghĩa vụ với cơ quan thuế nơi chuyển đi theo quy định tại khoản 3 Điều 6 </w:t>
      </w:r>
      <w:r w:rsidRPr="00F92A7A">
        <w:rPr>
          <w:rFonts w:ascii="Arial" w:eastAsia="Times New Roman" w:hAnsi="Arial" w:cs="Arial"/>
          <w:bCs/>
          <w:iCs/>
          <w:kern w:val="0"/>
          <w:sz w:val="20"/>
          <w:szCs w:val="20"/>
        </w:rPr>
        <w:t>Nghị định số 126/2020/NĐ-CP</w:t>
      </w:r>
      <w:r w:rsidRPr="00F92A7A">
        <w:rPr>
          <w:rFonts w:ascii="Arial" w:eastAsia="Times New Roman" w:hAnsi="Arial" w:cs="Arial"/>
          <w:kern w:val="0"/>
          <w:sz w:val="20"/>
          <w:szCs w:val="20"/>
        </w:rPr>
        <w:t>, cơ quan thuế ban hành Thông báo về việc người nộp thuế chuyển địa điểm mẫu số 09-MST ban hành kèm theo Thông tư này gửi cho người nộp thuế và cơ quan thuế nơi người nộp thuế chuyển đến.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Quá thời hạn nêu trên, trường hợp người nộp thuế chưa hoàn thành nghĩa vụ với cơ quan thuế nơi chuyển đi thì thời hạn cơ quan thuế nơi chuyển đi ban hành Thông báo về việc người nộp thuế chuyển địa điểm mẫu số 09-MST ban hành kèm theo Thông tư này được xác định lại là 03 (ba) ngày làm việc kể từ ngày người nộp thuế hoàn thành nghĩa vụ thuế với cơ quan thuế nơi chuyển đi.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Việc xác định người nộp thuế thuộc diện phải kiểm tra tại trụ sở người nộp thuế thực hiện theo quy định của pháp luật về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Người nộp thuế chuyển địa điểm hoạt động kinh doanh tại trụ sở chính, nếu tiếp tục có hoạt động kinh doanh khác địa bàn cấp tỉnh với địa bàn nơi đóng trụ sở chính và có nghĩa vụ khai thuế, nộp thuế với cơ quan thuế quản lý trên địa bàn cấp tỉnh đó theo quy định của pháp luật quản lý thuế (cơ quan thuế quản lý khoản thu) thì không phải thực hiện chuyển nghĩa vụ thuế theo quy định tại điểm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Tại cơ quan thuế nơi chuyển đến: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Trong thời hạn 03 (ba) ngày làm việc kể từ ngày nhận đủ hồ sơ của người nộp thuế, cơ quan thuế tiếp nhận hồ sơ có trách nhiệm cập nhật các thông tin thay đổi vào Hệ thống ứng dụng đăng ký thuế, ban hành Giấy chứng nhận đăng ký thuế hoặc Thông báo mã số thuế đã cập nhật thông tin thay đổi gửi cho người nộp thuế. </w:t>
      </w:r>
    </w:p>
    <w:p w:rsidR="004B3E26" w:rsidRPr="00F92A7A" w:rsidRDefault="004B3E26" w:rsidP="00F92A7A">
      <w:pPr>
        <w:spacing w:after="120" w:line="240" w:lineRule="auto"/>
        <w:ind w:firstLine="720"/>
        <w:jc w:val="both"/>
        <w:rPr>
          <w:rFonts w:ascii="Arial" w:hAnsi="Arial" w:cs="Arial"/>
          <w:kern w:val="0"/>
          <w:sz w:val="20"/>
          <w:szCs w:val="20"/>
        </w:rPr>
      </w:pPr>
      <w:r w:rsidRPr="00F92A7A">
        <w:rPr>
          <w:rFonts w:ascii="Arial" w:eastAsia="MS Mincho" w:hAnsi="Arial" w:cs="Arial"/>
          <w:kern w:val="0"/>
          <w:sz w:val="20"/>
          <w:szCs w:val="20"/>
        </w:rPr>
        <w:t xml:space="preserve">3. Xử lý đối với người nộp thuế đã hoàn thành chuyển địa điểm tại cơ quan thuế nơi chuyển đi nhưng không nộp hồ sơ thay đổi địa chỉ trụ sở tại </w:t>
      </w:r>
      <w:r w:rsidRPr="00F92A7A">
        <w:rPr>
          <w:rFonts w:ascii="Arial" w:hAnsi="Arial" w:cs="Arial"/>
          <w:kern w:val="0"/>
          <w:sz w:val="20"/>
          <w:szCs w:val="20"/>
        </w:rPr>
        <w:t xml:space="preserve">cơ quan đăng ký kinh doanh (đối với </w:t>
      </w:r>
      <w:r w:rsidRPr="00F92A7A">
        <w:rPr>
          <w:rFonts w:ascii="Arial" w:eastAsia="Times New Roman" w:hAnsi="Arial" w:cs="Arial"/>
          <w:kern w:val="0"/>
          <w:sz w:val="20"/>
          <w:szCs w:val="20"/>
        </w:rPr>
        <w:t>người nộp thuế đăng ký thuế cùng với đăng ký doanh nghiệp, đăng ký hợp tác xã, đăng ký kinh doanh</w:t>
      </w:r>
      <w:r w:rsidRPr="00F92A7A">
        <w:rPr>
          <w:rFonts w:ascii="Arial" w:hAnsi="Arial" w:cs="Arial"/>
          <w:kern w:val="0"/>
          <w:sz w:val="20"/>
          <w:szCs w:val="20"/>
        </w:rPr>
        <w:t xml:space="preserve">) hoặc tại cơ quan thuế nơi chuyển đến (đối với </w:t>
      </w:r>
      <w:r w:rsidRPr="00F92A7A">
        <w:rPr>
          <w:rFonts w:ascii="Arial" w:eastAsia="Times New Roman" w:hAnsi="Arial" w:cs="Arial"/>
          <w:kern w:val="0"/>
          <w:sz w:val="20"/>
          <w:szCs w:val="20"/>
        </w:rPr>
        <w:t>người nộp thuế đăng ký thuế trực tiếp với cơ quan thuế</w:t>
      </w:r>
      <w:r w:rsidRPr="00F92A7A">
        <w:rPr>
          <w:rFonts w:ascii="Arial" w:eastAsia="MS Mincho" w:hAnsi="Arial" w:cs="Arial"/>
          <w:bCs/>
          <w:kern w:val="0"/>
          <w:sz w:val="20"/>
          <w:szCs w:val="20"/>
        </w:rPr>
        <w:t>)</w:t>
      </w:r>
      <w:r w:rsidRPr="00F92A7A">
        <w:rPr>
          <w:rFonts w:ascii="Arial" w:hAnsi="Arial" w:cs="Arial"/>
          <w:kern w:val="0"/>
          <w:sz w:val="20"/>
          <w:szCs w:val="20"/>
        </w:rPr>
        <w:t xml:space="preserve"> </w:t>
      </w:r>
    </w:p>
    <w:p w:rsidR="004B3E26" w:rsidRPr="00F92A7A" w:rsidRDefault="004B3E26" w:rsidP="00F92A7A">
      <w:pPr>
        <w:spacing w:after="120" w:line="240" w:lineRule="auto"/>
        <w:ind w:firstLine="720"/>
        <w:jc w:val="both"/>
        <w:rPr>
          <w:rFonts w:ascii="Arial" w:eastAsia="MS Mincho" w:hAnsi="Arial" w:cs="Arial"/>
          <w:kern w:val="0"/>
          <w:sz w:val="20"/>
          <w:szCs w:val="20"/>
        </w:rPr>
      </w:pPr>
      <w:r w:rsidRPr="00F92A7A">
        <w:rPr>
          <w:rFonts w:ascii="Arial" w:eastAsia="MS Mincho" w:hAnsi="Arial" w:cs="Arial"/>
          <w:kern w:val="0"/>
          <w:sz w:val="20"/>
          <w:szCs w:val="20"/>
        </w:rPr>
        <w:t xml:space="preserve"> a) Trong thời hạn 10 (mười) ngày làm việc kể từ ngày cơ quan thuế nơi chuyển đi ban hành Thông báo về việc người nộp thuế chuyển địa điểm mẫu số 09-MST ban hành kèm theo Thông tư này, nếu người nộp thuế không thực hiện chuyển địa điểm thì phải có Văn bản đăng ký hủy chuyển địa điểm mẫu số 31/ĐK-TCT ban hành kèm theo Thông tư này gửi cơ quan thuế nơi chuyển đi. Cơ quan thuế nơi chuyển đi ban hành Thông báo về việc xác nhận người nộp thuế hủy chuyển địa điểm mẫu số 36/TB-ĐKT ban hành kèm theo Thông tư này, gửi người nộp thuế trong thời hạn 03 (ba) ngày làm việc kể từ ngày nhận được văn bản đề nghị của người nộp thuế.</w:t>
      </w:r>
    </w:p>
    <w:p w:rsidR="004B3E26" w:rsidRPr="00F92A7A" w:rsidRDefault="004B3E26" w:rsidP="00F92A7A">
      <w:pPr>
        <w:spacing w:after="120" w:line="240" w:lineRule="auto"/>
        <w:ind w:firstLine="720"/>
        <w:jc w:val="both"/>
        <w:rPr>
          <w:rFonts w:ascii="Arial" w:eastAsia="MS Mincho" w:hAnsi="Arial" w:cs="Arial"/>
          <w:bCs/>
          <w:kern w:val="0"/>
          <w:sz w:val="20"/>
          <w:szCs w:val="20"/>
        </w:rPr>
      </w:pPr>
      <w:r w:rsidRPr="00F92A7A">
        <w:rPr>
          <w:rFonts w:ascii="Arial" w:eastAsia="MS Mincho" w:hAnsi="Arial" w:cs="Arial"/>
          <w:kern w:val="0"/>
          <w:sz w:val="20"/>
          <w:szCs w:val="20"/>
        </w:rPr>
        <w:t>b) Sau 10 (mười) ngày làm việc kể từ ngày cơ quan thuế nơi chuyển đi ban hành Thông báo về việc người nộp thuế chuyển địa điểm mẫu số 09-MST ban hành kèm theo Thông tư này, nếu người nộp thuế không nộp hồ sơ cho cơ quan đăng ký kinh doanh, hoặc đã nộp hồ sơ cho cơ quan đăng ký kinh doanh nhưng hồ sơ không được chấp thuận,</w:t>
      </w:r>
      <w:r w:rsidRPr="00F92A7A">
        <w:rPr>
          <w:rFonts w:ascii="Arial" w:eastAsia="Times New Roman" w:hAnsi="Arial" w:cs="Arial"/>
          <w:i/>
          <w:iCs/>
          <w:color w:val="FF0000"/>
          <w:kern w:val="0"/>
          <w:sz w:val="20"/>
          <w:szCs w:val="20"/>
        </w:rPr>
        <w:t xml:space="preserve"> </w:t>
      </w:r>
      <w:r w:rsidRPr="00F92A7A">
        <w:rPr>
          <w:rFonts w:ascii="Arial" w:eastAsia="MS Mincho" w:hAnsi="Arial" w:cs="Arial"/>
          <w:kern w:val="0"/>
          <w:sz w:val="20"/>
          <w:szCs w:val="20"/>
        </w:rPr>
        <w:t>hoặc không nộp hồ sơ cho cơ quan thuế nơi chuyển đến, và người nộp thuế không có văn bản đề nghị hủy chuyển địa điểm theo quy định tại điểm a khoản này gửi cơ quan thuế nơi chuyển đi thì c</w:t>
      </w:r>
      <w:r w:rsidRPr="00F92A7A">
        <w:rPr>
          <w:rFonts w:ascii="Arial" w:eastAsia="MS Mincho" w:hAnsi="Arial" w:cs="Arial"/>
          <w:bCs/>
          <w:kern w:val="0"/>
          <w:sz w:val="20"/>
          <w:szCs w:val="20"/>
        </w:rPr>
        <w:t>ơ quan thuế nơi chuyển đến ban hành Thông báo giải trình, bổ sung thông tin tài liệu mẫu số 01/TB-BSTT-NNT tại Phụ lục II ban hành kèm theo Nghị định số 126/2020/NĐ-CP gửi người nộp thuế, đồng thời gửi thông báo qua địa chỉ thư điện tử, số điện thoại của người đại diện theo pháp luật của người nộp thuế theo thông tin người nộp thuế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 Sau 10 (mười) ngày làm việc kể từ ngày cơ quan thuế nơi chuyển đến ban hành Thông báo theo quy định tại điểm b khoản này gửi người nộp thuế mà người nộp thuế không nộp Văn bản </w:t>
      </w:r>
      <w:r w:rsidRPr="00F92A7A">
        <w:rPr>
          <w:rFonts w:ascii="Arial" w:eastAsia="Times New Roman" w:hAnsi="Arial" w:cs="Arial"/>
          <w:bCs/>
          <w:kern w:val="0"/>
          <w:sz w:val="20"/>
          <w:szCs w:val="20"/>
        </w:rPr>
        <w:t>đăng ký</w:t>
      </w:r>
      <w:r w:rsidRPr="00F92A7A">
        <w:rPr>
          <w:rFonts w:ascii="Arial" w:eastAsia="Times New Roman" w:hAnsi="Arial" w:cs="Arial"/>
          <w:b/>
          <w:bCs/>
          <w:kern w:val="0"/>
          <w:sz w:val="20"/>
          <w:szCs w:val="20"/>
        </w:rPr>
        <w:t xml:space="preserve"> </w:t>
      </w:r>
      <w:r w:rsidRPr="00F92A7A">
        <w:rPr>
          <w:rFonts w:ascii="Arial" w:eastAsia="Times New Roman" w:hAnsi="Arial" w:cs="Arial"/>
          <w:kern w:val="0"/>
          <w:sz w:val="20"/>
          <w:szCs w:val="20"/>
        </w:rPr>
        <w:t>hủy chuyển địa điểm mẫu số 31/ĐK-TCT ban hành kèm theo Thông tư này hoặc không nộp hồ sơ thay đổi địa chỉ trụ sở, không giải trình hoặc giải trình nhưng không được cơ quan thuế chấp thuận, cơ quan thuế nơi chuyển đến thực hiện xác minh thực tế hoạt động của người nộp thuế tại địa chỉ đã đăng ký chuyển đến.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c.1) Trường hợp kết quả xác minh người nộp thuế có hoạt động tại địa chỉ đã đăng ký chuyển đến, cơ quan thuế nơi chuyển đến yêu cầu người nộp thuế phải ký xác nhận vào Biên bản xác minh tình trạng hoạt động của người nộp thuế tại địa chỉ đã đăng ký mẫu số 15/BB-XMHĐ ban hành kèm theo Thông tư này, đồng thời yêu cầu người nộp thuế nộp hồ sơ thay đổi </w:t>
      </w:r>
      <w:r w:rsidRPr="00F92A7A">
        <w:rPr>
          <w:rFonts w:ascii="Arial" w:eastAsia="Times New Roman" w:hAnsi="Arial" w:cs="Arial"/>
          <w:kern w:val="0"/>
          <w:sz w:val="20"/>
          <w:szCs w:val="20"/>
        </w:rPr>
        <w:t>địa chỉ trụ sở với cơ quan đăng ký kinh doanh hoặc cơ quan thuế nơi chuyển đến theo quy định.</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c.2) Trường hợp kết quả xác minh người nộp thuế không hoạt động tại địa chỉ đã đăng ký chuyển đến, cơ quan thuế nơi chuyển đến phối hợp với chính quyền địa phương (Ủy ban nhân dân cấp xã, cơ quan công an quản lý địa bàn) lập Biên bản xác minh tình trạng hoạt động của người nộp thuế tại địa chỉ đã đăng ký mẫu số 15/BB-XMHĐ ban hành kèm theo Thông tư này, gửi biên bản xác minh cho cơ quan thuế nơi chuyển đi ngay trong ngày làm việc hoặc chậm nhất vào đầu giờ ngày làm việc tiếp theo kể từ ngày ký biên bản. Cơ quan thuế nơi chuyển đi căn cứ biên bản xác minh của cơ quan thuế nơi chuyển đến thực hiện ban hành Thông báo về việc người nộp thuế không hoạt động tại địa chỉ đã đăng ký mẫu số 16/TB-ĐKT ban hành kèm theo Thông tư này, cập nhật trạng thái mã số thuế và công khai thông tin theo quy định tại điểm b khoản 2 Điều 17 Thông tư này.</w:t>
      </w:r>
    </w:p>
    <w:p w:rsidR="004B3E26" w:rsidRPr="00F92A7A" w:rsidRDefault="00B23641" w:rsidP="00F92A7A">
      <w:pPr>
        <w:spacing w:after="120" w:line="240" w:lineRule="auto"/>
        <w:ind w:firstLine="720"/>
        <w:jc w:val="both"/>
        <w:rPr>
          <w:rFonts w:ascii="Arial" w:eastAsia="MS Mincho" w:hAnsi="Arial" w:cs="Arial"/>
          <w:b/>
          <w:iCs/>
          <w:kern w:val="0"/>
          <w:sz w:val="20"/>
          <w:szCs w:val="20"/>
          <w:lang w:val="sv-SE"/>
        </w:rPr>
      </w:pPr>
      <w:bookmarkStart w:id="19" w:name="muc_3_2"/>
      <w:r w:rsidRPr="00F92A7A">
        <w:rPr>
          <w:rFonts w:ascii="Arial" w:eastAsia="MS Mincho" w:hAnsi="Arial" w:cs="Arial"/>
          <w:b/>
          <w:iCs/>
          <w:kern w:val="0"/>
          <w:sz w:val="20"/>
          <w:szCs w:val="20"/>
          <w:lang w:val="sv-SE"/>
        </w:rPr>
        <w:t>Mục 3. TẠM NGỪNG HOẠT ĐỘNG, KINH DOANH</w:t>
      </w:r>
      <w:bookmarkEnd w:id="19"/>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20" w:name="dieu_12"/>
      <w:r w:rsidRPr="00F92A7A">
        <w:rPr>
          <w:rFonts w:ascii="Arial" w:eastAsia="Times New Roman" w:hAnsi="Arial" w:cs="Arial"/>
          <w:b/>
          <w:bCs/>
          <w:kern w:val="0"/>
          <w:sz w:val="20"/>
          <w:szCs w:val="20"/>
          <w:lang w:val="sv-SE"/>
        </w:rPr>
        <w:t>Điều 12. Thông báo tạm ngừng hoạt động, kinh doanh hoặc tiếp tục hoạt động sau tạm ngừng hoạt động, kinh doanh trước thời hạn</w:t>
      </w:r>
      <w:bookmarkEnd w:id="20"/>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bCs/>
          <w:iCs/>
          <w:kern w:val="0"/>
          <w:sz w:val="20"/>
          <w:szCs w:val="20"/>
          <w:lang w:val="sv-SE"/>
        </w:rPr>
        <w:t>Khi tạm ngừng</w:t>
      </w:r>
      <w:r w:rsidRPr="00F92A7A">
        <w:rPr>
          <w:rFonts w:ascii="Arial" w:eastAsia="Times New Roman" w:hAnsi="Arial" w:cs="Arial"/>
          <w:iCs/>
          <w:kern w:val="0"/>
          <w:sz w:val="20"/>
          <w:szCs w:val="20"/>
          <w:lang w:val="sv-SE"/>
        </w:rPr>
        <w:t xml:space="preserve"> hoạt động</w:t>
      </w:r>
      <w:r w:rsidRPr="00F92A7A">
        <w:rPr>
          <w:rFonts w:ascii="Arial" w:eastAsia="Times New Roman" w:hAnsi="Arial" w:cs="Arial"/>
          <w:kern w:val="0"/>
          <w:sz w:val="20"/>
          <w:szCs w:val="20"/>
          <w:lang w:val="sv-SE"/>
        </w:rPr>
        <w:t>,</w:t>
      </w:r>
      <w:r w:rsidRPr="00F92A7A">
        <w:rPr>
          <w:rFonts w:ascii="Arial" w:eastAsia="Times New Roman" w:hAnsi="Arial" w:cs="Arial"/>
          <w:bCs/>
          <w:iCs/>
          <w:kern w:val="0"/>
          <w:sz w:val="20"/>
          <w:szCs w:val="20"/>
          <w:lang w:val="sv-SE"/>
        </w:rPr>
        <w:t xml:space="preserve"> kinh doanh </w:t>
      </w:r>
      <w:r w:rsidRPr="00F92A7A">
        <w:rPr>
          <w:rFonts w:ascii="Arial" w:eastAsia="Times New Roman" w:hAnsi="Arial" w:cs="Arial"/>
          <w:kern w:val="0"/>
          <w:sz w:val="20"/>
          <w:szCs w:val="20"/>
          <w:lang w:val="sv-SE"/>
        </w:rPr>
        <w:t xml:space="preserve">hoặc tiếp tục hoạt động, kinh doanh trước thời hạn, </w:t>
      </w:r>
      <w:r w:rsidRPr="00F92A7A">
        <w:rPr>
          <w:rFonts w:ascii="Arial" w:eastAsia="Times New Roman" w:hAnsi="Arial" w:cs="Arial"/>
          <w:bCs/>
          <w:iCs/>
          <w:kern w:val="0"/>
          <w:sz w:val="20"/>
          <w:szCs w:val="20"/>
          <w:lang w:val="sv-SE"/>
        </w:rPr>
        <w:t>n</w:t>
      </w:r>
      <w:r w:rsidRPr="00F92A7A">
        <w:rPr>
          <w:rFonts w:ascii="Arial" w:eastAsia="Times New Roman" w:hAnsi="Arial" w:cs="Arial"/>
          <w:kern w:val="0"/>
          <w:sz w:val="20"/>
          <w:szCs w:val="20"/>
          <w:lang w:val="sv-SE"/>
        </w:rPr>
        <w:t xml:space="preserve">gười nộp thuế thực hiện thông báo </w:t>
      </w:r>
      <w:r w:rsidRPr="00F92A7A">
        <w:rPr>
          <w:rFonts w:ascii="Arial" w:eastAsia="Times New Roman" w:hAnsi="Arial" w:cs="Arial"/>
          <w:bCs/>
          <w:iCs/>
          <w:kern w:val="0"/>
          <w:sz w:val="20"/>
          <w:szCs w:val="20"/>
          <w:lang w:val="sv-SE"/>
        </w:rPr>
        <w:t>theo quy định tại khoản 1, khoản 2 Điều 37 Luật Quản lý thuế, Điều 4 Nghị định số 126/2020/NĐ-CP  và các quy định sau đây: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lastRenderedPageBreak/>
        <w:t xml:space="preserve">1. Tổ chức không thuộc diện đăng ký kinh doanh thực hiện gửi Thông báo mẫu số 23/ĐK-TCT ban hành kèm theo Thông tư này đến cơ quan thuế quản lý trực tiếp theo thời hạn quy định tại điểm c khoản 1, khoản 3 và khoản 4 Điều 4 </w:t>
      </w:r>
      <w:r w:rsidRPr="00F92A7A">
        <w:rPr>
          <w:rFonts w:ascii="Arial" w:eastAsia="Times New Roman" w:hAnsi="Arial" w:cs="Arial"/>
          <w:bCs/>
          <w:iCs/>
          <w:kern w:val="0"/>
          <w:sz w:val="20"/>
          <w:szCs w:val="20"/>
          <w:lang w:val="sv-SE"/>
        </w:rPr>
        <w:t>Nghị định số 126/2020/NĐ-CP</w:t>
      </w:r>
      <w:r w:rsidRPr="00F92A7A">
        <w:rPr>
          <w:rFonts w:ascii="Arial" w:eastAsia="Times New Roman" w:hAnsi="Arial" w:cs="Arial"/>
          <w:kern w:val="0"/>
          <w:sz w:val="20"/>
          <w:szCs w:val="20"/>
          <w:lang w:val="sv-SE"/>
        </w:rPr>
        <w:t>.</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2. Sau khi cơ quan thuế đã ban hành Thông báo người nộp thuế không hoạt động tại địa chỉ đã đăng ký, doanh nghiệp, hợp tác xã, tổ hợp tác phải thực hiện thủ tục khôi phục mã số thuế theo quy định tại điểm b khoản 1 Điều 18 và điểm b khoản 1 Điều 19 Thông tư này trước khi đăng ký tạm ngừng hoạt động kinh doanh với cơ quan đăng ký kinh doanh.</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Trường hợp doanh nghiệp, hợp tác xã, tổ hợp tác không thực hiện thủ tục khôi phục mã số thuế theo quy định tại điểm b khoản 1 Điều 18 và điểm b khoản 1 Điều 19 Thông tư này nhưng được cơ quan đăng ký kinh doanh chấp thuận tạm ngừng kinh doanh theo quy định của pháp luật về đăng ký doanh nghiệp, đăng ký hợp tác xã, đăng ký kinh doanh, cơ quan thuế không cập nhật trạng thái tạm ngừng hoạt động kinh doanh của doanh nghiệp, hợp tác xã, tổ hợp tác trên Hệ thống ứng dụng đăng ký thuế.</w:t>
      </w:r>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21" w:name="dieu_13"/>
      <w:r w:rsidRPr="00F92A7A">
        <w:rPr>
          <w:rFonts w:ascii="Arial" w:eastAsia="Times New Roman" w:hAnsi="Arial" w:cs="Arial"/>
          <w:b/>
          <w:bCs/>
          <w:kern w:val="0"/>
          <w:sz w:val="20"/>
          <w:szCs w:val="20"/>
          <w:lang w:val="sv-SE"/>
        </w:rPr>
        <w:t>Điều 13. Xử lý Thông báo tạm ngừng hoạt động, kinh doanh hoặc tiếp tục hoạt động, kinh doanh trước thời hạn</w:t>
      </w:r>
      <w:bookmarkEnd w:id="21"/>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Việc xử lý Thông báo tạm ngừng hoạt động, kinh doanh hoặc tiếp tục hoạt động , kinh doanh trước thời hạn </w:t>
      </w:r>
      <w:r w:rsidRPr="00F92A7A">
        <w:rPr>
          <w:rFonts w:ascii="Arial" w:eastAsia="Times New Roman" w:hAnsi="Arial" w:cs="Arial"/>
          <w:bCs/>
          <w:iCs/>
          <w:kern w:val="0"/>
          <w:sz w:val="20"/>
          <w:szCs w:val="20"/>
          <w:lang w:val="sv-SE"/>
        </w:rPr>
        <w:t>của n</w:t>
      </w:r>
      <w:r w:rsidRPr="00F92A7A">
        <w:rPr>
          <w:rFonts w:ascii="Arial" w:eastAsia="Times New Roman" w:hAnsi="Arial" w:cs="Arial"/>
          <w:kern w:val="0"/>
          <w:sz w:val="20"/>
          <w:szCs w:val="20"/>
          <w:lang w:val="sv-SE"/>
        </w:rPr>
        <w:t xml:space="preserve">gười nộp thuế; xử lý Văn bản chấp thuận tạm ngừng hoạt động, kinh doanh hoặc tiếp tục hoạt động sau tạm ngừng hoạt động, kinh doanh trước thời hạn của cơ quan nhà nước có thẩm quyền được thực hiện theo quy định tại khoản 1, khoản 2 Điều 37 Luật Quản lý thuế; khoản 1, khoản 3, khoản 4 Điều 4 </w:t>
      </w:r>
      <w:r w:rsidRPr="00F92A7A">
        <w:rPr>
          <w:rFonts w:ascii="Arial" w:eastAsia="Times New Roman" w:hAnsi="Arial" w:cs="Arial"/>
          <w:bCs/>
          <w:iCs/>
          <w:kern w:val="0"/>
          <w:sz w:val="20"/>
          <w:szCs w:val="20"/>
          <w:lang w:val="sv-SE"/>
        </w:rPr>
        <w:t>Nghị định số 126/2020/NĐ-CP</w:t>
      </w:r>
      <w:r w:rsidRPr="00F92A7A">
        <w:rPr>
          <w:rFonts w:ascii="Arial" w:eastAsia="Times New Roman" w:hAnsi="Arial" w:cs="Arial"/>
          <w:kern w:val="0"/>
          <w:sz w:val="20"/>
          <w:szCs w:val="20"/>
          <w:lang w:val="sv-SE"/>
        </w:rPr>
        <w:t xml:space="preserve">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bCs/>
          <w:iCs/>
          <w:kern w:val="0"/>
          <w:sz w:val="20"/>
          <w:szCs w:val="20"/>
          <w:lang w:val="sv-SE"/>
        </w:rPr>
        <w:t xml:space="preserve">1. Đối với </w:t>
      </w:r>
      <w:r w:rsidRPr="00F92A7A">
        <w:rPr>
          <w:rFonts w:ascii="Arial" w:eastAsia="Times New Roman" w:hAnsi="Arial" w:cs="Arial"/>
          <w:kern w:val="0"/>
          <w:sz w:val="20"/>
          <w:szCs w:val="20"/>
          <w:lang w:val="sv-SE"/>
        </w:rPr>
        <w:t>Thông báo tạm ngừng hoạt động, kinh doanh hoặc tiếp tục hoạt động, kinh doanh trước thời hạn của người nộp thuế:</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bCs/>
          <w:iCs/>
          <w:kern w:val="0"/>
          <w:sz w:val="20"/>
          <w:szCs w:val="20"/>
          <w:lang w:val="sv-SE"/>
        </w:rPr>
        <w:t xml:space="preserve">Cơ quan thuế thực hiện xử lý hồ sơ và ban hành Thông báo chấp thuận/ hoặc không chấp thuận tạm ngừng hoạt động, kinh doanh mẫu số 27/TB-ĐKT, Thông báo về việc tạm ngừng hoạt động, kinh doanh theo đơn vị chủ quản mẫu số 33/TB-ĐKT (nếu có), Thông báo về việc tiếp tục hoạt động, kinh doanh trước thời hạn theo đơn vị chủ quản mẫu số 34/TB-ĐKT (nếu có) ban hành kèm theo Thông tư này gửi người nộp thuế trong thời hạn 02 (hai) ngày làm việc kể từ ngày nhận đủ hồ sơ của người nộp thuế theo quy định.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bCs/>
          <w:iCs/>
          <w:kern w:val="0"/>
          <w:sz w:val="20"/>
          <w:szCs w:val="20"/>
          <w:lang w:val="sv-SE"/>
        </w:rPr>
        <w:t xml:space="preserve">2. Đối với </w:t>
      </w:r>
      <w:r w:rsidRPr="00F92A7A">
        <w:rPr>
          <w:rFonts w:ascii="Arial" w:eastAsia="Times New Roman" w:hAnsi="Arial" w:cs="Arial"/>
          <w:kern w:val="0"/>
          <w:sz w:val="20"/>
          <w:szCs w:val="20"/>
          <w:lang w:val="sv-SE"/>
        </w:rPr>
        <w:t xml:space="preserve">văn bản chấp thuận tạm ngừng hoạt động, kinh doanh hoặc tiếp tục hoạt động, kinh doanh trước thời hạn của cơ quan nhà nước có thẩm quyền: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Cơ quan thuế cập nhật thông tin tạm ngừng hoạt động, kinh doanh hoặc tiếp tục hoạt động, kinh doanh của người nộp thuế vào hệ thống ứng dụng đăng ký thuế, trừ trường hợp người nộp thuế đang bị cơ quan thuế thông báo không hoạt động tại địa chỉ đã đăng ký. </w:t>
      </w:r>
    </w:p>
    <w:p w:rsidR="004B3E26" w:rsidRPr="00F92A7A" w:rsidRDefault="00B23641" w:rsidP="00F92A7A">
      <w:pPr>
        <w:spacing w:after="120" w:line="240" w:lineRule="auto"/>
        <w:ind w:firstLine="720"/>
        <w:jc w:val="both"/>
        <w:rPr>
          <w:rFonts w:ascii="Arial" w:eastAsia="MS Mincho" w:hAnsi="Arial" w:cs="Arial"/>
          <w:b/>
          <w:iCs/>
          <w:kern w:val="0"/>
          <w:sz w:val="20"/>
          <w:szCs w:val="20"/>
          <w:lang w:val="sv-SE"/>
        </w:rPr>
      </w:pPr>
      <w:bookmarkStart w:id="22" w:name="muc_4_2"/>
      <w:r w:rsidRPr="00F92A7A">
        <w:rPr>
          <w:rFonts w:ascii="Arial" w:eastAsia="MS Mincho" w:hAnsi="Arial" w:cs="Arial"/>
          <w:b/>
          <w:iCs/>
          <w:kern w:val="0"/>
          <w:sz w:val="20"/>
          <w:szCs w:val="20"/>
          <w:lang w:val="sv-SE"/>
        </w:rPr>
        <w:t>Mục 4. CHẤM DỨT HIỆU LỰC MÃ SỐ THUẾ</w:t>
      </w:r>
      <w:bookmarkEnd w:id="22"/>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23" w:name="dieu_14"/>
      <w:r w:rsidRPr="00F92A7A">
        <w:rPr>
          <w:rFonts w:ascii="Arial" w:eastAsia="Times New Roman" w:hAnsi="Arial" w:cs="Arial"/>
          <w:b/>
          <w:bCs/>
          <w:kern w:val="0"/>
          <w:sz w:val="20"/>
          <w:szCs w:val="20"/>
          <w:lang w:val="sv-SE"/>
        </w:rPr>
        <w:t>Điều 14. Hồ sơ chấm dứt hiệu lực mã số thuế</w:t>
      </w:r>
      <w:bookmarkEnd w:id="23"/>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1. Hồ sơ chấm dứt hiệu lực mã số thuế đối với tổ chức đăng ký thuế trực tiếp với cơ quan thuế là văn bản đề nghị chấm dứt hiệu lực mã số thuế mẫu số 24/ĐK-TCT ban hành kèm theo Thông tư này theo quy định tại Điều 38, Điều 39 Luật Quản lý thuế và các giấy tờ khác như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Đối với tổ chức kinh tế, tổ chức khác theo quy định tại điểm a, b, c, d, n khoản 2 Điều 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a.1) Đối với đơn vị chủ quản, hồ sơ là một trong các giấy tờ sau: Bản sao quyết định giải thể, bản sao quyết định chia, bản sao hợp đồng hợp nhất, bản sao hợp đồng sáp nhập, bản sao quyết định thu hồi giấy chứng nhận đăng ký hoạt động của cơ quan có thẩm quyền, bản sao thông báo chấm dứt hoạt động, bản sao quyết định chuyển đổi.</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Trường hợp đơn vị chủ quản có các đơn vị phụ thuộc đã được cấp mã số thuế 13 chữ số thì đơn vị chủ quản phải có văn bản thông báo chấm dứt hoạt động gửi cho các đơn vị phụ thuộc để yêu cầu đơn vị phụ thuộc thực hiện thủ tục chấm dứt hiệu lực mã số thuế với cơ quan thuế quản lý đơn vị phụ thuộc trước khi chấm dứt hiệu lực mã số thuế của đơn vị chủ quản.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Trường hợp </w:t>
      </w:r>
      <w:r w:rsidRPr="00F92A7A">
        <w:rPr>
          <w:rFonts w:ascii="Arial" w:eastAsia="MS Mincho" w:hAnsi="Arial" w:cs="Arial"/>
          <w:bCs/>
          <w:kern w:val="0"/>
          <w:sz w:val="20"/>
          <w:szCs w:val="20"/>
          <w:lang w:val="sv-SE"/>
        </w:rPr>
        <w:t>đơn vị phụ thuộc chấm dứt hiệu lực mã số thuế nhưng không có khả năng hoàn thành nghĩa vụ thuế với ngân sách nhà nước theo quy định của Luật Quản lý thuế và các văn bản hướng dẫn thi hành thì đơn vị chủ quản có văn bản cam kết chịu trách nhiệm kế thừa toàn bộ khoản nghĩa vụ thuế của đơn vị phụ thuộc gửi cơ quan thuế quản lý đơn vị phụ thuộc và tiếp tục thực hiện nghĩa vụ thuế của đơn vị phụ thuộc với cơ quan quản lý thuế quản lý các nghĩa vụ thuế của đơn vị phụ thuộc sau khi mã số thuế của đơn vị phụ thuộc đã chấm dứt hiệu lực.</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a.2) Đối với đơn vị phụ thuộc, hồ sơ là một trong các giấy tờ sau: Bản sao quyết định hoặc thông báo chấm dứt hoạt động đơn vị phụ thuộc, bản sao quyết định thu hồi giấy chứng nhận đăng ký hoạt động đối với đơn vị phụ thuộc của cơ quan có thẩm quyền.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lastRenderedPageBreak/>
        <w:t>b) Đối với nhà thầu, nhà đầu tư tham gia hợp đồng dầu khí, công ty mẹ - Tập đoàn Dầu khí Quốc gia Việt Nam đại diện nước chủ nhà nhận phần lãi được chia từ các hợp đồng dầu khí; nhà thầu nước ngoài, nhà thầu phụ nước ngoài theo quy định tại điểm đ, h khoản 2 Điều 4 Thông tư này (trừ nhà thầu nước ngoài, nhà thầu phụ nước ngoài được cấp mã số thuế theo quy định tại điểm e khoản 4 Điều 5 Thông tư này), hồ sơ là: Bản sao bản thanh lý hợp đồng, hoặc bản sao văn bản về việc chuyển nhượng toàn bộ phần vốn góp tham gia hợp đồng dầu khí đối với nhà đầu tư tham gia hợp đồng dầu khí.</w:t>
      </w:r>
    </w:p>
    <w:p w:rsidR="004B3E26" w:rsidRPr="00F92A7A" w:rsidRDefault="004B3E26" w:rsidP="00F92A7A">
      <w:pPr>
        <w:spacing w:after="120" w:line="240" w:lineRule="auto"/>
        <w:ind w:firstLine="720"/>
        <w:jc w:val="both"/>
        <w:rPr>
          <w:rFonts w:ascii="Arial" w:eastAsia="MS Mincho" w:hAnsi="Arial" w:cs="Arial"/>
          <w:bCs/>
          <w:kern w:val="0"/>
          <w:sz w:val="20"/>
          <w:szCs w:val="20"/>
          <w:lang w:val="sv-SE"/>
        </w:rPr>
      </w:pPr>
      <w:r w:rsidRPr="00F92A7A">
        <w:rPr>
          <w:rFonts w:ascii="Arial" w:hAnsi="Arial" w:cs="Arial"/>
          <w:bCs/>
          <w:kern w:val="0"/>
          <w:sz w:val="20"/>
          <w:szCs w:val="20"/>
          <w:lang w:val="sv-SE"/>
        </w:rPr>
        <w:t xml:space="preserve">2. </w:t>
      </w:r>
      <w:r w:rsidRPr="00F92A7A">
        <w:rPr>
          <w:rFonts w:ascii="Arial" w:hAnsi="Arial" w:cs="Arial"/>
          <w:kern w:val="0"/>
          <w:sz w:val="20"/>
          <w:szCs w:val="20"/>
          <w:lang w:val="sv-SE"/>
        </w:rPr>
        <w:t>Doanh nghiệp, hợp tác xã, đ</w:t>
      </w:r>
      <w:r w:rsidRPr="00F92A7A">
        <w:rPr>
          <w:rFonts w:ascii="Arial" w:hAnsi="Arial" w:cs="Arial"/>
          <w:bCs/>
          <w:kern w:val="0"/>
          <w:sz w:val="20"/>
          <w:szCs w:val="20"/>
          <w:lang w:val="sv-SE"/>
        </w:rPr>
        <w:t xml:space="preserve">ơn vị phụ thuộc của doanh nghiệp, </w:t>
      </w:r>
      <w:r w:rsidRPr="00F92A7A">
        <w:rPr>
          <w:rFonts w:ascii="Arial" w:hAnsi="Arial" w:cs="Arial"/>
          <w:kern w:val="0"/>
          <w:sz w:val="20"/>
          <w:szCs w:val="20"/>
          <w:lang w:val="sv-SE"/>
        </w:rPr>
        <w:t>đ</w:t>
      </w:r>
      <w:r w:rsidRPr="00F92A7A">
        <w:rPr>
          <w:rFonts w:ascii="Arial" w:hAnsi="Arial" w:cs="Arial"/>
          <w:bCs/>
          <w:kern w:val="0"/>
          <w:sz w:val="20"/>
          <w:szCs w:val="20"/>
          <w:lang w:val="sv-SE"/>
        </w:rPr>
        <w:t xml:space="preserve">ơn vị phụ thuộc của hợp tác xã </w:t>
      </w:r>
      <w:r w:rsidRPr="00F92A7A">
        <w:rPr>
          <w:rFonts w:ascii="Arial" w:hAnsi="Arial" w:cs="Arial"/>
          <w:kern w:val="0"/>
          <w:sz w:val="20"/>
          <w:szCs w:val="20"/>
          <w:lang w:val="sv-SE"/>
        </w:rPr>
        <w:t xml:space="preserve">trước khi nộp hồ sơ để chấm dứt hoạt động doanh nghiệp, hợp tác xã </w:t>
      </w:r>
      <w:r w:rsidRPr="00F92A7A">
        <w:rPr>
          <w:rFonts w:ascii="Arial" w:hAnsi="Arial" w:cs="Arial"/>
          <w:bCs/>
          <w:kern w:val="0"/>
          <w:sz w:val="20"/>
          <w:szCs w:val="20"/>
          <w:lang w:val="sv-SE"/>
        </w:rPr>
        <w:t xml:space="preserve">do bị chia, bị sáp nhập, bị hợp nhất hoặc chấm dứt hoạt động </w:t>
      </w:r>
      <w:r w:rsidRPr="00F92A7A">
        <w:rPr>
          <w:rFonts w:ascii="Arial" w:hAnsi="Arial" w:cs="Arial"/>
          <w:kern w:val="0"/>
          <w:sz w:val="20"/>
          <w:szCs w:val="20"/>
          <w:lang w:val="sv-SE"/>
        </w:rPr>
        <w:t>đ</w:t>
      </w:r>
      <w:r w:rsidRPr="00F92A7A">
        <w:rPr>
          <w:rFonts w:ascii="Arial" w:hAnsi="Arial" w:cs="Arial"/>
          <w:bCs/>
          <w:kern w:val="0"/>
          <w:sz w:val="20"/>
          <w:szCs w:val="20"/>
          <w:lang w:val="sv-SE"/>
        </w:rPr>
        <w:t xml:space="preserve">ơn vị phụ thuộc </w:t>
      </w:r>
      <w:r w:rsidRPr="00F92A7A">
        <w:rPr>
          <w:rFonts w:ascii="Arial" w:hAnsi="Arial" w:cs="Arial"/>
          <w:kern w:val="0"/>
          <w:sz w:val="20"/>
          <w:szCs w:val="20"/>
          <w:lang w:val="sv-SE"/>
        </w:rPr>
        <w:t xml:space="preserve">tại cơ quan đăng ký kinh doanh phải nộp hồ sơ đến cơ quan thuế quản lý trực tiếp để thực hiện các thủ tục về thuế, hoàn thành nghĩa vụ thuế theo thời hạn quy định tại Luật Doanh nghiệp (đối với doanh nghiệp), Luật Hợp tác xã (đối với hợp tác xã) và các pháp luật khác có liên quan. Trường hợp Luật Doanh nghiệp, Luật Hợp tác xã và pháp luật khác có liên quan không quy định thời hạn người nộp thuế phải nộp hồ sơ đến cơ quan thuế thì người nộp thuế nộp hồ sơ đến cơ quan thuế quản lý trực tiếp trong thời hạn 10 (mười) ngày làm việc kể từ ngày có quyết định chia, hợp đồng sáp nhập, hợp đồng hợp nhất, quyết định hoặc thông báo của doanh nghiệp, hợp tác xã về chấm dứt hoạt động chi nhánh, văn phòng đại diện, hoặc quyết định thu hồi giấy chứng nhận đăng ký hoạt động chi nhánh, văn phòng đại diện. Hồ sơ gồm </w:t>
      </w:r>
      <w:r w:rsidRPr="00F92A7A">
        <w:rPr>
          <w:rFonts w:ascii="Arial" w:eastAsia="MS Mincho" w:hAnsi="Arial" w:cs="Arial"/>
          <w:bCs/>
          <w:kern w:val="0"/>
          <w:sz w:val="20"/>
          <w:szCs w:val="20"/>
          <w:lang w:val="sv-SE"/>
        </w:rPr>
        <w:t>Văn bản đề nghị chấm dứt hiệu lực mã số thuế mẫu số 24/ĐK-TCT ban hành kèm theo Thông tư này và các giấy tờ khác như sau:</w:t>
      </w:r>
    </w:p>
    <w:p w:rsidR="004B3E26" w:rsidRPr="00F92A7A" w:rsidRDefault="004B3E26" w:rsidP="00F92A7A">
      <w:pPr>
        <w:spacing w:after="120" w:line="240" w:lineRule="auto"/>
        <w:ind w:firstLine="720"/>
        <w:jc w:val="both"/>
        <w:rPr>
          <w:rFonts w:ascii="Arial" w:hAnsi="Arial" w:cs="Arial"/>
          <w:bCs/>
          <w:kern w:val="0"/>
          <w:sz w:val="20"/>
          <w:szCs w:val="20"/>
          <w:lang w:val="sv-SE"/>
        </w:rPr>
      </w:pPr>
      <w:r w:rsidRPr="00F92A7A">
        <w:rPr>
          <w:rFonts w:ascii="Arial" w:hAnsi="Arial" w:cs="Arial"/>
          <w:bCs/>
          <w:kern w:val="0"/>
          <w:sz w:val="20"/>
          <w:szCs w:val="20"/>
          <w:lang w:val="sv-SE"/>
        </w:rPr>
        <w:t xml:space="preserve">a) Hồ sơ chấm dứt hiệu lực mã số thuế của doanh nghiệp, hợp tác xã bị chia, bị sáp nhập, bị hợp nhất là một trong các giấy tờ sau: </w:t>
      </w:r>
      <w:r w:rsidRPr="00F92A7A">
        <w:rPr>
          <w:rFonts w:ascii="Arial" w:eastAsia="MS Mincho" w:hAnsi="Arial" w:cs="Arial"/>
          <w:bCs/>
          <w:kern w:val="0"/>
          <w:sz w:val="20"/>
          <w:szCs w:val="20"/>
          <w:lang w:val="sv-SE"/>
        </w:rPr>
        <w:t>Bản sao quyết định chia, bản sao hợp đồng hợp nhất, bản sao hợp đồng sáp nhập</w:t>
      </w:r>
      <w:r w:rsidRPr="00F92A7A">
        <w:rPr>
          <w:rFonts w:ascii="Arial" w:hAnsi="Arial" w:cs="Arial"/>
          <w:bCs/>
          <w:kern w:val="0"/>
          <w:sz w:val="20"/>
          <w:szCs w:val="20"/>
          <w:lang w:val="sv-SE"/>
        </w:rPr>
        <w:t>.</w:t>
      </w:r>
    </w:p>
    <w:p w:rsidR="004B3E26" w:rsidRPr="00F92A7A" w:rsidRDefault="004B3E26" w:rsidP="00F92A7A">
      <w:pPr>
        <w:spacing w:after="120" w:line="240" w:lineRule="auto"/>
        <w:ind w:firstLine="720"/>
        <w:jc w:val="both"/>
        <w:rPr>
          <w:rFonts w:ascii="Arial" w:eastAsia="MS Mincho" w:hAnsi="Arial" w:cs="Arial"/>
          <w:kern w:val="0"/>
          <w:sz w:val="20"/>
          <w:szCs w:val="20"/>
          <w:lang w:val="sv-SE"/>
        </w:rPr>
      </w:pPr>
      <w:r w:rsidRPr="00F92A7A">
        <w:rPr>
          <w:rFonts w:ascii="Arial" w:hAnsi="Arial" w:cs="Arial"/>
          <w:bCs/>
          <w:kern w:val="0"/>
          <w:sz w:val="20"/>
          <w:szCs w:val="20"/>
          <w:lang w:val="sv-SE"/>
        </w:rPr>
        <w:t xml:space="preserve">b) </w:t>
      </w:r>
      <w:r w:rsidRPr="00F92A7A">
        <w:rPr>
          <w:rFonts w:ascii="Arial" w:hAnsi="Arial" w:cs="Arial"/>
          <w:kern w:val="0"/>
          <w:sz w:val="20"/>
          <w:szCs w:val="20"/>
          <w:lang w:val="sv-SE"/>
        </w:rPr>
        <w:t xml:space="preserve">Hồ sơ </w:t>
      </w:r>
      <w:r w:rsidRPr="00F92A7A">
        <w:rPr>
          <w:rFonts w:ascii="Arial" w:hAnsi="Arial" w:cs="Arial"/>
          <w:bCs/>
          <w:kern w:val="0"/>
          <w:sz w:val="20"/>
          <w:szCs w:val="20"/>
          <w:lang w:val="sv-SE"/>
        </w:rPr>
        <w:t>chấm dứt hiệu lực mã số thuế</w:t>
      </w:r>
      <w:r w:rsidRPr="00F92A7A">
        <w:rPr>
          <w:rFonts w:ascii="Arial" w:hAnsi="Arial" w:cs="Arial"/>
          <w:kern w:val="0"/>
          <w:sz w:val="20"/>
          <w:szCs w:val="20"/>
          <w:lang w:val="sv-SE"/>
        </w:rPr>
        <w:t xml:space="preserve"> của đ</w:t>
      </w:r>
      <w:r w:rsidRPr="00F92A7A">
        <w:rPr>
          <w:rFonts w:ascii="Arial" w:hAnsi="Arial" w:cs="Arial"/>
          <w:bCs/>
          <w:kern w:val="0"/>
          <w:sz w:val="20"/>
          <w:szCs w:val="20"/>
          <w:lang w:val="sv-SE"/>
        </w:rPr>
        <w:t>ơn vị phụ thuộc của doanh nghiệp, đơn vị phụ thuộc của hợp tác xã</w:t>
      </w:r>
      <w:r w:rsidRPr="00F92A7A">
        <w:rPr>
          <w:rFonts w:ascii="Arial" w:hAnsi="Arial" w:cs="Arial"/>
          <w:kern w:val="0"/>
          <w:sz w:val="20"/>
          <w:szCs w:val="20"/>
          <w:lang w:val="sv-SE"/>
        </w:rPr>
        <w:t xml:space="preserve"> </w:t>
      </w:r>
      <w:r w:rsidRPr="00F92A7A">
        <w:rPr>
          <w:rFonts w:ascii="Arial" w:hAnsi="Arial" w:cs="Arial"/>
          <w:bCs/>
          <w:kern w:val="0"/>
          <w:sz w:val="20"/>
          <w:szCs w:val="20"/>
          <w:lang w:val="sv-SE"/>
        </w:rPr>
        <w:t>là một trong các giấy tờ sau</w:t>
      </w:r>
      <w:r w:rsidRPr="00F92A7A">
        <w:rPr>
          <w:rFonts w:ascii="Arial" w:hAnsi="Arial" w:cs="Arial"/>
          <w:kern w:val="0"/>
          <w:sz w:val="20"/>
          <w:szCs w:val="20"/>
          <w:lang w:val="sv-SE"/>
        </w:rPr>
        <w:t xml:space="preserve">: </w:t>
      </w:r>
      <w:r w:rsidRPr="00F92A7A">
        <w:rPr>
          <w:rFonts w:ascii="Arial" w:eastAsia="MS Mincho" w:hAnsi="Arial" w:cs="Arial"/>
          <w:kern w:val="0"/>
          <w:sz w:val="20"/>
          <w:szCs w:val="20"/>
          <w:lang w:val="sv-SE"/>
        </w:rPr>
        <w:t xml:space="preserve">Bản sao quyết định hoặc thông báo của doanh nghiệp, hợp tác xã về chấm dứt hoạt động chi nhánh, văn phòng đại diện; </w:t>
      </w:r>
      <w:r w:rsidRPr="00F92A7A">
        <w:rPr>
          <w:rFonts w:ascii="Arial" w:eastAsia="MS Mincho" w:hAnsi="Arial" w:cs="Arial"/>
          <w:bCs/>
          <w:kern w:val="0"/>
          <w:sz w:val="20"/>
          <w:szCs w:val="20"/>
          <w:lang w:val="sv-SE"/>
        </w:rPr>
        <w:t xml:space="preserve">bản sao </w:t>
      </w:r>
      <w:r w:rsidRPr="00F92A7A">
        <w:rPr>
          <w:rFonts w:ascii="Arial" w:eastAsia="MS Mincho" w:hAnsi="Arial" w:cs="Arial"/>
          <w:kern w:val="0"/>
          <w:sz w:val="20"/>
          <w:szCs w:val="20"/>
          <w:lang w:val="sv-SE"/>
        </w:rPr>
        <w:t>quyết định thu hồi giấy chứng nhận đăng ký hoạt động chi nhánh, văn phòng đại diện của cơ quan nhà nước có thẩm quyền.</w:t>
      </w:r>
    </w:p>
    <w:p w:rsidR="004B3E26" w:rsidRPr="00F92A7A" w:rsidRDefault="004B3E26" w:rsidP="00F92A7A">
      <w:pPr>
        <w:spacing w:after="120" w:line="240" w:lineRule="auto"/>
        <w:ind w:firstLine="720"/>
        <w:jc w:val="both"/>
        <w:rPr>
          <w:rFonts w:ascii="Arial" w:eastAsia="MS Mincho" w:hAnsi="Arial" w:cs="Arial"/>
          <w:bCs/>
          <w:kern w:val="0"/>
          <w:sz w:val="20"/>
          <w:szCs w:val="20"/>
          <w:lang w:val="sv-SE"/>
        </w:rPr>
      </w:pPr>
      <w:r w:rsidRPr="00F92A7A">
        <w:rPr>
          <w:rFonts w:ascii="Arial" w:hAnsi="Arial" w:cs="Arial"/>
          <w:kern w:val="0"/>
          <w:sz w:val="20"/>
          <w:szCs w:val="20"/>
          <w:lang w:val="sv-SE"/>
        </w:rPr>
        <w:t xml:space="preserve">3. Doanh nghiệp, hợp tác xã, tổ hợp tác, đơn vị phụ thuộc của doanh nghiệp, đơn vị phụ thuộc của hợp tác xã đang bị cơ quan thuế thông báo không hoạt động tại địa chỉ đã đăng ký, trước khi nộp hồ sơ giải thể doanh nghiệp, hợp tác xã (bao gồm cả trường hợp giải thể tự nguyện và giải thể bắt buộc), hoặc chấm dứt hoạt động đơn vị phụ thuộc tại cơ quan đăng ký kinh doanh phải đến cơ quan thuế quản lý trực tiếp để nộp hồ sơ và thực hiện các thủ tục về thuế, hoàn thành nghĩa vụ thuế theo quy định. Hồ sơ gồm Văn bản đề nghị chấm dứt hiệu lực mã số thuế </w:t>
      </w:r>
      <w:r w:rsidRPr="00F92A7A">
        <w:rPr>
          <w:rFonts w:ascii="Arial" w:eastAsia="MS Mincho" w:hAnsi="Arial" w:cs="Arial"/>
          <w:bCs/>
          <w:kern w:val="0"/>
          <w:sz w:val="20"/>
          <w:szCs w:val="20"/>
          <w:lang w:val="sv-SE"/>
        </w:rPr>
        <w:t>mẫu số 24/ĐK-TCT ban hành kèm theo Thông tư này và các giấy tờ khác như sau:</w:t>
      </w:r>
    </w:p>
    <w:p w:rsidR="004B3E26" w:rsidRPr="00F92A7A" w:rsidRDefault="004B3E26" w:rsidP="00F92A7A">
      <w:pPr>
        <w:spacing w:after="120" w:line="240" w:lineRule="auto"/>
        <w:ind w:firstLine="720"/>
        <w:jc w:val="both"/>
        <w:rPr>
          <w:rFonts w:ascii="Arial" w:hAnsi="Arial" w:cs="Arial"/>
          <w:bCs/>
          <w:kern w:val="0"/>
          <w:sz w:val="20"/>
          <w:szCs w:val="20"/>
          <w:lang w:val="sv-SE"/>
        </w:rPr>
      </w:pPr>
      <w:r w:rsidRPr="00F92A7A">
        <w:rPr>
          <w:rFonts w:ascii="Arial" w:hAnsi="Arial" w:cs="Arial"/>
          <w:bCs/>
          <w:kern w:val="0"/>
          <w:sz w:val="20"/>
          <w:szCs w:val="20"/>
          <w:lang w:val="sv-SE"/>
        </w:rPr>
        <w:t xml:space="preserve">a) Hồ sơ chấm dứt hiệu lực mã số thuế của doanh nghiệp, hợp tác xã giải thể là một trong các giấy tờ: </w:t>
      </w:r>
      <w:r w:rsidRPr="00F92A7A">
        <w:rPr>
          <w:rFonts w:ascii="Arial" w:eastAsia="MS Mincho" w:hAnsi="Arial" w:cs="Arial"/>
          <w:bCs/>
          <w:kern w:val="0"/>
          <w:sz w:val="20"/>
          <w:szCs w:val="20"/>
          <w:lang w:val="sv-SE"/>
        </w:rPr>
        <w:t xml:space="preserve">Bản sao nghị quyết hoặc quyết định giải thể doanh nghiệp, nghị quyết giải thể hợp tác xã, quyết định </w:t>
      </w:r>
      <w:r w:rsidRPr="00F92A7A">
        <w:rPr>
          <w:rFonts w:ascii="Arial" w:eastAsia="MS Mincho" w:hAnsi="Arial" w:cs="Arial"/>
          <w:kern w:val="0"/>
          <w:sz w:val="20"/>
          <w:szCs w:val="20"/>
          <w:lang w:val="sv-SE"/>
        </w:rPr>
        <w:t>thu hồi giấy chứng nhận đăng ký doanh nghiệp, giấy chứng nhận đăng ký hợp tác xã của cơ quan đăng ký kinh doanh</w:t>
      </w:r>
      <w:r w:rsidRPr="00F92A7A">
        <w:rPr>
          <w:rFonts w:ascii="Arial" w:hAnsi="Arial" w:cs="Arial"/>
          <w:bCs/>
          <w:kern w:val="0"/>
          <w:sz w:val="20"/>
          <w:szCs w:val="20"/>
          <w:lang w:val="sv-SE"/>
        </w:rPr>
        <w:t>.</w:t>
      </w:r>
    </w:p>
    <w:p w:rsidR="004B3E26" w:rsidRPr="00F92A7A" w:rsidRDefault="004B3E26" w:rsidP="00F92A7A">
      <w:pPr>
        <w:spacing w:after="120" w:line="240" w:lineRule="auto"/>
        <w:ind w:firstLine="720"/>
        <w:jc w:val="both"/>
        <w:rPr>
          <w:rFonts w:ascii="Arial" w:eastAsia="MS Mincho" w:hAnsi="Arial" w:cs="Arial"/>
          <w:kern w:val="0"/>
          <w:sz w:val="20"/>
          <w:szCs w:val="20"/>
          <w:lang w:val="sv-SE"/>
        </w:rPr>
      </w:pPr>
      <w:r w:rsidRPr="00F92A7A">
        <w:rPr>
          <w:rFonts w:ascii="Arial" w:hAnsi="Arial" w:cs="Arial"/>
          <w:bCs/>
          <w:kern w:val="0"/>
          <w:sz w:val="20"/>
          <w:szCs w:val="20"/>
          <w:lang w:val="sv-SE"/>
        </w:rPr>
        <w:t xml:space="preserve">b) </w:t>
      </w:r>
      <w:r w:rsidRPr="00F92A7A">
        <w:rPr>
          <w:rFonts w:ascii="Arial" w:hAnsi="Arial" w:cs="Arial"/>
          <w:kern w:val="0"/>
          <w:sz w:val="20"/>
          <w:szCs w:val="20"/>
          <w:lang w:val="sv-SE"/>
        </w:rPr>
        <w:t xml:space="preserve">Hồ sơ </w:t>
      </w:r>
      <w:r w:rsidRPr="00F92A7A">
        <w:rPr>
          <w:rFonts w:ascii="Arial" w:hAnsi="Arial" w:cs="Arial"/>
          <w:bCs/>
          <w:kern w:val="0"/>
          <w:sz w:val="20"/>
          <w:szCs w:val="20"/>
          <w:lang w:val="sv-SE"/>
        </w:rPr>
        <w:t>chấm dứt hiệu lực mã số thuế</w:t>
      </w:r>
      <w:r w:rsidRPr="00F92A7A">
        <w:rPr>
          <w:rFonts w:ascii="Arial" w:hAnsi="Arial" w:cs="Arial"/>
          <w:kern w:val="0"/>
          <w:sz w:val="20"/>
          <w:szCs w:val="20"/>
          <w:lang w:val="sv-SE"/>
        </w:rPr>
        <w:t xml:space="preserve"> của đ</w:t>
      </w:r>
      <w:r w:rsidRPr="00F92A7A">
        <w:rPr>
          <w:rFonts w:ascii="Arial" w:hAnsi="Arial" w:cs="Arial"/>
          <w:bCs/>
          <w:kern w:val="0"/>
          <w:sz w:val="20"/>
          <w:szCs w:val="20"/>
          <w:lang w:val="sv-SE"/>
        </w:rPr>
        <w:t>ơn vị phụ thuộc của doanh nghiệp, đơn vị phụ thuộc của hợp tác xã</w:t>
      </w:r>
      <w:r w:rsidRPr="00F92A7A">
        <w:rPr>
          <w:rFonts w:ascii="Arial" w:hAnsi="Arial" w:cs="Arial"/>
          <w:kern w:val="0"/>
          <w:sz w:val="20"/>
          <w:szCs w:val="20"/>
          <w:lang w:val="sv-SE"/>
        </w:rPr>
        <w:t xml:space="preserve"> </w:t>
      </w:r>
      <w:r w:rsidRPr="00F92A7A">
        <w:rPr>
          <w:rFonts w:ascii="Arial" w:hAnsi="Arial" w:cs="Arial"/>
          <w:bCs/>
          <w:kern w:val="0"/>
          <w:sz w:val="20"/>
          <w:szCs w:val="20"/>
          <w:lang w:val="sv-SE"/>
        </w:rPr>
        <w:t>là một trong các giấy tờ</w:t>
      </w:r>
      <w:r w:rsidRPr="00F92A7A">
        <w:rPr>
          <w:rFonts w:ascii="Arial" w:hAnsi="Arial" w:cs="Arial"/>
          <w:kern w:val="0"/>
          <w:sz w:val="20"/>
          <w:szCs w:val="20"/>
          <w:lang w:val="sv-SE"/>
        </w:rPr>
        <w:t xml:space="preserve">: </w:t>
      </w:r>
      <w:r w:rsidRPr="00F92A7A">
        <w:rPr>
          <w:rFonts w:ascii="Arial" w:eastAsia="MS Mincho" w:hAnsi="Arial" w:cs="Arial"/>
          <w:kern w:val="0"/>
          <w:sz w:val="20"/>
          <w:szCs w:val="20"/>
          <w:lang w:val="sv-SE"/>
        </w:rPr>
        <w:t xml:space="preserve">Bản sao quyết định hoặc thông báo của doanh nghiệp, hợp tác xã về chấm dứt hoạt động chi nhánh, văn phòng đại diện; </w:t>
      </w:r>
      <w:r w:rsidRPr="00F92A7A">
        <w:rPr>
          <w:rFonts w:ascii="Arial" w:eastAsia="MS Mincho" w:hAnsi="Arial" w:cs="Arial"/>
          <w:bCs/>
          <w:kern w:val="0"/>
          <w:sz w:val="20"/>
          <w:szCs w:val="20"/>
          <w:lang w:val="sv-SE"/>
        </w:rPr>
        <w:t xml:space="preserve">bản sao </w:t>
      </w:r>
      <w:r w:rsidRPr="00F92A7A">
        <w:rPr>
          <w:rFonts w:ascii="Arial" w:eastAsia="MS Mincho" w:hAnsi="Arial" w:cs="Arial"/>
          <w:kern w:val="0"/>
          <w:sz w:val="20"/>
          <w:szCs w:val="20"/>
          <w:lang w:val="sv-SE"/>
        </w:rPr>
        <w:t>quyết định thu hồi giấy chứng nhận đăng ký hoạt động chi nhánh, văn phòng đại diện của cơ quan nhà nước có thẩm quyền.</w:t>
      </w:r>
    </w:p>
    <w:p w:rsidR="004B3E26" w:rsidRPr="00F92A7A" w:rsidRDefault="004B3E26" w:rsidP="00F92A7A">
      <w:pPr>
        <w:spacing w:after="120" w:line="240" w:lineRule="auto"/>
        <w:ind w:firstLine="720"/>
        <w:jc w:val="both"/>
        <w:rPr>
          <w:rFonts w:ascii="Arial" w:eastAsia="MS Mincho" w:hAnsi="Arial" w:cs="Arial"/>
          <w:kern w:val="0"/>
          <w:sz w:val="20"/>
          <w:szCs w:val="20"/>
          <w:lang w:val="sv-SE"/>
        </w:rPr>
      </w:pPr>
      <w:r w:rsidRPr="00F92A7A">
        <w:rPr>
          <w:rFonts w:ascii="Arial" w:hAnsi="Arial" w:cs="Arial"/>
          <w:bCs/>
          <w:kern w:val="0"/>
          <w:sz w:val="20"/>
          <w:szCs w:val="20"/>
          <w:lang w:val="sv-SE"/>
        </w:rPr>
        <w:t xml:space="preserve">c) </w:t>
      </w:r>
      <w:r w:rsidRPr="00F92A7A">
        <w:rPr>
          <w:rFonts w:ascii="Arial" w:hAnsi="Arial" w:cs="Arial"/>
          <w:kern w:val="0"/>
          <w:sz w:val="20"/>
          <w:szCs w:val="20"/>
          <w:lang w:val="sv-SE"/>
        </w:rPr>
        <w:t xml:space="preserve">Hồ sơ </w:t>
      </w:r>
      <w:r w:rsidRPr="00F92A7A">
        <w:rPr>
          <w:rFonts w:ascii="Arial" w:hAnsi="Arial" w:cs="Arial"/>
          <w:bCs/>
          <w:kern w:val="0"/>
          <w:sz w:val="20"/>
          <w:szCs w:val="20"/>
          <w:lang w:val="sv-SE"/>
        </w:rPr>
        <w:t>chấm dứt hiệu lực mã số thuế</w:t>
      </w:r>
      <w:r w:rsidRPr="00F92A7A">
        <w:rPr>
          <w:rFonts w:ascii="Arial" w:hAnsi="Arial" w:cs="Arial"/>
          <w:kern w:val="0"/>
          <w:sz w:val="20"/>
          <w:szCs w:val="20"/>
          <w:lang w:val="sv-SE"/>
        </w:rPr>
        <w:t xml:space="preserve"> của tổ hợp tác </w:t>
      </w:r>
      <w:r w:rsidRPr="00F92A7A">
        <w:rPr>
          <w:rFonts w:ascii="Arial" w:hAnsi="Arial" w:cs="Arial"/>
          <w:bCs/>
          <w:kern w:val="0"/>
          <w:sz w:val="20"/>
          <w:szCs w:val="20"/>
          <w:lang w:val="sv-SE"/>
        </w:rPr>
        <w:t>là một trong các giấy tờ</w:t>
      </w:r>
      <w:r w:rsidRPr="00F92A7A">
        <w:rPr>
          <w:rFonts w:ascii="Arial" w:hAnsi="Arial" w:cs="Arial"/>
          <w:kern w:val="0"/>
          <w:sz w:val="20"/>
          <w:szCs w:val="20"/>
          <w:lang w:val="sv-SE"/>
        </w:rPr>
        <w:t>: Biên bản họp thành viên tổ hợp tác về việc chấm dứt hoạt động của tổ hợp tác, Bản</w:t>
      </w:r>
      <w:r w:rsidRPr="00F92A7A">
        <w:rPr>
          <w:rFonts w:ascii="Arial" w:eastAsia="MS Mincho" w:hAnsi="Arial" w:cs="Arial"/>
          <w:bCs/>
          <w:kern w:val="0"/>
          <w:sz w:val="20"/>
          <w:szCs w:val="20"/>
          <w:lang w:val="sv-SE"/>
        </w:rPr>
        <w:t xml:space="preserve"> sao </w:t>
      </w:r>
      <w:r w:rsidRPr="00F92A7A">
        <w:rPr>
          <w:rFonts w:ascii="Arial" w:eastAsia="MS Mincho" w:hAnsi="Arial" w:cs="Arial"/>
          <w:kern w:val="0"/>
          <w:sz w:val="20"/>
          <w:szCs w:val="20"/>
          <w:lang w:val="sv-SE"/>
        </w:rPr>
        <w:t>quyết định thu hồi giấy chứng nhận đăng ký tổ hợp tác của cơ quan nhà nước có thẩm quyền.</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sv-SE"/>
        </w:rPr>
      </w:pPr>
      <w:r w:rsidRPr="00F92A7A">
        <w:rPr>
          <w:rFonts w:ascii="Arial" w:eastAsia="Times New Roman" w:hAnsi="Arial" w:cs="Arial"/>
          <w:bCs/>
          <w:kern w:val="0"/>
          <w:sz w:val="20"/>
          <w:szCs w:val="20"/>
          <w:lang w:val="sv-SE"/>
        </w:rPr>
        <w:t>4. Hồ sơ chấm dứt hiệu lực mã số thuế theo quyết định, thông báo, giấy tờ khác của cơ quan nhà nước có thẩm quyền đối với từng trường hợp cụ thể như sau:</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sv-SE"/>
        </w:rPr>
      </w:pPr>
      <w:r w:rsidRPr="00F92A7A">
        <w:rPr>
          <w:rFonts w:ascii="Arial" w:eastAsia="Times New Roman" w:hAnsi="Arial" w:cs="Arial"/>
          <w:bCs/>
          <w:kern w:val="0"/>
          <w:sz w:val="20"/>
          <w:szCs w:val="20"/>
          <w:lang w:val="sv-SE"/>
        </w:rPr>
        <w:t>a) Giao dịch trao đổi thông tin của cơ quan đăng ký kinh doanh gửi cho cơ quan thuế về: Quyết định giải thể doanh nghiệp, hợp tác xã; Quyết định thu hồi g</w:t>
      </w:r>
      <w:r w:rsidRPr="00F92A7A">
        <w:rPr>
          <w:rFonts w:ascii="Arial" w:hAnsi="Arial" w:cs="Arial"/>
          <w:bCs/>
          <w:kern w:val="0"/>
          <w:sz w:val="20"/>
          <w:szCs w:val="20"/>
          <w:lang w:val="sv-SE"/>
        </w:rPr>
        <w:t>iấy chứng nhận đăng ký doanh nghiệp, hợp tác xã, tổ hợp tác, giấy chứng nhận đăng ký hoạt động của chi nhánh, văn phòng đại diện, địa điểm kinh doanh; hồ sơ đăng ký chấm dứt hoạt động của doanh nghiệp, hợp tác xã do chia, hợp nhất, sáp nhập; hồ sơ đăng ký chấm dứt hoạt động của chi nhánh, văn phòng đại diện, địa điểm kinh doanh của doanh nghiệp, hợp tác xã; Thông báo giải thể doanh nghiệp, hợp tác xã; Thông báo chấm dứt hoạt động</w:t>
      </w:r>
      <w:r w:rsidRPr="00F92A7A">
        <w:rPr>
          <w:rFonts w:ascii="Arial" w:eastAsia="Times New Roman" w:hAnsi="Arial" w:cs="Arial"/>
          <w:bCs/>
          <w:kern w:val="0"/>
          <w:sz w:val="20"/>
          <w:szCs w:val="20"/>
          <w:lang w:val="sv-SE"/>
        </w:rPr>
        <w:t xml:space="preserve"> của </w:t>
      </w:r>
      <w:r w:rsidRPr="00F92A7A">
        <w:rPr>
          <w:rFonts w:ascii="Arial" w:hAnsi="Arial" w:cs="Arial"/>
          <w:bCs/>
          <w:kern w:val="0"/>
          <w:sz w:val="20"/>
          <w:szCs w:val="20"/>
          <w:lang w:val="sv-SE"/>
        </w:rPr>
        <w:t>doanh nghiệp, hợp tác xã do chia, hợp nhất, sáp nhập;</w:t>
      </w:r>
      <w:r w:rsidRPr="00F92A7A">
        <w:rPr>
          <w:rFonts w:ascii="Arial" w:eastAsia="Times New Roman" w:hAnsi="Arial" w:cs="Arial"/>
          <w:bCs/>
          <w:kern w:val="0"/>
          <w:sz w:val="20"/>
          <w:szCs w:val="20"/>
          <w:lang w:val="sv-SE"/>
        </w:rPr>
        <w:t xml:space="preserve"> </w:t>
      </w:r>
      <w:r w:rsidRPr="00F92A7A">
        <w:rPr>
          <w:rFonts w:ascii="Arial" w:hAnsi="Arial" w:cs="Arial"/>
          <w:bCs/>
          <w:kern w:val="0"/>
          <w:sz w:val="20"/>
          <w:szCs w:val="20"/>
          <w:lang w:val="sv-SE"/>
        </w:rPr>
        <w:t>Thông báo chấm dứt hoạt động</w:t>
      </w:r>
      <w:r w:rsidRPr="00F92A7A">
        <w:rPr>
          <w:rFonts w:ascii="Arial" w:eastAsia="Times New Roman" w:hAnsi="Arial" w:cs="Arial"/>
          <w:bCs/>
          <w:kern w:val="0"/>
          <w:sz w:val="20"/>
          <w:szCs w:val="20"/>
          <w:lang w:val="sv-SE"/>
        </w:rPr>
        <w:t xml:space="preserve"> </w:t>
      </w:r>
      <w:r w:rsidRPr="00F92A7A">
        <w:rPr>
          <w:rFonts w:ascii="Arial" w:hAnsi="Arial" w:cs="Arial"/>
          <w:bCs/>
          <w:kern w:val="0"/>
          <w:sz w:val="20"/>
          <w:szCs w:val="20"/>
          <w:lang w:val="sv-SE"/>
        </w:rPr>
        <w:t>chi nhánh, văn phòng đại diện của doanh nghiệp, hợp tác xã; Thông báo tổ hợp tác đang làm thủ tục chấm dứt hoạt động; Thông báo chấm dứt hoạt động tổ hợp tác</w:t>
      </w:r>
      <w:r w:rsidRPr="00F92A7A">
        <w:rPr>
          <w:rFonts w:ascii="Arial" w:eastAsia="Times New Roman" w:hAnsi="Arial" w:cs="Arial"/>
          <w:bCs/>
          <w:kern w:val="0"/>
          <w:sz w:val="20"/>
          <w:szCs w:val="20"/>
          <w:lang w:val="sv-SE"/>
        </w:rPr>
        <w:t>.</w:t>
      </w:r>
    </w:p>
    <w:p w:rsidR="004B3E26" w:rsidRPr="00F92A7A" w:rsidRDefault="004B3E26" w:rsidP="00F92A7A">
      <w:pPr>
        <w:spacing w:after="120" w:line="240" w:lineRule="auto"/>
        <w:ind w:firstLine="720"/>
        <w:jc w:val="both"/>
        <w:rPr>
          <w:rFonts w:ascii="Arial" w:hAnsi="Arial" w:cs="Arial"/>
          <w:bCs/>
          <w:kern w:val="0"/>
          <w:sz w:val="20"/>
          <w:szCs w:val="20"/>
          <w:lang w:val="sv-SE"/>
        </w:rPr>
      </w:pPr>
      <w:r w:rsidRPr="00F92A7A">
        <w:rPr>
          <w:rFonts w:ascii="Arial" w:hAnsi="Arial" w:cs="Arial"/>
          <w:bCs/>
          <w:kern w:val="0"/>
          <w:sz w:val="20"/>
          <w:szCs w:val="20"/>
          <w:lang w:val="sv-SE"/>
        </w:rPr>
        <w:t xml:space="preserve">b) Quyết định, Thông báo thu hồi Giấy phép thành lập và hoạt động </w:t>
      </w:r>
      <w:r w:rsidRPr="00F92A7A">
        <w:rPr>
          <w:rFonts w:ascii="Arial" w:eastAsia="Times New Roman" w:hAnsi="Arial" w:cs="Arial"/>
          <w:kern w:val="0"/>
          <w:sz w:val="20"/>
          <w:szCs w:val="20"/>
          <w:lang w:val="sv-SE"/>
        </w:rPr>
        <w:t>hoặc Văn bản tương đương</w:t>
      </w:r>
      <w:r w:rsidRPr="00F92A7A">
        <w:rPr>
          <w:rFonts w:ascii="Arial" w:hAnsi="Arial" w:cs="Arial"/>
          <w:bCs/>
          <w:kern w:val="0"/>
          <w:sz w:val="20"/>
          <w:szCs w:val="20"/>
          <w:lang w:val="sv-SE"/>
        </w:rPr>
        <w:t xml:space="preserve"> của cơ quan cấp phép.</w:t>
      </w:r>
    </w:p>
    <w:p w:rsidR="004B3E26" w:rsidRPr="00F92A7A" w:rsidRDefault="004B3E26" w:rsidP="00F92A7A">
      <w:pPr>
        <w:spacing w:after="120" w:line="240" w:lineRule="auto"/>
        <w:ind w:firstLine="720"/>
        <w:jc w:val="both"/>
        <w:rPr>
          <w:rFonts w:ascii="Arial" w:hAnsi="Arial" w:cs="Arial"/>
          <w:bCs/>
          <w:kern w:val="0"/>
          <w:sz w:val="20"/>
          <w:szCs w:val="20"/>
          <w:lang w:val="sv-SE"/>
        </w:rPr>
      </w:pPr>
      <w:r w:rsidRPr="00F92A7A">
        <w:rPr>
          <w:rFonts w:ascii="Arial" w:hAnsi="Arial" w:cs="Arial"/>
          <w:bCs/>
          <w:kern w:val="0"/>
          <w:sz w:val="20"/>
          <w:szCs w:val="20"/>
          <w:lang w:val="sv-SE"/>
        </w:rPr>
        <w:t>c) Quyết định Tuyên bố phá sản của Tòa án.</w:t>
      </w:r>
    </w:p>
    <w:p w:rsidR="004B3E26" w:rsidRPr="00F92A7A" w:rsidRDefault="004B3E26" w:rsidP="00F92A7A">
      <w:pPr>
        <w:spacing w:after="120" w:line="240" w:lineRule="auto"/>
        <w:ind w:firstLine="720"/>
        <w:jc w:val="both"/>
        <w:rPr>
          <w:rFonts w:ascii="Arial" w:hAnsi="Arial" w:cs="Arial"/>
          <w:bCs/>
          <w:kern w:val="0"/>
          <w:sz w:val="20"/>
          <w:szCs w:val="20"/>
          <w:lang w:val="sv-SE"/>
        </w:rPr>
      </w:pPr>
      <w:r w:rsidRPr="00F92A7A">
        <w:rPr>
          <w:rFonts w:ascii="Arial" w:hAnsi="Arial" w:cs="Arial"/>
          <w:bCs/>
          <w:kern w:val="0"/>
          <w:sz w:val="20"/>
          <w:szCs w:val="20"/>
          <w:lang w:val="sv-SE"/>
        </w:rPr>
        <w:lastRenderedPageBreak/>
        <w:t>d) Thông báo về việc người nộp thuế không hoạt động tại địa chỉ đã đăng ký theo quy định tại khoản 3 Điều 11, Điều 17 Thông tư này.</w:t>
      </w:r>
    </w:p>
    <w:p w:rsidR="004B3E26" w:rsidRPr="00F92A7A" w:rsidRDefault="00B23641" w:rsidP="00F92A7A">
      <w:pPr>
        <w:spacing w:after="120" w:line="240" w:lineRule="auto"/>
        <w:ind w:firstLine="720"/>
        <w:jc w:val="both"/>
        <w:rPr>
          <w:rFonts w:ascii="Arial" w:eastAsia="Times New Roman" w:hAnsi="Arial" w:cs="Arial"/>
          <w:b/>
          <w:bCs/>
          <w:iCs/>
          <w:kern w:val="0"/>
          <w:sz w:val="20"/>
          <w:szCs w:val="20"/>
          <w:lang w:val="sv-SE"/>
        </w:rPr>
      </w:pPr>
      <w:bookmarkStart w:id="24" w:name="dieu_15"/>
      <w:r w:rsidRPr="00F92A7A">
        <w:rPr>
          <w:rFonts w:ascii="Arial" w:eastAsia="Times New Roman" w:hAnsi="Arial" w:cs="Arial"/>
          <w:b/>
          <w:bCs/>
          <w:kern w:val="0"/>
          <w:sz w:val="20"/>
          <w:szCs w:val="20"/>
          <w:lang w:val="sv-SE"/>
        </w:rPr>
        <w:t>Điều 15. Các nghĩa vụ người nộp thuế phải hoàn thành trước khi chấm dứt hiệu lực mã số thuế</w:t>
      </w:r>
      <w:bookmarkEnd w:id="24"/>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1. Người nộp thuế hoàn thành nghĩa vụ về hóa đơn theo quy định của pháp luật về hóa đơn.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2. Người nộp thuế hoàn thành nghĩa vụ nộp hồ sơ khai thuế, nộp thuế và xử lý số tiền thuế nộp thừa, số thuế giá trị gia tăng chưa được khấu trừ (nếu có) theo quy định tại Điều 43, 44, 47, 60, 67, 68, 70, 71 Luật Quản lý thuế với cơ quan quản lý thuế, bao gồm cả các nghĩa vụ theo mã số thuế nộp thay (nếu có).</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3. Trường hợp đơn vị chủ quản có các đơn vị phụ thuộc thì toàn bộ các đơn vị phụ thuộc phải hoàn thành thủ tục chấm dứt hiệu lực mã số thuế trước khi chấm dứt hiệu lực mã số thuế của đơn vị chủ quản.</w:t>
      </w:r>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25" w:name="dieu_16"/>
      <w:r w:rsidRPr="00F92A7A">
        <w:rPr>
          <w:rFonts w:ascii="Arial" w:eastAsia="Times New Roman" w:hAnsi="Arial" w:cs="Arial"/>
          <w:b/>
          <w:bCs/>
          <w:kern w:val="0"/>
          <w:sz w:val="20"/>
          <w:szCs w:val="20"/>
          <w:lang w:val="sv-SE"/>
        </w:rPr>
        <w:t>Điều 16. Xử lý hồ sơ chấm dứt hiệu lực mã số thuế và trả kết quả</w:t>
      </w:r>
      <w:bookmarkEnd w:id="25"/>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1. Xử lý hồ sơ chấm dứt hiệu lực mã số thuế của người nộp thuế quy định tại khoản 1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Cơ quan thuế quản lý trực tiếp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a.1) Ban hành Thông báo về việc người nộp thuế ngừng hoạt động và đang làm thủ tục chấm dứt hiệu lực mã số thuế mẫu số 17/TB-ĐKT ban hành kèm theo Thông tư này gửi cho người nộp thuế trong thời hạn 02 (hai) ngày làm việc kể từ ngày cơ quan thuế nhận đủ hồ sơ chấm dứt hiệu lực mã số thuế theo quy định.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Ban hành Thông báo gửi cho đơn vị chủ quản, đơn vị phụ thuộc theo mẫu số 35/TB-ĐKT ban hành kèm theo Thông tư này trong trường hợp cơ quan thuế nhận được hồ sơ chấm dứt hiệu lực mã số thuế của đơn vị chủ quản nhưng các đơn vị phụ thuộc chưa thực hiện thủ tục chấm dứt hiệu lực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a.2) Phối hợp với cơ quan thuế quản lý khoản thu nơi người nộp thuế có phát sinh nghĩa vụ với ngân sách nhà nước để quyết toán nghĩa vụ của người nộp thuế tại cơ quan thuế quản lý khoản thu (nộp đầy đủ hồ sơ khai thuế, hoàn thành nghĩa vụ nộp thuế, nghĩa vụ về hóa đơn và xử lý số tiền thuế nộp thừa, số thuế giá trị gia tăng chưa được khấu trừ (nếu có)), xử lý bù trừ nghĩa vụ thuế hoặc hoàn trả theo quy định của pháp luật. </w:t>
      </w:r>
    </w:p>
    <w:p w:rsidR="004B3E26" w:rsidRPr="00F92A7A" w:rsidRDefault="004B3E26" w:rsidP="00F92A7A">
      <w:pPr>
        <w:spacing w:after="120" w:line="240" w:lineRule="auto"/>
        <w:ind w:firstLine="720"/>
        <w:jc w:val="both"/>
        <w:rPr>
          <w:rFonts w:ascii="Arial" w:eastAsia="MS Mincho" w:hAnsi="Arial" w:cs="Arial"/>
          <w:bCs/>
          <w:kern w:val="0"/>
          <w:sz w:val="20"/>
          <w:szCs w:val="20"/>
          <w:lang w:val="sv-SE"/>
        </w:rPr>
      </w:pPr>
      <w:r w:rsidRPr="00F92A7A">
        <w:rPr>
          <w:rFonts w:ascii="Arial" w:eastAsia="MS Mincho" w:hAnsi="Arial" w:cs="Arial"/>
          <w:bCs/>
          <w:kern w:val="0"/>
          <w:sz w:val="20"/>
          <w:szCs w:val="20"/>
          <w:lang w:val="sv-SE"/>
        </w:rPr>
        <w:t xml:space="preserve">a.3) Thực hiện thủ tục bù trừ hoặc hoàn trả kiêm bù trừ đối với các nghĩa vụ của người nộp thuế khác theo quy định của Luật Quản lý thuế và các văn bản hướng dẫn thi hành. </w:t>
      </w:r>
    </w:p>
    <w:p w:rsidR="004B3E26" w:rsidRPr="00F92A7A" w:rsidRDefault="004B3E26" w:rsidP="00F92A7A">
      <w:pPr>
        <w:spacing w:after="120" w:line="240" w:lineRule="auto"/>
        <w:ind w:firstLine="720"/>
        <w:jc w:val="both"/>
        <w:rPr>
          <w:rFonts w:ascii="Arial" w:eastAsia="MS Mincho" w:hAnsi="Arial" w:cs="Arial"/>
          <w:bCs/>
          <w:kern w:val="0"/>
          <w:sz w:val="20"/>
          <w:szCs w:val="20"/>
          <w:lang w:val="sv-SE"/>
        </w:rPr>
      </w:pPr>
      <w:r w:rsidRPr="00F92A7A">
        <w:rPr>
          <w:rFonts w:ascii="Arial" w:eastAsia="Times New Roman" w:hAnsi="Arial" w:cs="Arial"/>
          <w:kern w:val="0"/>
          <w:sz w:val="20"/>
          <w:szCs w:val="20"/>
          <w:lang w:val="sv-SE"/>
        </w:rPr>
        <w:t xml:space="preserve">Trường hợp </w:t>
      </w:r>
      <w:r w:rsidRPr="00F92A7A">
        <w:rPr>
          <w:rFonts w:ascii="Arial" w:eastAsia="MS Mincho" w:hAnsi="Arial" w:cs="Arial"/>
          <w:bCs/>
          <w:kern w:val="0"/>
          <w:sz w:val="20"/>
          <w:szCs w:val="20"/>
          <w:lang w:val="sv-SE"/>
        </w:rPr>
        <w:t xml:space="preserve">đơn vị phụ thuộc chấm dứt hiệu lực mã số thuế nhưng không có khả năng hoàn thành nghĩa vụ còn phải nộp hoặc còn nợ, hoặc vẫn còn số nộp thừa, số thuế giá trị gia tăng chưa khấu trừ hết sau khi đã thực hiện bù trừ hoặc hoàn trả kiêm bù trừ theo quy định của Luật Quản lý thuế và các văn bản hướng dẫn thi hành, đơn vị chủ quản đã có văn bản cam kết chịu trách nhiệm kế thừa toàn bộ khoản nghĩa vụ thuế của đơn vị phụ thuộc thì cơ quan hải quan, cơ quan thuế quản lý trực tiếp đơn vị phụ thuộc thực hiện chuyển nghĩa vụ của đơn vị phụ thuộc cho đơn vị chủ quản và ban hành Thông báo về việc chuyển nghĩa vụ thuế của người nộp thuế mẫu số 39/TB-ĐKT ban hành kèm theo Thông tư này gửi cho người nộp thuế là đơn vị chủ quản, đơn vị phụ thuộc, cơ quan thuế quản lý trực tiếp đơn vị chủ quản. </w:t>
      </w:r>
    </w:p>
    <w:p w:rsidR="004B3E26" w:rsidRPr="00F92A7A" w:rsidRDefault="004B3E26" w:rsidP="00F92A7A">
      <w:pPr>
        <w:spacing w:after="120" w:line="240" w:lineRule="auto"/>
        <w:ind w:firstLine="720"/>
        <w:jc w:val="both"/>
        <w:rPr>
          <w:rFonts w:ascii="Arial" w:eastAsia="MS Mincho" w:hAnsi="Arial" w:cs="Arial"/>
          <w:bCs/>
          <w:kern w:val="0"/>
          <w:sz w:val="20"/>
          <w:szCs w:val="20"/>
          <w:lang w:val="sv-SE"/>
        </w:rPr>
      </w:pPr>
      <w:r w:rsidRPr="00F92A7A">
        <w:rPr>
          <w:rFonts w:ascii="Arial" w:eastAsia="MS Mincho" w:hAnsi="Arial" w:cs="Arial"/>
          <w:bCs/>
          <w:kern w:val="0"/>
          <w:sz w:val="20"/>
          <w:szCs w:val="20"/>
          <w:lang w:val="sv-SE"/>
        </w:rPr>
        <w:t>Trường hợp đơn vị bị chia, bị sáp nhập, bị hợp nhất chấm dứt hiệu lực mã số thuế nhưng không có khả năng hoàn thành nghĩa vụ còn phải nộp hoặc còn nợ, hoặc vẫn còn số nộp thừa, số thuế giá trị gia tăng chưa khấu trừ hết sau khi đã thực hiện bù trừ hoặc hoàn trả kiêm bù trừ theo quy định của Luật Quản lý thuế và các văn bản hướng dẫn thi hành, các đơn vị mới thành lập từ đơn vị bị chia, bị sáp nhập, bị hợp nhất đã có thỏa thuận về việc kế thừa toàn bộ khoản nghĩa vụ thuế của đơn vị bị chia, bị sáp nhập, bị hợp nhất thì cơ quan hải quan, cơ quan thuế quản lý trực tiếp đơn vị bị chia, bị sáp nhập, bị hợp nhất thực hiện chuyển nghĩa vụ cho đơn vị mới và ban hành Thông báo về việc chuyển nghĩa vụ thuế của người nộp thuế mẫu số 39/TB-ĐKT ban hành kèm theo Thông tư này gửi người nộp thuế là đơn vị bị chia, bị sáp nhập, bị hợp nhất, các đơn vị mới, cơ quan thuế quản lý trực tiếp các đơn vị mới.</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a.4) Đề nghị cơ quan</w:t>
      </w:r>
      <w:r w:rsidRPr="00F92A7A">
        <w:rPr>
          <w:rFonts w:ascii="Arial" w:eastAsia="Times New Roman" w:hAnsi="Arial" w:cs="Arial"/>
          <w:b/>
          <w:i/>
          <w:kern w:val="0"/>
          <w:sz w:val="20"/>
          <w:szCs w:val="20"/>
          <w:lang w:val="sv-SE"/>
        </w:rPr>
        <w:t xml:space="preserve"> </w:t>
      </w:r>
      <w:r w:rsidRPr="00F92A7A">
        <w:rPr>
          <w:rFonts w:ascii="Arial" w:eastAsia="Times New Roman" w:hAnsi="Arial" w:cs="Arial"/>
          <w:kern w:val="0"/>
          <w:sz w:val="20"/>
          <w:szCs w:val="20"/>
          <w:lang w:val="sv-SE"/>
        </w:rPr>
        <w:t>Hải quan thực hiện xác nhận việc người nộp thuế đã hoàn thành nghĩa vụ nộp thuế và các khoản thu khác thuộc ngân sách nhà nước đối với hoạt động xuất nhập khẩu</w:t>
      </w:r>
      <w:r w:rsidRPr="00F92A7A">
        <w:rPr>
          <w:rFonts w:ascii="Arial" w:hAnsi="Arial" w:cs="Arial"/>
          <w:kern w:val="0"/>
          <w:sz w:val="20"/>
          <w:szCs w:val="20"/>
          <w:lang w:val="sv-SE"/>
        </w:rPr>
        <w:t xml:space="preserve"> </w:t>
      </w:r>
      <w:r w:rsidRPr="00F92A7A">
        <w:rPr>
          <w:rFonts w:ascii="Arial" w:eastAsia="Times New Roman" w:hAnsi="Arial" w:cs="Arial"/>
          <w:kern w:val="0"/>
          <w:sz w:val="20"/>
          <w:szCs w:val="20"/>
          <w:lang w:val="sv-SE"/>
        </w:rPr>
        <w:t xml:space="preserve">theo quy định tại Thông tư của Bộ Tài chính quy định về thủ tục hải quan; kiểm tra, giám sát hải quan; thuế xuất khẩu, thuế nhập khẩu và quản lý thuế đối với hàng hóa xuất khẩu, nhập khẩu và Thông tư của Bộ Tài chính quy định về giao dịch điện tử trong lĩnh vực thuế trong thời hạn 03 ngày kể từ ngày ban hành Thông báo về việc người nộp thuế ngừng hoạt động và đang làm thủ tục chấm dứt hiệu lực mã số thuế. </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sv-SE"/>
        </w:rPr>
      </w:pPr>
      <w:r w:rsidRPr="00F92A7A">
        <w:rPr>
          <w:rFonts w:ascii="Arial" w:eastAsia="Times New Roman" w:hAnsi="Arial" w:cs="Arial"/>
          <w:kern w:val="0"/>
          <w:sz w:val="20"/>
          <w:szCs w:val="20"/>
          <w:lang w:val="sv-SE"/>
        </w:rPr>
        <w:lastRenderedPageBreak/>
        <w:t xml:space="preserve">a.5) Ban hành Thông báo về việc người nộp thuế chấm dứt hiệu lực mã số thuế mẫu số 18/TB-ĐKT ban hành kèm theo Thông tư này trong thời hạn 03 (ba) ngày làm việc kể từ ngày </w:t>
      </w:r>
      <w:r w:rsidRPr="00F92A7A">
        <w:rPr>
          <w:rFonts w:ascii="Arial" w:eastAsia="Times New Roman" w:hAnsi="Arial" w:cs="Arial"/>
          <w:bCs/>
          <w:kern w:val="0"/>
          <w:sz w:val="20"/>
          <w:szCs w:val="20"/>
          <w:lang w:val="sv-SE"/>
        </w:rPr>
        <w:t>người nộp thuế đã hoàn thành nghĩa vụ nộp thuế với cơ quan quản lý thuế hoặc cơ quan thuế hoàn thành việc chuyển toàn bộ nghĩa vụ thuế v</w:t>
      </w:r>
      <w:r w:rsidRPr="00F92A7A">
        <w:rPr>
          <w:rFonts w:ascii="Arial" w:eastAsia="Times New Roman" w:hAnsi="Arial" w:cs="Arial"/>
          <w:kern w:val="0"/>
          <w:sz w:val="20"/>
          <w:szCs w:val="20"/>
          <w:lang w:val="sv-SE"/>
        </w:rPr>
        <w:t>à</w:t>
      </w:r>
      <w:r w:rsidRPr="00F92A7A">
        <w:rPr>
          <w:rFonts w:ascii="Arial" w:eastAsia="Times New Roman" w:hAnsi="Arial" w:cs="Arial"/>
          <w:bCs/>
          <w:kern w:val="0"/>
          <w:sz w:val="20"/>
          <w:szCs w:val="20"/>
          <w:lang w:val="sv-SE"/>
        </w:rPr>
        <w:t xml:space="preserve"> c</w:t>
      </w:r>
      <w:r w:rsidRPr="00F92A7A">
        <w:rPr>
          <w:rFonts w:ascii="Arial" w:eastAsia="Times New Roman" w:hAnsi="Arial" w:cs="Arial"/>
          <w:kern w:val="0"/>
          <w:sz w:val="20"/>
          <w:szCs w:val="20"/>
          <w:lang w:val="sv-SE"/>
        </w:rPr>
        <w:t>ác</w:t>
      </w:r>
      <w:r w:rsidRPr="00F92A7A">
        <w:rPr>
          <w:rFonts w:ascii="Arial" w:eastAsia="Times New Roman" w:hAnsi="Arial" w:cs="Arial"/>
          <w:bCs/>
          <w:kern w:val="0"/>
          <w:sz w:val="20"/>
          <w:szCs w:val="20"/>
          <w:lang w:val="sv-SE"/>
        </w:rPr>
        <w:t xml:space="preserve"> kho</w:t>
      </w:r>
      <w:r w:rsidRPr="00F92A7A">
        <w:rPr>
          <w:rFonts w:ascii="Arial" w:eastAsia="Times New Roman" w:hAnsi="Arial" w:cs="Arial"/>
          <w:kern w:val="0"/>
          <w:sz w:val="20"/>
          <w:szCs w:val="20"/>
          <w:lang w:val="sv-SE"/>
        </w:rPr>
        <w:t>ản</w:t>
      </w:r>
      <w:r w:rsidRPr="00F92A7A">
        <w:rPr>
          <w:rFonts w:ascii="Arial" w:eastAsia="Times New Roman" w:hAnsi="Arial" w:cs="Arial"/>
          <w:bCs/>
          <w:kern w:val="0"/>
          <w:sz w:val="20"/>
          <w:szCs w:val="20"/>
          <w:lang w:val="sv-SE"/>
        </w:rPr>
        <w:t xml:space="preserve"> thu kh</w:t>
      </w:r>
      <w:r w:rsidRPr="00F92A7A">
        <w:rPr>
          <w:rFonts w:ascii="Arial" w:eastAsia="Times New Roman" w:hAnsi="Arial" w:cs="Arial"/>
          <w:kern w:val="0"/>
          <w:sz w:val="20"/>
          <w:szCs w:val="20"/>
          <w:lang w:val="sv-SE"/>
        </w:rPr>
        <w:t>ác</w:t>
      </w:r>
      <w:r w:rsidRPr="00F92A7A">
        <w:rPr>
          <w:rFonts w:ascii="Arial" w:eastAsia="Times New Roman" w:hAnsi="Arial" w:cs="Arial"/>
          <w:bCs/>
          <w:kern w:val="0"/>
          <w:sz w:val="20"/>
          <w:szCs w:val="20"/>
          <w:lang w:val="sv-SE"/>
        </w:rPr>
        <w:t xml:space="preserve"> </w:t>
      </w:r>
      <w:r w:rsidRPr="00F92A7A">
        <w:rPr>
          <w:rFonts w:ascii="Arial" w:eastAsia="Times New Roman" w:hAnsi="Arial" w:cs="Arial"/>
          <w:kern w:val="0"/>
          <w:sz w:val="20"/>
          <w:szCs w:val="20"/>
          <w:lang w:val="sv-SE"/>
        </w:rPr>
        <w:t xml:space="preserve">thuộc ngân sách nhà nước </w:t>
      </w:r>
      <w:r w:rsidRPr="00F92A7A">
        <w:rPr>
          <w:rFonts w:ascii="Arial" w:eastAsia="Times New Roman" w:hAnsi="Arial" w:cs="Arial"/>
          <w:bCs/>
          <w:kern w:val="0"/>
          <w:sz w:val="20"/>
          <w:szCs w:val="20"/>
          <w:lang w:val="sv-SE"/>
        </w:rPr>
        <w:t xml:space="preserve">của đơn vị </w:t>
      </w:r>
      <w:r w:rsidRPr="00F92A7A">
        <w:rPr>
          <w:rFonts w:ascii="Arial" w:eastAsia="Times New Roman" w:hAnsi="Arial" w:cs="Arial"/>
          <w:kern w:val="0"/>
          <w:sz w:val="20"/>
          <w:szCs w:val="20"/>
          <w:lang w:val="sv-SE"/>
        </w:rPr>
        <w:t xml:space="preserve">phụ </w:t>
      </w:r>
      <w:r w:rsidRPr="00F92A7A">
        <w:rPr>
          <w:rFonts w:ascii="Arial" w:eastAsia="Times New Roman" w:hAnsi="Arial" w:cs="Arial"/>
          <w:bCs/>
          <w:kern w:val="0"/>
          <w:sz w:val="20"/>
          <w:szCs w:val="20"/>
          <w:lang w:val="sv-SE"/>
        </w:rPr>
        <w:t>thuộc sang đơn vị chủ quản, c</w:t>
      </w:r>
      <w:r w:rsidRPr="00F92A7A">
        <w:rPr>
          <w:rFonts w:ascii="Arial" w:eastAsia="Times New Roman" w:hAnsi="Arial" w:cs="Arial"/>
          <w:kern w:val="0"/>
          <w:sz w:val="20"/>
          <w:szCs w:val="20"/>
          <w:lang w:val="sv-SE"/>
        </w:rPr>
        <w:t>ủa</w:t>
      </w:r>
      <w:r w:rsidRPr="00F92A7A">
        <w:rPr>
          <w:rFonts w:ascii="Arial" w:eastAsia="Times New Roman" w:hAnsi="Arial" w:cs="Arial"/>
          <w:bCs/>
          <w:kern w:val="0"/>
          <w:sz w:val="20"/>
          <w:szCs w:val="20"/>
          <w:lang w:val="sv-SE"/>
        </w:rPr>
        <w:t xml:space="preserve"> </w:t>
      </w:r>
      <w:r w:rsidRPr="00F92A7A">
        <w:rPr>
          <w:rFonts w:ascii="Arial" w:eastAsia="Times New Roman" w:hAnsi="Arial" w:cs="Arial"/>
          <w:kern w:val="0"/>
          <w:sz w:val="20"/>
          <w:szCs w:val="20"/>
          <w:lang w:val="sv-SE"/>
        </w:rPr>
        <w:t>đơ</w:t>
      </w:r>
      <w:r w:rsidRPr="00F92A7A">
        <w:rPr>
          <w:rFonts w:ascii="Arial" w:eastAsia="Times New Roman" w:hAnsi="Arial" w:cs="Arial"/>
          <w:bCs/>
          <w:kern w:val="0"/>
          <w:sz w:val="20"/>
          <w:szCs w:val="20"/>
          <w:lang w:val="sv-SE"/>
        </w:rPr>
        <w:t>n v</w:t>
      </w:r>
      <w:r w:rsidRPr="00F92A7A">
        <w:rPr>
          <w:rFonts w:ascii="Arial" w:eastAsia="Times New Roman" w:hAnsi="Arial" w:cs="Arial"/>
          <w:kern w:val="0"/>
          <w:sz w:val="20"/>
          <w:szCs w:val="20"/>
          <w:lang w:val="sv-SE"/>
        </w:rPr>
        <w:t>ị</w:t>
      </w:r>
      <w:r w:rsidRPr="00F92A7A">
        <w:rPr>
          <w:rFonts w:ascii="Arial" w:eastAsia="Times New Roman" w:hAnsi="Arial" w:cs="Arial"/>
          <w:bCs/>
          <w:kern w:val="0"/>
          <w:sz w:val="20"/>
          <w:szCs w:val="20"/>
          <w:lang w:val="sv-SE"/>
        </w:rPr>
        <w:t xml:space="preserve"> b</w:t>
      </w:r>
      <w:r w:rsidRPr="00F92A7A">
        <w:rPr>
          <w:rFonts w:ascii="Arial" w:eastAsia="Times New Roman" w:hAnsi="Arial" w:cs="Arial"/>
          <w:kern w:val="0"/>
          <w:sz w:val="20"/>
          <w:szCs w:val="20"/>
          <w:lang w:val="sv-SE"/>
        </w:rPr>
        <w:t>ị</w:t>
      </w:r>
      <w:r w:rsidRPr="00F92A7A">
        <w:rPr>
          <w:rFonts w:ascii="Arial" w:eastAsia="Times New Roman" w:hAnsi="Arial" w:cs="Arial"/>
          <w:bCs/>
          <w:kern w:val="0"/>
          <w:sz w:val="20"/>
          <w:szCs w:val="20"/>
          <w:lang w:val="sv-SE"/>
        </w:rPr>
        <w:t xml:space="preserve"> </w:t>
      </w:r>
      <w:r w:rsidRPr="00F92A7A">
        <w:rPr>
          <w:rFonts w:ascii="Arial" w:eastAsia="MS Mincho" w:hAnsi="Arial" w:cs="Arial"/>
          <w:bCs/>
          <w:kern w:val="0"/>
          <w:sz w:val="20"/>
          <w:szCs w:val="20"/>
          <w:lang w:val="sv-SE"/>
        </w:rPr>
        <w:t>chia, bị sáp nhập, bị hợp nhất sang đơn vị mới</w:t>
      </w:r>
      <w:r w:rsidRPr="00F92A7A">
        <w:rPr>
          <w:rFonts w:ascii="Arial" w:eastAsia="Times New Roman" w:hAnsi="Arial" w:cs="Arial"/>
          <w:bCs/>
          <w:kern w:val="0"/>
          <w:sz w:val="20"/>
          <w:szCs w:val="20"/>
          <w:lang w:val="sv-SE"/>
        </w:rPr>
        <w:t xml:space="preserve"> theo quy định t</w:t>
      </w:r>
      <w:r w:rsidRPr="00F92A7A">
        <w:rPr>
          <w:rFonts w:ascii="Arial" w:eastAsia="Times New Roman" w:hAnsi="Arial" w:cs="Arial"/>
          <w:kern w:val="0"/>
          <w:sz w:val="20"/>
          <w:szCs w:val="20"/>
          <w:lang w:val="sv-SE"/>
        </w:rPr>
        <w:t>ại</w:t>
      </w:r>
      <w:r w:rsidRPr="00F92A7A">
        <w:rPr>
          <w:rFonts w:ascii="Arial" w:eastAsia="Times New Roman" w:hAnsi="Arial" w:cs="Arial"/>
          <w:bCs/>
          <w:kern w:val="0"/>
          <w:sz w:val="20"/>
          <w:szCs w:val="20"/>
          <w:lang w:val="sv-SE"/>
        </w:rPr>
        <w:t xml:space="preserve"> điểm a.3 khoản n</w:t>
      </w:r>
      <w:r w:rsidRPr="00F92A7A">
        <w:rPr>
          <w:rFonts w:ascii="Arial" w:eastAsia="Times New Roman" w:hAnsi="Arial" w:cs="Arial"/>
          <w:kern w:val="0"/>
          <w:sz w:val="20"/>
          <w:szCs w:val="20"/>
          <w:lang w:val="sv-SE"/>
        </w:rPr>
        <w:t>ày.</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sv-SE"/>
        </w:rPr>
      </w:pPr>
      <w:r w:rsidRPr="00F92A7A">
        <w:rPr>
          <w:rFonts w:ascii="Arial" w:eastAsia="Times New Roman" w:hAnsi="Arial" w:cs="Arial"/>
          <w:bCs/>
          <w:kern w:val="0"/>
          <w:sz w:val="20"/>
          <w:szCs w:val="20"/>
          <w:lang w:val="sv-SE"/>
        </w:rPr>
        <w:t>b) Cơ quan thuế quản lý khoản thu thực hiện:</w:t>
      </w:r>
    </w:p>
    <w:p w:rsidR="004B3E26" w:rsidRPr="00F92A7A" w:rsidRDefault="004B3E26" w:rsidP="00F92A7A">
      <w:pPr>
        <w:spacing w:after="120" w:line="240" w:lineRule="auto"/>
        <w:ind w:firstLine="720"/>
        <w:jc w:val="both"/>
        <w:rPr>
          <w:rFonts w:ascii="Arial" w:eastAsia="MS Mincho" w:hAnsi="Arial" w:cs="Arial"/>
          <w:bCs/>
          <w:kern w:val="0"/>
          <w:sz w:val="20"/>
          <w:szCs w:val="20"/>
          <w:lang w:val="sv-SE"/>
        </w:rPr>
      </w:pPr>
      <w:r w:rsidRPr="00F92A7A">
        <w:rPr>
          <w:rFonts w:ascii="Arial" w:eastAsia="Times New Roman" w:hAnsi="Arial" w:cs="Arial"/>
          <w:kern w:val="0"/>
          <w:sz w:val="20"/>
          <w:szCs w:val="20"/>
          <w:lang w:val="sv-SE"/>
        </w:rPr>
        <w:t xml:space="preserve">b.1) Thực hiện các công việc quy định tại điểm a.2, a.3 khoản này đối với các khoản thu phát sinh trên địa bàn.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MS Mincho" w:hAnsi="Arial" w:cs="Arial"/>
          <w:bCs/>
          <w:kern w:val="0"/>
          <w:sz w:val="20"/>
          <w:szCs w:val="20"/>
          <w:lang w:val="sv-SE"/>
        </w:rPr>
        <w:t xml:space="preserve">b.2) Cập nhật thông tin người nộp thuế đã hoàn thành nghĩa vụ thuế đối với khoản thu thuộc cơ quan thuế quản lý vào Hệ thống ứng dụng đăng ký thuế </w:t>
      </w:r>
      <w:r w:rsidRPr="00F92A7A">
        <w:rPr>
          <w:rFonts w:ascii="Arial" w:eastAsia="Times New Roman" w:hAnsi="Arial" w:cs="Arial"/>
          <w:kern w:val="0"/>
          <w:sz w:val="20"/>
          <w:szCs w:val="20"/>
          <w:lang w:val="sv-SE"/>
        </w:rPr>
        <w:t>ngay trong ngày làm việc hoặc chậm nhất vào đầu giờ ngày làm việc tiếp theo ngày người nộp thuế hoàn thành nghĩa vụ nộp thuế tại cơ quan thuế quản lý khoản thu</w:t>
      </w:r>
      <w:r w:rsidRPr="00F92A7A">
        <w:rPr>
          <w:rFonts w:ascii="Arial" w:eastAsia="MS Mincho" w:hAnsi="Arial" w:cs="Arial"/>
          <w:bCs/>
          <w:kern w:val="0"/>
          <w:sz w:val="20"/>
          <w:szCs w:val="20"/>
          <w:lang w:val="sv-SE"/>
        </w:rPr>
        <w:t>.</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2. Xử lý hồ sơ chấm dứt hiệu lực mã số thuế của người nộp thuế quy định tại khoản 2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bCs/>
          <w:kern w:val="0"/>
          <w:sz w:val="20"/>
          <w:szCs w:val="20"/>
          <w:lang w:val="sv-SE"/>
        </w:rPr>
        <w:t>a) Cơ quan thuế quản lý trực tiếp thực hiện như quy định tại điểm a khoản 1 Điều này. Riêng quy định về b</w:t>
      </w:r>
      <w:r w:rsidRPr="00F92A7A">
        <w:rPr>
          <w:rFonts w:ascii="Arial" w:eastAsia="Times New Roman" w:hAnsi="Arial" w:cs="Arial"/>
          <w:kern w:val="0"/>
          <w:sz w:val="20"/>
          <w:szCs w:val="20"/>
          <w:lang w:val="sv-SE"/>
        </w:rPr>
        <w:t xml:space="preserve">an hành Thông báo về việc người nộp thuế chấm dứt hiệu lực mã số thuế mẫu số 18/TB-ĐKT ban hành kèm theo Thông tư này được thay bằng </w:t>
      </w:r>
      <w:r w:rsidRPr="00F92A7A">
        <w:rPr>
          <w:rFonts w:ascii="Arial" w:eastAsia="Times New Roman" w:hAnsi="Arial" w:cs="Arial"/>
          <w:bCs/>
          <w:kern w:val="0"/>
          <w:sz w:val="20"/>
          <w:szCs w:val="20"/>
          <w:lang w:val="sv-SE"/>
        </w:rPr>
        <w:t xml:space="preserve">Thông báo về việc người nộp thuế hoàn thành nghĩa vụ nộp thuế để nộp hồ sơ giải thể/chấm dứt hoạt động đến cơ quan đăng ký kinh doanh mẫu số 28/TB-ĐKT </w:t>
      </w:r>
      <w:r w:rsidRPr="00F92A7A">
        <w:rPr>
          <w:rFonts w:ascii="Arial" w:eastAsia="Times New Roman" w:hAnsi="Arial" w:cs="Arial"/>
          <w:kern w:val="0"/>
          <w:sz w:val="20"/>
          <w:szCs w:val="20"/>
          <w:lang w:val="sv-SE"/>
        </w:rPr>
        <w:t>ban hành kèm theo Thông tư này</w:t>
      </w:r>
      <w:r w:rsidRPr="00F92A7A">
        <w:rPr>
          <w:rFonts w:ascii="Arial" w:eastAsia="Times New Roman" w:hAnsi="Arial" w:cs="Arial"/>
          <w:bCs/>
          <w:kern w:val="0"/>
          <w:sz w:val="20"/>
          <w:szCs w:val="20"/>
          <w:lang w:val="sv-SE"/>
        </w:rPr>
        <w:t xml:space="preserve">. </w:t>
      </w:r>
    </w:p>
    <w:p w:rsidR="004B3E26" w:rsidRPr="00F92A7A" w:rsidRDefault="004B3E26" w:rsidP="00F92A7A">
      <w:pPr>
        <w:spacing w:after="120" w:line="240" w:lineRule="auto"/>
        <w:ind w:firstLine="720"/>
        <w:jc w:val="both"/>
        <w:rPr>
          <w:rFonts w:ascii="Arial" w:eastAsia="MS Mincho" w:hAnsi="Arial" w:cs="Arial"/>
          <w:kern w:val="0"/>
          <w:sz w:val="20"/>
          <w:szCs w:val="20"/>
          <w:lang w:val="sv-SE"/>
        </w:rPr>
      </w:pPr>
      <w:r w:rsidRPr="00F92A7A">
        <w:rPr>
          <w:rFonts w:ascii="Arial" w:eastAsia="MS Mincho" w:hAnsi="Arial" w:cs="Arial"/>
          <w:kern w:val="0"/>
          <w:sz w:val="20"/>
          <w:szCs w:val="20"/>
          <w:lang w:val="sv-SE"/>
        </w:rPr>
        <w:t xml:space="preserve">b) Cơ quan thuế quản lý khoản thu thực hiện như quy định tại điểm b khoản 1 Điều này.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3. Xử lý hồ sơ chấm dứt hiệu lực mã số thuế của cơ quan nhà nước có thẩm quyền gửi đến cơ quan thuế quản lý trực tiếp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Đối với quyết định giải thể doanh nghiệp, hợp tác xã, thông báo tổ hợp tác đang làm thủ tục chấm dứt hoạt động của cơ quan đăng ký kinh doanh theo quy định tại điểm a khoản 4 Điều 14 Thông tư này:</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sv-SE"/>
        </w:rPr>
      </w:pPr>
      <w:r w:rsidRPr="00F92A7A">
        <w:rPr>
          <w:rFonts w:ascii="Arial" w:eastAsia="Times New Roman" w:hAnsi="Arial" w:cs="Arial"/>
          <w:bCs/>
          <w:kern w:val="0"/>
          <w:sz w:val="20"/>
          <w:szCs w:val="20"/>
          <w:lang w:val="sv-SE"/>
        </w:rPr>
        <w:t>a.1) Cơ quan thuế quản lý trực tiếp thực hiện như quy định tại điểm a khoản 1 Điều này. Riêng quy định về b</w:t>
      </w:r>
      <w:r w:rsidRPr="00F92A7A">
        <w:rPr>
          <w:rFonts w:ascii="Arial" w:eastAsia="Times New Roman" w:hAnsi="Arial" w:cs="Arial"/>
          <w:kern w:val="0"/>
          <w:sz w:val="20"/>
          <w:szCs w:val="20"/>
          <w:lang w:val="sv-SE"/>
        </w:rPr>
        <w:t xml:space="preserve">an hành Thông báo về việc người nộp thuế chấm dứt hiệu lực mã số thuế mẫu số 18/TB-ĐKT ban hành kèm theo Thông tư này được thay bằng </w:t>
      </w:r>
      <w:r w:rsidRPr="00F92A7A">
        <w:rPr>
          <w:rFonts w:ascii="Arial" w:eastAsia="Times New Roman" w:hAnsi="Arial" w:cs="Arial"/>
          <w:bCs/>
          <w:kern w:val="0"/>
          <w:sz w:val="20"/>
          <w:szCs w:val="20"/>
          <w:lang w:val="sv-SE"/>
        </w:rPr>
        <w:t xml:space="preserve">Thông báo về việc người nộp thuế hoàn thành nghĩa vụ nộp thuế để nộp hồ sơ giải thể/chấm dứt hoạt động đến cơ quan đăng ký kinh doanh mẫu số 28/TB-ĐKT </w:t>
      </w:r>
      <w:r w:rsidRPr="00F92A7A">
        <w:rPr>
          <w:rFonts w:ascii="Arial" w:eastAsia="Times New Roman" w:hAnsi="Arial" w:cs="Arial"/>
          <w:kern w:val="0"/>
          <w:sz w:val="20"/>
          <w:szCs w:val="20"/>
          <w:lang w:val="sv-SE"/>
        </w:rPr>
        <w:t>ban hành kèm theo Thông tư này</w:t>
      </w:r>
      <w:r w:rsidRPr="00F92A7A">
        <w:rPr>
          <w:rFonts w:ascii="Arial" w:eastAsia="Times New Roman" w:hAnsi="Arial" w:cs="Arial"/>
          <w:bCs/>
          <w:kern w:val="0"/>
          <w:sz w:val="20"/>
          <w:szCs w:val="20"/>
          <w:lang w:val="sv-SE"/>
        </w:rPr>
        <w:t xml:space="preserve">. </w:t>
      </w:r>
    </w:p>
    <w:p w:rsidR="004B3E26" w:rsidRPr="00F92A7A" w:rsidRDefault="004B3E26" w:rsidP="00F92A7A">
      <w:pPr>
        <w:spacing w:after="120" w:line="240" w:lineRule="auto"/>
        <w:ind w:firstLine="720"/>
        <w:jc w:val="both"/>
        <w:rPr>
          <w:rFonts w:ascii="Arial" w:eastAsia="MS Mincho" w:hAnsi="Arial" w:cs="Arial"/>
          <w:kern w:val="0"/>
          <w:sz w:val="20"/>
          <w:szCs w:val="20"/>
          <w:lang w:val="sv-SE"/>
        </w:rPr>
      </w:pPr>
      <w:r w:rsidRPr="00F92A7A">
        <w:rPr>
          <w:rFonts w:ascii="Arial" w:eastAsia="MS Mincho" w:hAnsi="Arial" w:cs="Arial"/>
          <w:kern w:val="0"/>
          <w:sz w:val="20"/>
          <w:szCs w:val="20"/>
          <w:lang w:val="sv-SE"/>
        </w:rPr>
        <w:t xml:space="preserve">a.2) Cơ quan thuế quản lý khoản thu thực hiện như quy định tại điểm b khoản 1 Điều này.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 Đối với hồ sơ đăng ký chấm dứt hoạt động của doanh nghiệp, hợp tác xã do chia, hợp nhất, sáp nhập; hồ sơ đăng ký chấm dứt hoạt động chi nhánh, văn phòng đại diện của doanh nghiệp, hợp tác xã do cơ quan đăng ký kinh doanh chuyển đến theo quy định tại điểm a khoản 4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b.1) Cơ quan thuế quản lý trực tiếp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Ban hành Thông báo về việc người nộp thuế ngừng hoạt động và đang làm thủ tục chấm dứt hiệu lực mã số thuế mẫu số 17/TB-ĐKT ban hành kèm theo Thông tư này trong trường hợp người nộp thuế chưa nộp hồ sơ chấm dứt hiệu lực mã số thuế đến cơ quan thuế quản lý trực tiếp, gửi cho người nộp thuế trong thời hạn 02 (hai) ngày làm việc kể từ ngày cơ quan thuế nhận được hồ sơ của cơ quan đăng ký kinh doanh.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Ban hành Thông báo về việc yêu cầu người nộp thuế nộp hồ sơ chấm dứt hiệu lực mã số thuế mẫu số 29/TB-ĐKT ban hành kèm theo Thông tư này gửi cho người nộp thuế để thực hiện các thủ tục chấm dứt hiệu lực mã số thuế với cơ quan thuế theo quy định tại khoản 2 Điều 14 Thông tư này.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bCs/>
          <w:kern w:val="0"/>
          <w:sz w:val="20"/>
          <w:szCs w:val="20"/>
          <w:lang w:val="sv-SE"/>
        </w:rPr>
        <w:t xml:space="preserve">b.2) Cơ quan thuế quản lý khoản thu chưa thực hiện các quy định để chấm dứt theo dõi nghĩa vụ đối </w:t>
      </w:r>
      <w:r w:rsidRPr="00F92A7A">
        <w:rPr>
          <w:rFonts w:ascii="Arial" w:eastAsia="MS Mincho" w:hAnsi="Arial" w:cs="Arial"/>
          <w:bCs/>
          <w:kern w:val="0"/>
          <w:sz w:val="20"/>
          <w:szCs w:val="20"/>
          <w:lang w:val="sv-SE"/>
        </w:rPr>
        <w:t>với khoản thu phát sinh trên địa bàn mà sẽ thực hiện khi người nộp thuế nộp hồ sơ chấm dứt hiệu lực mã số thuế đến cơ quan thuế quản lý trực tiếp theo quy định tại khoản 2</w:t>
      </w:r>
      <w:r w:rsidRPr="00F92A7A">
        <w:rPr>
          <w:rFonts w:ascii="Arial" w:eastAsia="Times New Roman" w:hAnsi="Arial" w:cs="Arial"/>
          <w:kern w:val="0"/>
          <w:sz w:val="20"/>
          <w:szCs w:val="20"/>
          <w:lang w:val="sv-SE"/>
        </w:rPr>
        <w:t xml:space="preserve"> Điều 14 Thông tư này theo thông báo của cơ quan </w:t>
      </w:r>
      <w:r w:rsidRPr="00F92A7A">
        <w:rPr>
          <w:rFonts w:ascii="Arial" w:eastAsia="MS Mincho" w:hAnsi="Arial" w:cs="Arial"/>
          <w:bCs/>
          <w:kern w:val="0"/>
          <w:sz w:val="20"/>
          <w:szCs w:val="20"/>
          <w:lang w:val="sv-SE"/>
        </w:rPr>
        <w:t>thuế quản lý trực tiếp</w:t>
      </w:r>
      <w:r w:rsidRPr="00F92A7A">
        <w:rPr>
          <w:rFonts w:ascii="Arial" w:eastAsia="Times New Roman" w:hAnsi="Arial" w:cs="Arial"/>
          <w:kern w:val="0"/>
          <w:sz w:val="20"/>
          <w:szCs w:val="20"/>
          <w:lang w:val="sv-SE"/>
        </w:rPr>
        <w:t xml:space="preserve">.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c) Đối với hồ sơ đăng ký chấm dứt hoạt động địa điểm kinh doanh của doanh nghiệp, hợp tác xã: Hệ thống ứng dụng đăng ký thuế thực hiện cập nhật thông tin chấm dứt hoạt động của địa điểm kinh doanh theo mã số địa điểm kinh doanh và mã số thuế đơn vị chủ quản địa điểm kinh doanh vào cơ sở dữ liệu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d) Đối với Thông báo giải thể doanh nghiệp, hợp tác xã; Thông báo chấm dứt hoạt động của doanh nghiệp, hợp tác xã bị chia, bị sáp nhập, bị hợp nhất; Thông báo chấm dứt hoạt động chi nhánh, </w:t>
      </w:r>
      <w:r w:rsidRPr="00F92A7A">
        <w:rPr>
          <w:rFonts w:ascii="Arial" w:eastAsia="Times New Roman" w:hAnsi="Arial" w:cs="Arial"/>
          <w:kern w:val="0"/>
          <w:sz w:val="20"/>
          <w:szCs w:val="20"/>
          <w:lang w:val="sv-SE"/>
        </w:rPr>
        <w:lastRenderedPageBreak/>
        <w:t>văn phòng đại diện; Thông báo chấm dứt hoạt động tổ hợp tác do cơ quan đăng ký kinh doanh chuyển đến theo quy định tại điểm a khoản 4 Điều 14 Thông tư này</w:t>
      </w:r>
    </w:p>
    <w:p w:rsidR="004B3E26" w:rsidRPr="00F92A7A" w:rsidRDefault="004B3E26" w:rsidP="00F92A7A">
      <w:pPr>
        <w:spacing w:after="120" w:line="240" w:lineRule="auto"/>
        <w:ind w:firstLine="720"/>
        <w:jc w:val="both"/>
        <w:rPr>
          <w:rFonts w:ascii="Arial" w:eastAsia="MS Mincho" w:hAnsi="Arial" w:cs="Arial"/>
          <w:kern w:val="0"/>
          <w:sz w:val="20"/>
          <w:szCs w:val="20"/>
          <w:lang w:val="sv-SE"/>
        </w:rPr>
      </w:pPr>
      <w:r w:rsidRPr="00F92A7A">
        <w:rPr>
          <w:rFonts w:ascii="Arial" w:eastAsia="MS Mincho" w:hAnsi="Arial" w:cs="Arial"/>
          <w:kern w:val="0"/>
          <w:sz w:val="20"/>
          <w:szCs w:val="20"/>
          <w:lang w:val="sv-SE"/>
        </w:rPr>
        <w:t>Cơ quan thuế quản lý trực tiếp cập nhật mã số thuế của người nộp thuế về trạng thái “NNT ngừng hoạt động và đã hoàn thành thủ tục chấm dứt hiệu lực mã số thuế” ngay trong ngày nhận được Thông báo của cơ quan đăng ký kinh doanh nếu người nộp thuế đã hoàn thành nghĩa vụ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đ) Đối với Quyết định thu hồi Giấy chứng nhận đăng ký doanh nghiệp, Giấy chứng nhận đăng ký hợp tác xã, Giấy chứng nhận đăng ký tổ hợp tác, G</w:t>
      </w:r>
      <w:r w:rsidRPr="00F92A7A">
        <w:rPr>
          <w:rFonts w:ascii="Arial" w:hAnsi="Arial" w:cs="Arial"/>
          <w:bCs/>
          <w:kern w:val="0"/>
          <w:sz w:val="20"/>
          <w:szCs w:val="20"/>
          <w:lang w:val="sv-SE"/>
        </w:rPr>
        <w:t>iấy chứng nhận đăng ký hoạt động của chi nhánh, văn phòng đại diện, địa điểm kinh doanh;</w:t>
      </w:r>
      <w:r w:rsidRPr="00F92A7A">
        <w:rPr>
          <w:rFonts w:ascii="Arial" w:eastAsia="Times New Roman" w:hAnsi="Arial" w:cs="Arial"/>
          <w:kern w:val="0"/>
          <w:sz w:val="20"/>
          <w:szCs w:val="20"/>
          <w:lang w:val="sv-SE"/>
        </w:rPr>
        <w:t xml:space="preserve"> Quyết định, Thông báo thu hồi Giấy phép thành lập và hoạt động hoặc Văn bản tương đương theo quy định tại điểm a, b khoản 4 Điều 14 Thông tư này (Quyết định, Thông báo thu hồi giấy phép)</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đ.1) Trường hợp thu hồi để cưỡng chế thi hành quyết định hành chính về quản lý thuế: Khi cơ quan thuế quản lý trực tiếp nhận được Quyết định, Thông báo thu hồi giấy phép của cơ quan đăng ký kinh doanh, đăng ký hợp tác xã và cơ quan nhà nước có thẩm quyền, cơ quan thuế cập nhật thông tin mã số thuế của người nộp thuế về trạng thái “Người nộp thuế ngừng hoạt động nhưng chưa hoàn thành thủ tục chấm dứt hiệu lực mã số thuế”.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đ.2) Trường hợp thu hồi do vi phạm pháp luật: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Cơ quan thuế quản lý trực tiếp thực hiện: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Cập nhật thông tin và trạng thái mã số thuế của người nộp thuế, mã số thuế nộp thay (nếu có) về trạng thái “Người nộp thuế ngừng hoạt động nhưng chưa hoàn thành thủ tục chấm dứt hiệu lực mã số thuế” và ban hành Thông báo về việc mã số thuế chấm dứt hiệu lực theo đơn vị chủ quản mẫu số 35/TB-ĐKT ban hành kèm theo Thông tư này (nếu có) gửi cho người nộp thuế sau khi nhận được Quyết định, Thông báo thu hồi giấy phép của cơ quan đăng ký kinh doanh, đăng ký hợp tác xã và cơ quan nhà nước có thẩm quyền.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Cập nhật thông tin thu hồi giấy phép của địa điểm kinh doanh theo mã số địa điểm kinh doanh và mã số thuế đơn vị chủ quản địa điểm kinh doanh vào cơ sở dữ liệu quản lý thuế trong trường hợp địa điểm kinh doanh bị thu hồi giấy phép.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Ban hành Thông báo về việc yêu cầu người nộp thuế nộp hồ sơ chấm dứt hiệu lực mã số thuế mẫu số 29/TB-ĐKT gửi cho người nộp thuế đăng ký thuế trực tiếp với cơ quan thuế, đơn vị phụ thuộc của doanh nghiệp, đơn vị phụ thuộc của hợp tác xã để thực hiện các thủ tục chấm dứt hiệu lực mã số thuế với cơ quan thuế theo quy định tại khoản 1 và điểm b khoản 2 Điều 14 Thông tư này (trừ trường hợp người nộp thuế đang bị cơ quan thuế thông báo không hoạt động tại địa chỉ đã đăng ký).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Sau khi nhận được Quyết định, Thông báo giải thể doanh nghiệp, hợp tác xã và chấm dứt hoạt động của đơn vị phụ thuộc do cơ quan đăng ký kinh doanh, chuyển đến hoặc hồ sơ chấm dứt hiệu lực mã số thuế của người nộp thuế do thu hồi giấy phép theo quy định tại Điều 14 Thông tư này, cơ quan thuế quản lý trực tiếp và cơ quan thuế quản lý khoản thu xử lý chấm dứt hiệu lực mã số thuế đối với từng trường hợp tương ứng theo quy định tại Điều này.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e) Đối với doanh nghiệp, hợp tác xã phá sản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Khi nhận được Quyết định mở thủ tục phá sản của Tòa án đối với doanh nghiệp, hợp tác xã, hoặc thông tin của cơ quan đăng ký kinh doanh gửi qua Hệ thống thông tin quốc gia về đăng ký kinh doanh, cơ quan thuế quản lý trực tiếp cập nhật thông tin người nộp thuế về trạng thái “NNT chờ làm thủ tục phá sản” ngay trong ngày làm việc hoặc chậm nhất là đầu giờ ngày làm việc tiếp theo kể từ ngày nhận được Quyết định mở thủ tục phá sản của Tòa án hoặc thông tin trên Hệ thống ứng dụng đăng ký thuế. Cơ quan thuế quản lý trực tiếp phối hợp với cơ quan thuế quản lý khoản thu xác định nghĩa vụ thuế của người nộp thuế để gửi Tòa án thu hồi nợ thuế theo quy định của Luật Phá sản.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Khi nhận được Quyết định tuyên bố phá sản doanh nghiệp, hợp tác xã của Tòa án theo quy định tại điểm c khoản 4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e.1) Cơ quan thuế quản lý trực tiếp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Cập nhật thông tin người nộp thuế về trạng thái “NNT ngừng hoạt động nhưng chưa hoàn thành thủ tục chấm dứt hiệu lực mã số thuế” ngay trong ngày làm việc hoặc chậm nhất là đầu giờ ngày làm việc tiếp theo kể từ ngày nhận được Quyết định tuyên bố phá sản của Tòa án.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Ban hành Thông báo gửi cho đơn vị chủ quản, đơn vị phụ thuộc theo mẫu số 35/TB-ĐKT ban hành kèm theo Thông tư này trong trường hợp cơ quan thuế nhận được Quyết định tuyên bố phá sản của Tòa án đối với đơn vị chủ quản nhưng các đơn vị phụ thuộc chưa thực hiện thủ tục chấm dứt hiệu lực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Thực hiện các công việc quy định tại điểm a.2, a.3, a.4, a.5 khoản 1 Điều này.</w:t>
      </w:r>
    </w:p>
    <w:p w:rsidR="004B3E26" w:rsidRPr="00F92A7A" w:rsidRDefault="004B3E26" w:rsidP="00F92A7A">
      <w:pPr>
        <w:spacing w:after="120" w:line="240" w:lineRule="auto"/>
        <w:ind w:firstLine="720"/>
        <w:jc w:val="both"/>
        <w:rPr>
          <w:rFonts w:ascii="Arial" w:eastAsia="MS Mincho" w:hAnsi="Arial" w:cs="Arial"/>
          <w:kern w:val="0"/>
          <w:sz w:val="20"/>
          <w:szCs w:val="20"/>
          <w:lang w:val="sv-SE"/>
        </w:rPr>
      </w:pPr>
      <w:r w:rsidRPr="00F92A7A">
        <w:rPr>
          <w:rFonts w:ascii="Arial" w:eastAsia="MS Mincho" w:hAnsi="Arial" w:cs="Arial"/>
          <w:kern w:val="0"/>
          <w:sz w:val="20"/>
          <w:szCs w:val="20"/>
          <w:lang w:val="sv-SE"/>
        </w:rPr>
        <w:t xml:space="preserve">e.2) Cơ quan thuế quản lý khoản thu thực hiện như quy định tại điểm b khoản 1 Điều này.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lastRenderedPageBreak/>
        <w:t>4. Khi mã số thuế của người nộp thuế là tổ chức bị chấm dứt hiệu lực thì Giấy chứng nhận đăng ký thuế, Thông báo mã số thuế hết hiệu lực.</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5. Cơ quan thuế quản lý trực tiếp cập nhật thông tin và chuyển trạng thái mã số thuế của người nộp thuế về trạng thái 03 “NNT ngừng hoạt động nhưng chưa hoàn thành thủ tục chấm dứt hiệu lực mã số thuế” lý do tương ứng ngay trong ngày làm việc hoặc chậm nhất là đầu giờ ngày làm việc tiếp theo kể từ ngày ban hành Thông báo về việc người nộp thuế ngừng hoạt động và đang làm thủ tục chấm dứt hiệu lực mã số thuế mẫu số 17/TB-ĐKT ban hành kèm theo Thông tư này và trạng thái 01 “NNT ngừng hoạt động và đã hoàn thành thủ tục chấm dứt hiệu lực MST” lý do tương ứng</w:t>
      </w:r>
      <w:r w:rsidRPr="00F92A7A">
        <w:rPr>
          <w:rFonts w:ascii="Arial" w:eastAsia="Times New Roman" w:hAnsi="Arial" w:cs="Arial"/>
          <w:b/>
          <w:kern w:val="0"/>
          <w:sz w:val="20"/>
          <w:szCs w:val="20"/>
          <w:lang w:val="sv-SE"/>
        </w:rPr>
        <w:t xml:space="preserve"> </w:t>
      </w:r>
      <w:r w:rsidRPr="00F92A7A">
        <w:rPr>
          <w:rFonts w:ascii="Arial" w:eastAsia="Times New Roman" w:hAnsi="Arial" w:cs="Arial"/>
          <w:kern w:val="0"/>
          <w:sz w:val="20"/>
          <w:szCs w:val="20"/>
          <w:lang w:val="sv-SE"/>
        </w:rPr>
        <w:t>ngay trong ngày làm việc hoặc chậm nhất vào đầu giờ ngày làm việc tiếp theo ngày ban hành Thông báo về việc người nộp thuế chấm dứt hiệu lực mã số thuế mẫu số 18/TB-ĐKT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6. </w:t>
      </w:r>
      <w:r w:rsidRPr="00F92A7A">
        <w:rPr>
          <w:rFonts w:ascii="Arial" w:eastAsia="Times New Roman" w:hAnsi="Arial" w:cs="Arial"/>
          <w:bCs/>
          <w:kern w:val="0"/>
          <w:sz w:val="20"/>
          <w:szCs w:val="20"/>
          <w:lang w:val="sv-SE"/>
        </w:rPr>
        <w:t>Trường hợp người nộp thuế đã có hồ sơ chấm dứt hiệu lực mã số thuế nhưng không hoàn thành nghĩa vụ thuế, sau đó nếu cơ quan thuế thực hiện xác minh tình trạng hoạt động của người nộp thuế tại địa chỉ đã đăng ký và có kết quả là người nộp thuế không còn hoạt động tại địa chỉ đã đăng ký, cơ quan thuế cập nhật trạng thái mã số thuế là 06, lý do tương ứng với hồ sơ chấm dứt hiệu lực mã số thuế của người nộp thuế.</w:t>
      </w:r>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26" w:name="dieu_17"/>
      <w:r w:rsidRPr="00F92A7A">
        <w:rPr>
          <w:rFonts w:ascii="Arial" w:eastAsia="Times New Roman" w:hAnsi="Arial" w:cs="Arial"/>
          <w:b/>
          <w:bCs/>
          <w:kern w:val="0"/>
          <w:sz w:val="20"/>
          <w:szCs w:val="20"/>
          <w:lang w:val="sv-SE"/>
        </w:rPr>
        <w:t>Điều 17. Chấm dứt hiệu lực mã số thuế đối với người nộp thuế trong trường hợp cơ quan thuế ban hành Thông báo không hoạt động tại địa chỉ đã đăng ký</w:t>
      </w:r>
      <w:bookmarkEnd w:id="26"/>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1. Trong thời hạn 01 ngày làm việc kể từ ngày cơ quan thuế ban hành hoặc tiếp nhận văn bản (Quyết định, Văn bản, Thông báo) hoặc hồ sơ của người nộp thuế thuộc một trong các trường hợp dưới đây, cơ quan thuế thực hiện cập nhật thông tin vào Hệ thống ứng dụng đăng ký thuế và chuyển trạng thái của người nộp thuế đang hoạt động sang trạng thái 09 “Người nộp thuế chờ xác minh tình trạng hoạt động tại địa chỉ đã đăng ký”, bao gồm: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Cơ quan thuế ban hành Thông báo yêu cầu nộp hồ sơ khai thuế lần 2, người nộp thuế vẫn chưa nộp hồ sơ khai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 Cơ quan thuế nhận lại văn bản của cơ quan thuế đã gửi cho người nộp thuế qua đường bưu chính nhưng bưu điện trả lại do không có người nhận hoặc do địa chỉ không tồn tại.</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c) Cơ quan thuế nhận được thông tin do các tổ chức, cá nhân cung cấp có chứng cứ kèm theo về việc người nộp thuế không hoạt động tại địa chỉ đã đăng ký.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d) Cơ quan thuế nhận được văn bản của cơ quan quản lý nhà nước có thẩm quyền thông báo về việc người nộp thuế không hoạt động tại địa chỉ đã đăng ký.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đ) Cơ quan thuế tiếp nhận hồ sơ đăng ký sử dụng hóa đơn điện tử hoặc hồ sơ thay đổi thông tin đăng ký sử dụng hóa đơn điện tử mà người nộp thuế được phân loại rủi ro thuộc diện phải xác minh tình trạng hoạt động tại địa chỉ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e) Cơ quan thuế nhận được thông tin về việc cấp Giấy chứng nhận đăng ký doanh nghiệp, Giấy chứng nhận đăng ký hợp tác xã, Giấy chứng nhận đăng ký tổ hợp tác, Giấy chứng nhận đăng ký hoạt động đơn vị phụ thuộc do Hệ thống thông tin quốc gia về đăng ký kinh doanh truyền sang Hệ thống ứng dụng đăng ký thuế mà người nộp thuế được phân loại rủi ro thuộc diện phải xác minh tình trạng hoạt động tại địa chỉ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g) Cơ quan thuế cấp Giấy chứng nhận đăng ký thuế lần đầu hoặc khi thay đổi thông tin đăng ký thuế mà người nộp thuế được phân loại rủi ro thuộc diện phải xác minh tình trạng hoạt động tại địa chỉ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Đồng thời, cơ quan thuế gửi thông tin về việc người nộp thuế thuộc trường hợp chờ xác minh tình trạng hoạt động tại địa chỉ đã đăng ký đến tài khoản giao dịch thuế điện tử của người nộp thuế; địa chỉ thư điện tử, số điện thoại của người đại diện theo pháp luật của người nộp thuế đã đăng ký với cơ quan thuế hoặc qua ứng dụng EtaxMobile, VneID của người đại diện theo pháp luật của người nộp thuế. Người nộp thuế có thể đến cơ quan thuế giải trình trực tiếp hoặc bổ sung thông tin, tài liệu bằng văn bản để chứng minh tình trạng đang hoạt động tại địa chỉ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Trường hợp người nộp thuế nộp hồ sơ khai thuế hoặc giải trình trước khi cơ quan thuế thực hiện xác minh theo quy định tại khoản 2 Điều này và được cơ quan thuế chấp thuận giải trình thì cơ quan thuế cập nhật lại trạng thái mã số thuế của người nộp thuế trên Hệ thống ứng dụng đăng ký thuế ngay trong ngày làm việc hoặc chậm nhất là đầu giờ ngày làm việc tiếp theo kể từ ngày tiếp nhận hồ sơ khai thuế hoặc chấp thuận giải trình của người nộp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2. Trong thời hạn năm (05) ngày làm việc kể từ ngày cơ quan thuế chuyển trạng thái mã số thuế của người nộp thuế sang trạng thái 09 “Người nộp thuế chờ xác minh tình trạng hoạt động tại địa chỉ đã đăng ký” theo quy định tại khoản 1 Điều này, người nộp thuế vẫn chưa nộp hồ sơ khai thuế, hoặc người nộp thuế không giải trình, hoặc giải trình nhưng không được cơ quan thuế chấp thuận, cơ quan thuế thực hiện xác minh thực tế hoạt động của người nộp thuế tại địa chỉ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lastRenderedPageBreak/>
        <w:t>a) Trường hợp kết quả xác minh người nộp thuế còn hoạt động tại địa chỉ đã đăng ký thì người nộp thuế phải ký xác nhận vào Biên bản xác minh tình trạng hoạt động của người nộp thuế tại địa chỉ đã đăng ký mẫu số 15/BB-XMHĐ ban hành kèm theo Thông tư này, cơ quan thuế thực hiện cập nhật trở lại trạng thái hoạt động của người nộp thuế trên Hệ thống ứng dụng đăng ký thuế ngay trong ngày làm việc hoặc chậm nhất là đầu giờ ngày làm việc tiếp theo kể từ ngày ký biên bản xác minh, đồng thời người nộp thuế phải thực hiện đầy đủ các nghĩa vụ thuế, yêu cầu của cơ quan thuế theo quy định của pháp luật.</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b) Trường hợp kết quả xác minh người nộp thuế không hoạt động tại địa chỉ đã đăng ký thì cơ quan thuế phối hợp với chính quyền địa phương (Ủy ban nhân dân cấp xã, cơ quan công an quản lý địa bàn) lập Biên bản xác minh tình trạng hoạt động của người nộp thuế tại địa chỉ đã đăng ký mẫu số 15/BB-XMHĐ ban hành kèm theo Thông tư này. Cơ quan thuế ban hành Thông báo về việc người nộp thuế không hoạt động tại địa chỉ đã đăng ký mẫu số 16/TB-ĐKT ban hành kèm theo Thông tư này trong thời hạn 03 (ba) ngày làm việc kể từ ngày ghi trên biên bản, đồng thời cập nhật thông tin mã số thuế của người nộp thuế về trạng thái 06 “Người nộp thuế không hoạt động tại địa chỉ đã đăng ký” với lý do số 09 “Cơ quan thuế ban hành Thông báo không hoạt động tại địa chỉ kinh doanh đã đăng ký” vào Hệ thống ứng dụng đăng ký thuế ngay trong ngày làm việc hoặc chậm nhất vào đầu giờ ngày làm việc tiếp theo ngày ban hành Thông báo về việc người nộp thuế không hoạt động tại địa chỉ đã đăng ký; đồng thời truyền thông tin cho Hệ thống thông tin quốc gia về đăng ký kinh doanh ngay trong ngày cập nhật trạng thái “NNT không hoạt động tại địa chỉ đã đăng ký” vào Hệ thống ứng dụng đăng ký thuế.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Cơ quan thuế thực hiện công khai trạng thái mã số thuế của người nộp thuế trên Cổng thông tin điện tử của Tổng cục Thuế theo quy định tại Điều 35 Thông tư này. Cơ quan quản lý nhà nước trên địa bàn (gồm: cơ quan Hải quan, cơ quan 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 và trạng thái mã số thuế của người nộp thuế đã được cơ quan thuế công khai để thực hiện nhiệm vụ quản lý nhà nước và các nội dung khác theo quy định của pháp luật.</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3. Trường hợp đơn vị chủ quản thuộc một trong các trường hợp quy định tại khoản 1, khoản 2 Điều này có đơn vị phụ thuộc</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Cơ quan thuế quản lý đơn vị chủ quản đồng thời phải thông báo cho đơn vị phụ thuộc về việc đơn vị chủ quản được nhận diện không hoạt động tại địa chỉ đã đăng ký theo mẫu số 26/TB-ĐKT ban hành kèm theo Thông tư này trong thời hạn 02 (hai) ngày làm việc kể từ ngày cập nhật trạng thái 09 “Người nộp thuế chờ xác minh tình trạng hoạt động tại địa chỉ đã đăng ký” quy định tại khoản 1 Điều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 Cơ quan thuế quản lý đơn vị chủ quản  khi ban hành Thông báo về việc đơn vị chủ quản không hoạt động tại địa chỉ đã đăng ký theo quy định tại khoản 2 Điều này đồng thời cập nhật tình trạng không hoạt động tại địa chỉ đã đăng ký của đơn vị phụ thuộc vào Hệ thống ứng dụng đăng ký thuế ngay trong ngày làm việc hoặc chậm nhất vào đầu giờ ngày làm việc tiếp theo kể từ ngày ban hành thông báo.</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4. Sau khi ban hành Thông báo về việc người nộp thuế không hoạt động tại địa chỉ đã đăng ký đối với doanh nghiệp, hợp tác xã, tổ hợp tác, đơn vị phụ thuộc của doanh nghiệp, đơn vị phụ thuộc của hợp tác xã, cơ quan thuế phối hợp khi cơ quan đăng ký kinh doanh xử lý vi phạm hoặc thu hồi Giấy chứng nhận đăng ký doanh nghiệp, Giấy chứng nhận đăng ký hợp tác xã, Giấy chứng nhận đăng ký tổ hợp tác, Giấy chứng nhận đăng ký hoạt động của chi nhánh, văn phòng đại diện, địa điểm kinh doanh theo quy định của Luật Doanh nghiệp, Luật Hợp tác xã. Sau khi nhận được thông tin thu hồi Giấy chứng nhận từ cơ quan đăng ký kinh doanh, cơ quan thuế thực hiện theo quy định tại khoản 5 Điều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5. Sau khi cơ quan thuế ban hành Thông báo về việc người nộp thuế không hoạt động tại địa chỉ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a) Trường hợp cơ quan thuế nhận được thông tin thu hồi giấy phép của người nộp thuế do cơ quan có thẩm quyền gửi đến, cơ quan thuế thực hiện cập nhật thông tin và chuyển trạng thái mã số thuế của người nộp thuế, mã số thuế nộp thay (nếu có) sang trạng thái 06 lý do 13 “Người nộp thuế không hoạt động tại địa chỉ đã đăng ký và bị thu hồi giấy phép hoạt động”.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 Trường hợp cơ quan thuế nhận được quyết định mở thủ tục phá sản, quyết định tuyên bố phá sản của Tòa án đối với người nộp thuế, cơ quan thuế thực hiện cập nhật thông tin và chuyển trạng thái mã số thuế của người nộp thuế sang trạng thái 06 lý do 07 hoặc lý do 12. Cơ quan thuế quản lý trực tiếp phối hợp với cơ quan thuế quản lý khoản thu xác định nghĩa vụ thuế của người nộp thuế để gửi Tòa án thu hồi nợ thuế theo quy định của Luật Phá sản.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c) Trường hợp người nộp thuế muốn thực hiện thủ tục giải thể, chấm dứt hoạt động (bao gồm cả giải thể tự nguyện và giải thể bắt buộc), người nộp thuế phải nộp hồ sơ đề nghị chấm dứt hiệu lực mã số thuế theo quy định tại khoản 1 Điều 14 Thông tư này (đối với người nộp thuế đăng ký thuế trực </w:t>
      </w:r>
      <w:r w:rsidRPr="00F92A7A">
        <w:rPr>
          <w:rFonts w:ascii="Arial" w:eastAsia="Times New Roman" w:hAnsi="Arial" w:cs="Arial"/>
          <w:kern w:val="0"/>
          <w:sz w:val="20"/>
          <w:szCs w:val="20"/>
          <w:lang w:val="sv-SE"/>
        </w:rPr>
        <w:lastRenderedPageBreak/>
        <w:t>tiếp với cơ quan thuế), hoặc khoản 3 Điều 14 Thông tư này (đối với người nộp thuế đăng ký thuế theo cơ chế một cửa liên thông). Trường hợp có sự thay đổi về địa chỉ trụ sở hoặc các thông tin đăng ký thuế khác mà đã được cơ quan nhà nước có thẩm quyền chấp thuận, người nộp thuế phải nộp kèm theo hồ sơ thay đổi thông tin theo quy định tại Điều 10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Cơ quan thuế tiếp nhận đủ hồ sơ,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chấm dứt hiệu lực mã số thuế theo quy định, không bắt buộc cơ quan thuế xác minh tình trạng hoạt động của người nộp thuế tại địa chỉ đã đăng ký trong trường hợp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Trong thời hạn 03 (ba) ngày làm việc kể từ ngày người nộp thuế chấp hành đầy đủ các hành vi vi phạm hành chính về thuế, hóa đơn, nộp đầy đủ số tiền thuế và các khoản thu khác thuộc ngân sách nhà nước phải nộp hoặc còn nợ, cơ quan thuế thực hiện chuyển trạng thái mã số thuế của người nộp thuế và các đơn vị phụ thuộc của người nộp thuế về trạng thái 06 lý do 03 trên Hệ thống ứng dụng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Cơ quan thuế quản lý trực tiếp thực hiện tương tự quy định tại điểm a.2, a.3, a.4, a.5 khoản 1 Điều 16 Thông tư này, cơ quan thuế quản lý khoản thu thực hiện tương tự quy định tại điểm b khoản 1 Điều 16 Thông tư này để chấm dứt hiệu lực mã số thuế của người nộp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6. Cơ quan thuế thực hiện chấm dứt hiệu lực mã số thuế của người nộp thuế sau khi ban hành Thông báo về việc người nộp thuế không hoạt động tại địa chỉ đã đăng ký (trừ trường hợp quy định tại điểm c khoản 5 Điều này) như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Đối với người nộp thuế quy định tại khoản 2 Điều 4 Thông tư này đã hoàn thành nghĩa vụ thuế, hóa đơn theo quy định của Luật Quản lý thuế và Điều 15 Thông tư này hoặc không phát sinh nghĩa vụ thuế, hóa đơn.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b) Đối với người nộp thuế đã được xóa các khoản nợ tiền thuế, tiền chậm nộp, tiền phạt theo quy định tại khoản 3 Điều 85 Luật Quản lý thuế, thanh khoản các khoản nộp thừa theo quy định tại điểm c khoản 3 Điều 60 Luật Quản lý thuế (người nộp thuế đã hoàn thành nghĩa vụ thuế) và hoàn thành thủ tục hóa đơn theo quy định của pháp luật về hóa đơn.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Trường hợp người nộp thuế là doanh nghiệp, hợp tác xã, tổ hợp tác chưa bị cập nhật tình trạng đã giải thể trong Hệ thống thông tin quốc gia về đăng ký kinh doanh thì cơ quan thuế gửi danh sách các doanh nghiệp, hợp tác xã, tổ hợp tác đã bị cơ quan thuế Thông báo không hoạt động tại địa chỉ đã đăng ký và chấm dứt hiệu lực mã số thuế cho cơ quan đăng ký kinh doanh để xử lý, cập nhật tình trạng pháp lý của doanh nghiệp, hợp tác xã, tổ hợp tác theo quy định của pháp luật về đăng ký kinh doanh, đăng ký hợp tác xã, đăng ký tổ hợp tác.</w:t>
      </w:r>
    </w:p>
    <w:p w:rsidR="004B3E26" w:rsidRPr="00F92A7A" w:rsidRDefault="00B23641" w:rsidP="00F92A7A">
      <w:pPr>
        <w:spacing w:after="120" w:line="240" w:lineRule="auto"/>
        <w:ind w:firstLine="720"/>
        <w:jc w:val="both"/>
        <w:rPr>
          <w:rFonts w:ascii="Arial" w:eastAsia="MS Mincho" w:hAnsi="Arial" w:cs="Arial"/>
          <w:b/>
          <w:iCs/>
          <w:kern w:val="0"/>
          <w:sz w:val="20"/>
          <w:szCs w:val="20"/>
          <w:lang w:val="sv-SE"/>
        </w:rPr>
      </w:pPr>
      <w:bookmarkStart w:id="27" w:name="muc_5_2"/>
      <w:r w:rsidRPr="00F92A7A">
        <w:rPr>
          <w:rFonts w:ascii="Arial" w:eastAsia="MS Mincho" w:hAnsi="Arial" w:cs="Arial"/>
          <w:b/>
          <w:iCs/>
          <w:kern w:val="0"/>
          <w:sz w:val="20"/>
          <w:szCs w:val="20"/>
          <w:lang w:val="sv-SE"/>
        </w:rPr>
        <w:t>Mục 5. KHÔI PHỤC MÃ SỐ THUẾ</w:t>
      </w:r>
      <w:bookmarkEnd w:id="27"/>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28" w:name="dieu_18"/>
      <w:r w:rsidRPr="00F92A7A">
        <w:rPr>
          <w:rFonts w:ascii="Arial" w:eastAsia="Times New Roman" w:hAnsi="Arial" w:cs="Arial"/>
          <w:b/>
          <w:bCs/>
          <w:kern w:val="0"/>
          <w:sz w:val="20"/>
          <w:szCs w:val="20"/>
          <w:lang w:val="sv-SE"/>
        </w:rPr>
        <w:t>Điều 18. Hồ sơ đề nghị khôi phục mã số thuế</w:t>
      </w:r>
      <w:bookmarkEnd w:id="28"/>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Mã số thuế được khôi phục theo quy định tại Điều 40 Luật Quản lý thuế, khoản 4 Điều 6 Nghị định </w:t>
      </w:r>
      <w:r w:rsidRPr="00F92A7A">
        <w:rPr>
          <w:rFonts w:ascii="Arial" w:eastAsia="Times New Roman" w:hAnsi="Arial" w:cs="Arial"/>
          <w:bCs/>
          <w:iCs/>
          <w:kern w:val="0"/>
          <w:sz w:val="20"/>
          <w:szCs w:val="20"/>
          <w:lang w:val="sv-SE"/>
        </w:rPr>
        <w:t>số 126/2020/NĐ-CP</w:t>
      </w:r>
      <w:r w:rsidRPr="00F92A7A">
        <w:rPr>
          <w:rFonts w:ascii="Arial" w:eastAsia="Times New Roman" w:hAnsi="Arial" w:cs="Arial"/>
          <w:kern w:val="0"/>
          <w:sz w:val="20"/>
          <w:szCs w:val="20"/>
          <w:lang w:val="sv-SE"/>
        </w:rPr>
        <w:t xml:space="preserve"> và các quy định sau đây: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1. Hồ sơ đề nghị khôi phục mã số thuế của người nộp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a) Người nộp thuế quy định tại khoản 2 Điều 4 Thông tư này bị cơ quan có thẩm quyền thu hồi Giấy phép thành lập và hoạt động hoặc Giấy phép tương đương, cơ quan thuế đã chấm dứt hiệu lực mã số thuế theo quy định, nhưng sau đó cơ quan có thẩm quyền có văn bản hủy bỏ văn bản thu hồi </w:t>
      </w:r>
      <w:r w:rsidRPr="00F92A7A">
        <w:rPr>
          <w:rFonts w:ascii="Arial" w:eastAsia="Times New Roman" w:hAnsi="Arial" w:cs="Arial"/>
          <w:bCs/>
          <w:iCs/>
          <w:kern w:val="0"/>
          <w:sz w:val="20"/>
          <w:szCs w:val="20"/>
          <w:lang w:val="sv-SE"/>
        </w:rPr>
        <w:t xml:space="preserve">thì người nộp thuế </w:t>
      </w:r>
      <w:r w:rsidRPr="00F92A7A">
        <w:rPr>
          <w:rFonts w:ascii="Arial" w:eastAsia="Times New Roman" w:hAnsi="Arial" w:cs="Arial"/>
          <w:kern w:val="0"/>
          <w:sz w:val="20"/>
          <w:szCs w:val="20"/>
          <w:lang w:val="sv-SE"/>
        </w:rPr>
        <w:t xml:space="preserve">nộp hồ sơ đề nghị khôi phục mã số thuế đến cơ quan thuế quản lý trực tiếp chậm nhất là 10 (mười) ngày làm việc kể từ ngày cơ quan có thẩm quyền ban hành văn bản hủy bỏ văn bản thu hồi.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Hồ sơ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Văn bản đề nghị khôi phục mã số thuế mẫu số 25/ĐK-TCT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Bản sao văn bản hủy bỏ văn bản thu hồi Giấy phép thành lập và hoạt động hoặc Giấy phép tương đương của cơ quan có thẩm quyền.</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kern w:val="0"/>
          <w:sz w:val="20"/>
          <w:szCs w:val="20"/>
          <w:lang w:val="sv-SE"/>
        </w:rPr>
        <w:t xml:space="preserve">b) Sau khi cơ quan thuế có Thông báo về việc người nộp thuế không hoạt động tại địa chỉ đã đăng ký theo quy định tại khoản 3 Điều 11 hoặc Điều 17 Thông tư này nhưng chưa bị thu hồi Giấy chứng nhận đăng ký doanh nghiệp, Giấy chứng nhận đăng ký hợp tác xã, Giấy chứng nhận đăng ký hoạt động của chi nhánh, văn phòng đại diện, Giấy phép thành lập và hoạt động hoặc Giấy phép tương đương </w:t>
      </w:r>
      <w:r w:rsidRPr="00F92A7A">
        <w:rPr>
          <w:rFonts w:ascii="Arial" w:eastAsia="Times New Roman" w:hAnsi="Arial" w:cs="Arial"/>
          <w:bCs/>
          <w:iCs/>
          <w:kern w:val="0"/>
          <w:sz w:val="20"/>
          <w:szCs w:val="20"/>
          <w:lang w:val="sv-SE"/>
        </w:rPr>
        <w:t>và chưa bị chấm dứt hiệu lực mã số thuế</w:t>
      </w:r>
      <w:r w:rsidRPr="00F92A7A">
        <w:rPr>
          <w:rFonts w:ascii="Arial" w:eastAsia="Times New Roman" w:hAnsi="Arial" w:cs="Arial"/>
          <w:kern w:val="0"/>
          <w:sz w:val="20"/>
          <w:szCs w:val="20"/>
          <w:lang w:val="sv-SE"/>
        </w:rPr>
        <w:t xml:space="preserve"> thì</w:t>
      </w:r>
      <w:r w:rsidRPr="00F92A7A">
        <w:rPr>
          <w:rFonts w:ascii="Arial" w:eastAsia="Times New Roman" w:hAnsi="Arial" w:cs="Arial"/>
          <w:bCs/>
          <w:iCs/>
          <w:kern w:val="0"/>
          <w:sz w:val="20"/>
          <w:szCs w:val="20"/>
          <w:lang w:val="sv-SE"/>
        </w:rPr>
        <w:t xml:space="preserve"> người nộp thuế </w:t>
      </w:r>
      <w:r w:rsidRPr="00F92A7A">
        <w:rPr>
          <w:rFonts w:ascii="Arial" w:eastAsia="Times New Roman" w:hAnsi="Arial" w:cs="Arial"/>
          <w:kern w:val="0"/>
          <w:sz w:val="20"/>
          <w:szCs w:val="20"/>
          <w:lang w:val="sv-SE"/>
        </w:rPr>
        <w:t>nộp Văn bản đề nghị khôi phục mã số thuế mẫu số 25/ĐK-TCT ban hành kèm theo Thông tư này đến cơ quan thuế quản lý trực tiếp trước ngày cơ quan thuế ban hành Thông báo về việc chấm dứt hiệu lực mã số thuế theo quy định</w:t>
      </w:r>
      <w:r w:rsidRPr="00F92A7A">
        <w:rPr>
          <w:rFonts w:ascii="Arial" w:eastAsia="Times New Roman" w:hAnsi="Arial" w:cs="Arial"/>
          <w:bCs/>
          <w:iCs/>
          <w:kern w:val="0"/>
          <w:sz w:val="20"/>
          <w:szCs w:val="20"/>
          <w:lang w:val="sv-SE"/>
        </w:rPr>
        <w:t>.</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bCs/>
          <w:iCs/>
          <w:kern w:val="0"/>
          <w:sz w:val="20"/>
          <w:szCs w:val="20"/>
          <w:lang w:val="sv-SE"/>
        </w:rPr>
        <w:lastRenderedPageBreak/>
        <w:t xml:space="preserve">Trường hợp người nộp thuế đã thay đổi địa chỉ trụ sở nhưng không đăng ký thay đổi thông tin với cơ quan thuế hoặc cơ quan đăng ký kinh doanh, </w:t>
      </w:r>
      <w:r w:rsidRPr="00F92A7A">
        <w:rPr>
          <w:rFonts w:ascii="Arial" w:eastAsia="Times New Roman" w:hAnsi="Arial" w:cs="Arial"/>
          <w:bCs/>
          <w:kern w:val="0"/>
          <w:sz w:val="20"/>
          <w:szCs w:val="20"/>
          <w:lang w:val="sv-SE"/>
        </w:rPr>
        <w:t>người nộp thuế phải ghi địa chỉ trụ sở hiện tại và giải trình lý do trong văn bản đề nghị khôi phục mã số thuế, đồng thời nộp kèm hồ sơ thay đổi thông tin đăng ký thuế theo quy định tại Điều 10 Thông tư này.</w:t>
      </w:r>
      <w:r w:rsidRPr="00F92A7A">
        <w:rPr>
          <w:rFonts w:ascii="Arial" w:eastAsia="Times New Roman" w:hAnsi="Arial" w:cs="Arial"/>
          <w:bCs/>
          <w:iCs/>
          <w:kern w:val="0"/>
          <w:sz w:val="20"/>
          <w:szCs w:val="20"/>
          <w:lang w:val="sv-SE"/>
        </w:rPr>
        <w:t xml:space="preserve"> </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kern w:val="0"/>
          <w:sz w:val="20"/>
          <w:szCs w:val="20"/>
          <w:lang w:val="sv-SE"/>
        </w:rPr>
        <w:t xml:space="preserve">c) Người nộp thuế quy định tại khoản 2 Điều 4 Thông tư này </w:t>
      </w:r>
      <w:r w:rsidRPr="00F92A7A">
        <w:rPr>
          <w:rFonts w:ascii="Arial" w:eastAsia="Times New Roman" w:hAnsi="Arial" w:cs="Arial"/>
          <w:bCs/>
          <w:iCs/>
          <w:kern w:val="0"/>
          <w:sz w:val="20"/>
          <w:szCs w:val="20"/>
          <w:lang w:val="sv-SE"/>
        </w:rPr>
        <w:t xml:space="preserve">khi có nhu cầu tiếp tục hoạt động kinh doanh sau khi đã nộp hồ sơ chấm dứt hiệu lực mã số thuế gửi đến cơ quan thuế theo quy định tại khoản 1 Điều 14 Thông tư này nhưng cơ quan thuế chưa ban hành Thông báo về việc chấm dứt hiệu lực mã số thuế theo quy định tại Điều 16 Thông tư này thì người nộp thuế </w:t>
      </w:r>
      <w:r w:rsidRPr="00F92A7A">
        <w:rPr>
          <w:rFonts w:ascii="Arial" w:eastAsia="Times New Roman" w:hAnsi="Arial" w:cs="Arial"/>
          <w:kern w:val="0"/>
          <w:sz w:val="20"/>
          <w:szCs w:val="20"/>
          <w:lang w:val="sv-SE"/>
        </w:rPr>
        <w:t>nộp Văn bản đề nghị khôi phục mã số thuế mẫu số 25/ĐK-TCT ban hành kèm theo Thông tư này đến cơ quan thuế quản lý trực tiếp trước ngày cơ quan thuế ban hành Thông báo về việc chấm dứt hiệu lực mã số thuế</w:t>
      </w:r>
      <w:r w:rsidRPr="00F92A7A">
        <w:rPr>
          <w:rFonts w:ascii="Arial" w:eastAsia="Times New Roman" w:hAnsi="Arial" w:cs="Arial"/>
          <w:bCs/>
          <w:iCs/>
          <w:kern w:val="0"/>
          <w:sz w:val="20"/>
          <w:szCs w:val="20"/>
          <w:lang w:val="sv-SE"/>
        </w:rPr>
        <w:t>.</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kern w:val="0"/>
          <w:sz w:val="20"/>
          <w:szCs w:val="20"/>
          <w:lang w:val="sv-SE"/>
        </w:rPr>
        <w:t xml:space="preserve">d) Doanh nghiệp, hợp tác xã, đơn vị phụ thuộc của doanh nghiệp, đơn vị phụ thuộc của hợp tác xã đã nộp hồ sơ chấm dứt hiệu lực mã số thuế do bị chia, bị hợp nhất, bị sáp nhập, hoặc chấm dứt hoạt động đơn vị phụ thuộc đến cơ quan thuế </w:t>
      </w:r>
      <w:r w:rsidRPr="00F92A7A">
        <w:rPr>
          <w:rFonts w:ascii="Arial" w:eastAsia="Times New Roman" w:hAnsi="Arial" w:cs="Arial"/>
          <w:bCs/>
          <w:iCs/>
          <w:kern w:val="0"/>
          <w:sz w:val="20"/>
          <w:szCs w:val="20"/>
          <w:lang w:val="sv-SE"/>
        </w:rPr>
        <w:t xml:space="preserve">theo quy định tại khoản 2 Điều 14 Thông tư này, </w:t>
      </w:r>
      <w:r w:rsidRPr="00F92A7A">
        <w:rPr>
          <w:rFonts w:ascii="Arial" w:eastAsia="Times New Roman" w:hAnsi="Arial" w:cs="Arial"/>
          <w:kern w:val="0"/>
          <w:sz w:val="20"/>
          <w:szCs w:val="20"/>
          <w:lang w:val="sv-SE"/>
        </w:rPr>
        <w:t>sau đó có văn bản hủy Quyết định chia, hợp đồng sáp nhập, hợp đồng hợp nhất hoặc văn bản hủy quyết định chấm dứt hoạt động đơn vị phụ thuộc và người nộp thuế chưa nộp hồ sơ chấm dứt hoạt động đến cơ quan đăng ký kinh doanh thì người nộp thuế nộp hồ sơ đề nghị khôi phục mã số thuế đến cơ quan thuế quản lý trực tiếp</w:t>
      </w:r>
      <w:r w:rsidRPr="00F92A7A">
        <w:rPr>
          <w:rFonts w:ascii="Arial" w:eastAsia="Times New Roman" w:hAnsi="Arial" w:cs="Arial"/>
          <w:bCs/>
          <w:iCs/>
          <w:kern w:val="0"/>
          <w:sz w:val="20"/>
          <w:szCs w:val="20"/>
          <w:lang w:val="sv-SE"/>
        </w:rPr>
        <w:t>.</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Hồ sơ gồm:</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Văn bản đề nghị khôi phục mã số thuế mẫu số 25/ĐK-TCT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Bản sao văn bản hủy bỏ Quyết định chia, Hợp đồng sáp nhập, Hợp đồng hợp nhất; hoặc bản sao văn bản hủy quyết định chấm dứt hoạt động đơn vị phụ thuộc.</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Người nộp thuế đề nghị khôi phục mã số thuế theo quy định tại điểm b, c, d khoản này phải hoàn thành đầy đủ nghĩa vụ về thuế, hóa đơn theo quy định tại khoản 4 Điều 6 Nghị định </w:t>
      </w:r>
      <w:r w:rsidRPr="00F92A7A">
        <w:rPr>
          <w:rFonts w:ascii="Arial" w:eastAsia="Times New Roman" w:hAnsi="Arial" w:cs="Arial"/>
          <w:bCs/>
          <w:iCs/>
          <w:kern w:val="0"/>
          <w:sz w:val="20"/>
          <w:szCs w:val="20"/>
          <w:lang w:val="sv-SE"/>
        </w:rPr>
        <w:t>số 126/2020/NĐ-CP</w:t>
      </w:r>
      <w:r w:rsidRPr="00F92A7A">
        <w:rPr>
          <w:rFonts w:ascii="Arial" w:eastAsia="Times New Roman" w:hAnsi="Arial" w:cs="Arial"/>
          <w:kern w:val="0"/>
          <w:sz w:val="20"/>
          <w:szCs w:val="20"/>
          <w:lang w:val="sv-SE"/>
        </w:rPr>
        <w:t xml:space="preserve"> trước khi được khôi phục mã số thuế.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2. Hồ sơ khôi phục mã số thuế  đối với doanh nghiệp, hợp tác xã, tổ hợp tác được khôi phục tình trạng pháp lý theo quy định của pháp luật về đăng ký doanh nghiệp, đăng ký hợp tác xã, đăng ký tổ hợp tác là thông tin khôi phục tình trạng pháp lý của doanh nghiệp, hợp tác xã, tổ hợp tác, đơn vị phụ thuộc của doanh nghiệp, đơn vị phụ thuộc của hợp tác xã do cơ quan đăng ký kinh doanh gửi cho cơ quan thuế qua Hệ thống thông tin quốc gia về đăng ký kinh doanh sang Hệ thống ứng dụng đăng ký thuế.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Trường hợp doanh nghiệp hợp tác xã, tổ hợp tác đang bị cơ quan thuế thông báo không hoạt động tại địa chỉ đã đăng ký thì sau khi được cơ quan đăng ký kinh doanh khôi phục tình trạng pháp lý theo quy định của pháp luật về đăng ký doanh nghiệp, đăng ký hợp tác xã, đăng ký tổ hợp tác, người nộp thuế phải nộp hồ sơ khôi phục mã số thuế đến cơ quan thuế quản lý trực tiếp theo quy định tại điểm b khoản 1 Điều này. </w:t>
      </w:r>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29" w:name="dieu_19"/>
      <w:r w:rsidRPr="00F92A7A">
        <w:rPr>
          <w:rFonts w:ascii="Arial" w:eastAsia="Times New Roman" w:hAnsi="Arial" w:cs="Arial"/>
          <w:b/>
          <w:bCs/>
          <w:kern w:val="0"/>
          <w:sz w:val="20"/>
          <w:szCs w:val="20"/>
          <w:lang w:val="sv-SE"/>
        </w:rPr>
        <w:t>Điều 19. Xử lý hồ sơ khôi phục mã số thuế và trả kết quả</w:t>
      </w:r>
      <w:bookmarkEnd w:id="29"/>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1. Đối với hồ sơ của người nộp thuế: Cơ quan thuế tiếp nhận, xử lý hồ sơ khôi phục mã số thuế và trả kết quả cho người nộp thuế theo quy định tại Điều 40, Điều 41 Luật Quản lý thuế, khoản 4 Điều 6 Nghị định </w:t>
      </w:r>
      <w:r w:rsidRPr="00F92A7A">
        <w:rPr>
          <w:rFonts w:ascii="Arial" w:eastAsia="Times New Roman" w:hAnsi="Arial" w:cs="Arial"/>
          <w:bCs/>
          <w:iCs/>
          <w:kern w:val="0"/>
          <w:sz w:val="20"/>
          <w:szCs w:val="20"/>
          <w:lang w:val="sv-SE"/>
        </w:rPr>
        <w:t>số 126/2020/NĐ-CP</w:t>
      </w:r>
      <w:r w:rsidRPr="00F92A7A">
        <w:rPr>
          <w:rFonts w:ascii="Arial" w:eastAsia="Times New Roman" w:hAnsi="Arial" w:cs="Arial"/>
          <w:kern w:val="0"/>
          <w:sz w:val="20"/>
          <w:szCs w:val="20"/>
          <w:lang w:val="sv-SE"/>
        </w:rPr>
        <w:t xml:space="preserve">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a) Xử lý hồ sơ khôi phục mã số thuế của người nộp thuế theo quy định tại điểm a khoản 1 Điều 18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Trong thời hạn 03 (ba) ngày làm việc kể từ ngày nhận đủ hồ sơ đề nghị khôi phục mã số thuế của người nộp thuế theo quy định, cơ quan thuế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Lập Thông báo về việc khôi phục mã số thuế mẫu số 19/TB-ĐKT, Thông báo về việc mã số thuế được khôi phục theo đơn vị chủ quản mẫu số 37/TB-ĐKT (nếu có) ban hành kèm theo Thông tư này gửi cho người nộp thuế, đơn vị phụ thuộc (nếu mã số thuế được khôi phục là đơn vị chủ quản).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In lại Giấy chứng nhận đăng ký thuế hoặc Thông báo mã số thuế cho người nộp thuế trong trường hợp người nộp thuế đã nộp bản gốc cho cơ quan thuế theo hồ sơ chấm dứt hiệu lực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Cập nhật trạng thái mã số thuế cho người nộp thuế trên Hệ thống ứng dụng đăng ký thuế ngay trong ngày làm việc hoặc chậm nhất là đầu giờ ngày làm việc tiếp theo kể từ ngày ban hành Thông báo về việc khôi phục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Trường hợp mã số thuế của người nộp thuế đã bị cơ quan thuế cập nhật sang trạng thái 06 thì cơ quan thuế phải thực hiện thực hiện xác minh thực tế tại địa chỉ trụ sở của người nộp thuế tương tự như quy định tại điểm b khoản này trước khi khôi phục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lastRenderedPageBreak/>
        <w:t>b) Xử lý hồ sơ khôi phục mã số thuế của người nộp thuế theo quy định tại điểm b khoản 1 Điều 18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b.1) Trong thời hạn 10 (mười) ngày làm việc kể từ ngày nhận đủ hồ sơ đề nghị khôi phục mã số thuế của người nộp thuế theo quy định, cơ quan thuế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khôi phục mã số thuế theo quy định, đồng thời thực hiện xác minh thực tế tại địa chỉ trụ sở kinh doanh của người nộp thuế và lập Biên bản xác minh tình trạng hoạt động tại địa chỉ trụ sở kinh doanh của người nộp thuế mẫu số 15/BB-XMHĐ ban hành kèm theo Thông tư này theo hồ sơ đề nghị khôi phục mã số thuế của người nộp thuế (người nộp thuế phải ký xác nhận vào Biên bản).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Trường hợp người nộp thuế có đơn vị phụ thuộc, cơ quan thuế quản lý đơn vị chủ quản thông báo cho cơ quan thuế quản lý đơn vị phụ thuộc để yêu cầu đơn vị phụ thuộc hoàn thành nghĩa vụ thuế trước khi khôi phục mã số thuế. Trường hợp đơn vị phụ thuộc không có khả năng hoàn thành nghĩa vụ thuế thì đơn vị chủ quản có trách nhiệm hoàn thành nghĩa vụ thuế của đơn vị phụ thuộc trước khi khôi phục mã số thuế.</w:t>
      </w:r>
    </w:p>
    <w:p w:rsidR="004B3E26" w:rsidRPr="00F92A7A" w:rsidRDefault="004B3E26" w:rsidP="00F92A7A">
      <w:pPr>
        <w:spacing w:after="120" w:line="240" w:lineRule="auto"/>
        <w:ind w:firstLine="720"/>
        <w:jc w:val="both"/>
        <w:rPr>
          <w:rFonts w:ascii="Arial" w:eastAsia="Times New Roman" w:hAnsi="Arial" w:cs="Arial"/>
          <w:bCs/>
          <w:iCs/>
          <w:kern w:val="0"/>
          <w:sz w:val="20"/>
          <w:szCs w:val="20"/>
          <w:lang w:val="sv-SE"/>
        </w:rPr>
      </w:pPr>
      <w:r w:rsidRPr="00F92A7A">
        <w:rPr>
          <w:rFonts w:ascii="Arial" w:eastAsia="Times New Roman" w:hAnsi="Arial" w:cs="Arial"/>
          <w:kern w:val="0"/>
          <w:sz w:val="20"/>
          <w:szCs w:val="20"/>
          <w:lang w:val="sv-SE"/>
        </w:rPr>
        <w:t xml:space="preserve">b.2) </w:t>
      </w:r>
      <w:r w:rsidRPr="00F92A7A">
        <w:rPr>
          <w:rFonts w:ascii="Arial" w:eastAsia="Times New Roman" w:hAnsi="Arial" w:cs="Arial"/>
          <w:bCs/>
          <w:iCs/>
          <w:kern w:val="0"/>
          <w:sz w:val="20"/>
          <w:szCs w:val="20"/>
          <w:lang w:val="sv-SE"/>
        </w:rPr>
        <w:t>Trường hợp người nộp thuế đã thay đổi địa chỉ trụ sở nhưng không đăng ký thay đổi thông tin với cơ quan thuế hoặc cơ quan đăng ký kinh doanh, nếu người nộp thuế nộp kèm theo hồ sơ thay đổi thông tin đầy đủ, đúng quy định, cơ quan thuế thực hiện xác minh thực tế tại địa chỉ trụ sở đang hoạt động của người nộp thuế như sau:</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bCs/>
          <w:iCs/>
          <w:kern w:val="0"/>
          <w:sz w:val="20"/>
          <w:szCs w:val="20"/>
          <w:lang w:val="sv-SE"/>
        </w:rPr>
        <w:t>- Trường hợp địa chỉ trụ sở đang hoạt động của người nộp thuế thuộc địa bàn cơ quan thuế quản lý:</w:t>
      </w:r>
      <w:r w:rsidRPr="00F92A7A">
        <w:rPr>
          <w:rFonts w:ascii="Arial" w:eastAsia="Times New Roman" w:hAnsi="Arial" w:cs="Arial"/>
          <w:kern w:val="0"/>
          <w:sz w:val="20"/>
          <w:szCs w:val="20"/>
          <w:lang w:val="sv-SE"/>
        </w:rPr>
        <w:t xml:space="preserve"> cơ quan thuế thực hiện tương tự như điểm b.1 khoản này.</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sv-SE"/>
        </w:rPr>
      </w:pPr>
      <w:r w:rsidRPr="00F92A7A">
        <w:rPr>
          <w:rFonts w:ascii="Arial" w:eastAsia="Times New Roman" w:hAnsi="Arial" w:cs="Arial"/>
          <w:kern w:val="0"/>
          <w:sz w:val="20"/>
          <w:szCs w:val="20"/>
          <w:lang w:val="sv-SE"/>
        </w:rPr>
        <w:t xml:space="preserve">- Trường hợp địa chỉ trụ sở đang hoạt động của người nộp thuế không </w:t>
      </w:r>
      <w:r w:rsidRPr="00F92A7A">
        <w:rPr>
          <w:rFonts w:ascii="Arial" w:eastAsia="Times New Roman" w:hAnsi="Arial" w:cs="Arial"/>
          <w:bCs/>
          <w:iCs/>
          <w:kern w:val="0"/>
          <w:sz w:val="20"/>
          <w:szCs w:val="20"/>
          <w:lang w:val="sv-SE"/>
        </w:rPr>
        <w:t>thuộc địa bàn cơ quan thuế quản lý: Cơ quan thuế nơi người nộp thuế chuyển đi</w:t>
      </w:r>
      <w:r w:rsidRPr="00F92A7A">
        <w:rPr>
          <w:rFonts w:ascii="Arial" w:eastAsia="Times New Roman" w:hAnsi="Arial" w:cs="Arial"/>
          <w:bCs/>
          <w:kern w:val="0"/>
          <w:sz w:val="20"/>
          <w:szCs w:val="20"/>
          <w:lang w:val="sv-SE"/>
        </w:rPr>
        <w:t xml:space="preserve"> gửi văn bản đề nghị cơ quan thuế nơi người nộp thuế chuyển đến phối hợp với chính quyền địa phương thực hiện xác minh, lập biên bản và gửi kết quả cho cơ quan thuế nơi chuyển đi.</w:t>
      </w:r>
    </w:p>
    <w:p w:rsidR="004B3E26" w:rsidRPr="00F92A7A" w:rsidRDefault="004B3E26" w:rsidP="00F92A7A">
      <w:pPr>
        <w:spacing w:after="120" w:line="240" w:lineRule="auto"/>
        <w:ind w:firstLine="720"/>
        <w:jc w:val="both"/>
        <w:rPr>
          <w:rFonts w:ascii="Arial" w:eastAsia="Times New Roman" w:hAnsi="Arial" w:cs="Arial"/>
          <w:bCs/>
          <w:kern w:val="0"/>
          <w:sz w:val="20"/>
          <w:szCs w:val="20"/>
          <w:lang w:val="sv-SE"/>
        </w:rPr>
      </w:pPr>
      <w:r w:rsidRPr="00F92A7A">
        <w:rPr>
          <w:rFonts w:ascii="Arial" w:eastAsia="Times New Roman" w:hAnsi="Arial" w:cs="Arial"/>
          <w:bCs/>
          <w:kern w:val="0"/>
          <w:sz w:val="20"/>
          <w:szCs w:val="20"/>
          <w:lang w:val="sv-SE"/>
        </w:rPr>
        <w:t>- Trường hợp doanh nghiệp, hợp tác xã, tổ hợp tác thuộc diện đăng ký thuế theo cơ chế một cửa liên thông với đăng ký kinh doanh đã thay đổi địa chỉ trụ sở nhưng không đăng ký thay đổi với cơ quan đăng ký kinh doanh, cơ quan thuế thực hiện đánh giá rủi ro để quyết định việc xác minh tại địa chỉ trụ sở mới hoặc thông báo không khôi phục mã số thuế theo quy định tại điểm d khoản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b.3) Trong thời hạn 03 (ba) ngày làm việc kể từ ngày người nộp thuế chấp hành đầy đủ các hành vi vi phạm hành chính về thuế và hóa đơn, nộp đầy đủ số tiền thuế và các khoản thu khác thuộc ngân sách nhà nước phải nộp hoặc còn nợ (bao gồm cả nghĩa vụ thuế của đơn vị phụ thuộc (nếu có), trừ một số trường hợp không phải hoàn thành nợ thuế và các khoản thu khác thuộc ngân sách nhà nước theo quy định tại khoản 4 Điều 6 Nghị định </w:t>
      </w:r>
      <w:r w:rsidRPr="00F92A7A">
        <w:rPr>
          <w:rFonts w:ascii="Arial" w:eastAsia="Times New Roman" w:hAnsi="Arial" w:cs="Arial"/>
          <w:bCs/>
          <w:iCs/>
          <w:kern w:val="0"/>
          <w:sz w:val="20"/>
          <w:szCs w:val="20"/>
          <w:lang w:val="sv-SE"/>
        </w:rPr>
        <w:t>số 126/2020/NĐ-CP)</w:t>
      </w:r>
      <w:r w:rsidRPr="00F92A7A">
        <w:rPr>
          <w:rFonts w:ascii="Arial" w:eastAsia="Times New Roman" w:hAnsi="Arial" w:cs="Arial"/>
          <w:kern w:val="0"/>
          <w:sz w:val="20"/>
          <w:szCs w:val="20"/>
          <w:lang w:val="sv-SE"/>
        </w:rPr>
        <w:t>, cơ quan thuế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Lập Thông báo về việc khôi phục mã số thuế cho người nộp thuế mẫu số 19/TB-ĐKT, Thông báo về việc mã số thuế được khôi phục theo đơn vị chủ quản mẫu số 37/TB-ĐKT (nếu có) ban hành kèm theo Thông tư này, gửi người nộp thuế, đơn vị phụ thuộc (nếu mã số thuế được khôi phục là đơn vị chủ quản).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 Cập nhật trạng thái mã số thuế của người nộp thuế trên Hệ thống ứng dụng đăng ký thuế ngay trong ngày làm việc hoặc chậm nhất là đầu giờ ngày làm việc tiếp theo kể từ ngày ban hành Thông báo về việc khôi phục mã số thuế. Trường hợp doanh nghiệp, hợp tác xã, tổ hợp tác, đơn vị phụ thuộc của doanh nghiệp, hợp tác xã được khôi phục mã số thuế theo quy định tại điểm này, cơ quan thuế cập nhật về trạng thái mã số thuế tương ứng với tình trạng pháp lý tại hệ thống thông tin quốc gia về đăng ký kinh doanh sau khi kết thúc tình trạng pháp lý “Không hoạt động tại địa chỉ đã đăng ký”.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Cơ quan thuế thực hiện công khai Thông báo về việc khôi phục mã số thuế trên cổng thông tin điện tử của Tổng cục Thuế theo quy định tại Điều 22 Thông tư này. Cơ quan quản lý nhà nước trên địa bàn (gồm: cơ quan Hải quan, cơ quan 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 và trạng thái mã số thuế của người nộp thuế đã được cơ quan thuế công khai để thực hiện nhiệm vụ quản lý nhà nước và các nội dung khác.</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c) Xử lý hồ sơ khôi phục mã số thuế của người nộp thuế theo quy định tại điểm c, d khoản 1 Điều 18 Thông tư này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Trong thời hạn 10 (mười) ngày làm việc kể từ ngày nhận đủ hồ sơ đề nghị khôi phục mã số thuế của người nộp thuế theo quy định, cơ quan thuế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khôi phục mã số thuế theo quy định.</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lastRenderedPageBreak/>
        <w:t xml:space="preserve">Trong thời hạn 03 (ba) ngày làm việc kể từ ngày người nộp thuế chấp hành đầy đủ các hành vi vi phạm hành chính về thuế và hóa đơn, nộp đủ số tiền thuế và các khoản thu khác thuộc ngân sách nhà nước phải nộp hoặc còn nợ  (trừ một số trường hợp không phải hoàn thành nợ thuế và các khoản thu khác thuộc ngân sách nhà nước theo quy định tại khoản 4 Điều 6 Nghị định </w:t>
      </w:r>
      <w:r w:rsidRPr="00F92A7A">
        <w:rPr>
          <w:rFonts w:ascii="Arial" w:eastAsia="Times New Roman" w:hAnsi="Arial" w:cs="Arial"/>
          <w:bCs/>
          <w:iCs/>
          <w:kern w:val="0"/>
          <w:sz w:val="20"/>
          <w:szCs w:val="20"/>
          <w:lang w:val="sv-SE"/>
        </w:rPr>
        <w:t>số 126/2020/NĐ-CP)</w:t>
      </w:r>
      <w:r w:rsidRPr="00F92A7A">
        <w:rPr>
          <w:rFonts w:ascii="Arial" w:eastAsia="Times New Roman" w:hAnsi="Arial" w:cs="Arial"/>
          <w:kern w:val="0"/>
          <w:sz w:val="20"/>
          <w:szCs w:val="20"/>
          <w:lang w:val="sv-SE"/>
        </w:rPr>
        <w:t>, cơ quan thuế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Lập Thông báo về việc khôi phục mã số thuế cho người nộp thuế mẫu số 19/TB-ĐKT, Thông báo về việc mã số thuế được khôi phục theo đơn vị chủ quản mẫu số 37/TB-ĐKT (nếu có) ban hành kèm theo Thông tư này, gửi người nộp thuế, đơn vị phụ thuộc (nếu mã số thuế được khôi phục là đơn vị chủ quản).</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In lại Giấy chứng nhận đăng ký thuế hoặc Thông báo mã số thuế cho người nộp thuế trong trường hợp người nộp thuế đã nộp bản gốc cho cơ quan thuế theo hồ sơ chấm dứt hiệu lực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Cập nhật trạng thái mã số thuế cho người nộp thuế trên Hệ thống ứng dụng đăng ký thuế ngay trong ngày làm việc hoặc chậm nhất là đầu giờ ngày làm việc tiếp theo kể từ ngày ban hành Thông báo về việc khôi phục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Trường hợp mã số thuế của người nộp thuế đã bị cơ quan thuế cập nhật sang trạng thái 06 thì cơ quan thuế phải thực hiện thực hiện xác minh thực tế tại địa chỉ trụ sở của người nộp thuế tương tự như quy định tại điểm b khoản này trước khi khôi phục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d) Cơ quan thuế ban hành Thông báo về việc mã số thuế không được khôi phục mẫu số 38/TB-ĐKT ban hành kèm theo Thông tư này gửi cho người nộp thuế trong các trường hợp sau đây: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d.1) Người nộp thuế nộp hồ sơ đề nghị khôi phục mã số thuế không đầy đủ hoặc không thuộc trường hợp được khôi phục mã số thuế theo quy định tại khoản 1 Điều 18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d.2) Người nộp thuế không hoàn thành nghĩa vụ về thuế, hóa đơn với cơ quan thuế trong thời hạn 30 ngày kể từ ngày cơ quan thuế thông báo cho người nộp thuế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theo quy định tại điểm b, c khoản này mà người nộp thuế không giải trình được lý do theo quy định tại khoản 4 Điều 6 Nghị định số 126/2020/NĐ-CP.</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d.3) Người nộp thuế thuộc trường hợp phải xác minh tình trạng hoạt động tại địa chỉ trụ sở trước khi khôi phục mã số thuế theo quy định tại điểm a, b, c khoản này nhưng kết quả xác minh người nộp thuế không hoạt động tại địa chỉ trụ sở đã đăng ký hoặc địa chỉ đăng ký thay đổi với cơ quan thuế; hoặc doanh nghiệp, hợp tác xã, tổ hợp tác đã thay đổi địa chỉ trụ sở nhưng cơ quan thuế đã đánh giá rủi ro và quyết định không khôi phục tại địa chỉ mới.</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2. Xử lý hồ sơ khôi phục mã số thuế của người nộp thuế theo quy định tại khoản 2 Điều 18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Khi cơ quan thuế nhận được thông tin khôi phục tình trạng pháp lý đối với doanh nghiệp, hợp tác xã, tổ hợp tác, đơn vị phụ thuộc của doanh nghiệp, đơn vị phụ thuộc của hợp tác xã của cơ quan đăng ký kinh doanh gửi qua Hệ thống thông tin quốc gia về đăng ký kinh doanh, cơ quan thuế thực hiện khôi phục mã số thuế cho người nộp thuế ngay trong ngày nhận được thông tin trên Hệ thống ứng dụng đăng ký thuế.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Trường hợp người nộp thuế đang bị cơ quan thuế thông báo không hoạt động tại địa chỉ đã đăng ký, cơ quan thuế cập nhật lại lý do của trạng thái 06.  Sau khi nhận được hồ sơ đề nghị khôi phục mã số thuế của người nộp thuế gửi đến cơ quan thuế theo quy định tại điểm b khoản 1 Điều 18 Thông tư này, cơ quan thuế thực hiện xử lý theo quy định tại điểm b khoản 1 Điều này.</w:t>
      </w:r>
    </w:p>
    <w:p w:rsidR="004B3E26" w:rsidRPr="00F92A7A" w:rsidRDefault="00B23641" w:rsidP="00F92A7A">
      <w:pPr>
        <w:spacing w:after="120" w:line="240" w:lineRule="auto"/>
        <w:ind w:firstLine="720"/>
        <w:jc w:val="both"/>
        <w:rPr>
          <w:rFonts w:ascii="Arial" w:eastAsia="MS Mincho" w:hAnsi="Arial" w:cs="Arial"/>
          <w:b/>
          <w:iCs/>
          <w:kern w:val="0"/>
          <w:sz w:val="20"/>
          <w:szCs w:val="20"/>
          <w:lang w:val="sv-SE"/>
        </w:rPr>
      </w:pPr>
      <w:bookmarkStart w:id="30" w:name="muc_6_2"/>
      <w:r w:rsidRPr="00F92A7A">
        <w:rPr>
          <w:rFonts w:ascii="Arial" w:eastAsia="MS Mincho" w:hAnsi="Arial" w:cs="Arial"/>
          <w:b/>
          <w:iCs/>
          <w:kern w:val="0"/>
          <w:sz w:val="20"/>
          <w:szCs w:val="20"/>
          <w:lang w:val="sv-SE"/>
        </w:rPr>
        <w:t>Mục 6. ĐĂNG KÝ THUẾ ĐỐI VỚI TRƯỜNG HỢP TỔ CHỨC LẠI TỔ CHỨC</w:t>
      </w:r>
      <w:bookmarkEnd w:id="30"/>
    </w:p>
    <w:p w:rsidR="004B3E26" w:rsidRPr="00F92A7A" w:rsidRDefault="00B23641" w:rsidP="00F92A7A">
      <w:pPr>
        <w:spacing w:after="120" w:line="240" w:lineRule="auto"/>
        <w:ind w:firstLine="720"/>
        <w:jc w:val="both"/>
        <w:rPr>
          <w:rFonts w:ascii="Arial" w:eastAsia="Times New Roman" w:hAnsi="Arial" w:cs="Arial"/>
          <w:b/>
          <w:bCs/>
          <w:kern w:val="0"/>
          <w:sz w:val="20"/>
          <w:szCs w:val="20"/>
          <w:lang w:val="sv-SE"/>
        </w:rPr>
      </w:pPr>
      <w:bookmarkStart w:id="31" w:name="dieu_20"/>
      <w:r w:rsidRPr="00F92A7A">
        <w:rPr>
          <w:rFonts w:ascii="Arial" w:eastAsia="Times New Roman" w:hAnsi="Arial" w:cs="Arial"/>
          <w:b/>
          <w:bCs/>
          <w:kern w:val="0"/>
          <w:sz w:val="20"/>
          <w:szCs w:val="20"/>
          <w:lang w:val="sv-SE"/>
        </w:rPr>
        <w:t>Điều 20. Đăng ký thuế trong trường hợp tổ chức lại</w:t>
      </w:r>
      <w:bookmarkEnd w:id="31"/>
      <w:r w:rsidR="004B3E26" w:rsidRPr="00F92A7A">
        <w:rPr>
          <w:rFonts w:ascii="Arial" w:eastAsia="Times New Roman" w:hAnsi="Arial" w:cs="Arial"/>
          <w:b/>
          <w:bCs/>
          <w:kern w:val="0"/>
          <w:sz w:val="20"/>
          <w:szCs w:val="20"/>
          <w:lang w:val="sv-SE"/>
        </w:rPr>
        <w:t xml:space="preserve">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1. Chia tổ chức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Đối với tổ chức bị chia:</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Tổ chức bị chia phải làm thủ tục chấm dứt hiệu lực mã số thuế với cơ quan thuế quản lý trực tiếp theo quy định tại Điều 39 Luật Quản lý thuế và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Căn cứ hồ sơ chấm dứt hiệu lực mã số thuế của tổ chức bị chia, cơ quan thuế thực hiện các thủ tục và trình tự để chấm dứt hiệu lực mã số thuế của tổ chức bị chia theo quy định tại Điều 39 Luật Quản lý thuế và Điều 15, Điều 16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Đối với tổ chức mới được chia:</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Các tổ chức mới thành lập từ tổ chức bị chia phải thực hiện thủ tục đăng ký thuế với cơ quan thuế theo quy định tại Điều 31, Điều 32, Điều 33 Luật Quản lý thuế và Điều 7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Căn cứ hồ sơ đăng ký thuế của tổ chức mới thành lập từ tổ chức bị chia, cơ quan thuế thực hiện các thủ tục và trình tự để cấp mã số thuế cho người nộp thuế theo quy định tại Điều 34 Luật Quản lý thuế và Điều 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2. Tách tổ chức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Đối với tổ chức bị tách:</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Trường hợp sau khi tách, tổ chức bị tách có phát sinh thay đổi thông tin đăng ký thuế, tổ chức phải thực hiện thủ tục thay đổi thông tin đăng ký thuế với cơ quan thuế quản lý trực tiếp trong thời hạn là 10 (mười) ngày làm việc kể từ ngày được cấp Giấy phép thành lập và hoạt động, Quyết định thành lập hoặc Văn bản tương đương khác của cơ quan nhà nước có thẩm quyền.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Hồ sơ gồm:</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Tờ khai điều chỉnh, bổ sung thông tin đăng ký thuế mẫu số 08-MST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Bản sao Quyết định tách tổ chức hoặc văn bản tương đương;</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Bản sao Giấy phép thành lập và hoạt động, Quyết định thành lập hoặc Văn bản tương đương khác.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Cơ quan thuế thực hiện thủ tục thay đổi thông tin đăng ký thuế của tổ chức bị tách theo quy định tại Điều 36 Luật Quản lý thuế và Điều 11 Thông tư này. Tổ chức bị tách vẫn sử dụng mã số thuế đã được cấp trước đây để tiếp tục thực hiện nghĩa vụ về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Đối với tổ chức được tách:</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Tổ chức được tách phải thực hiện thủ tục đăng ký thuế với cơ quan thuế theo quy định tại Điều 31, Điều 32, Điều 33 Luật Quản lý thuế và Điều 7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Căn cứ hồ sơ đăng ký thuế của tổ chức được tách, cơ quan thuế thực hiện các thủ tục và trình tự để cấp mã số thuế cho người nộp thuế theo quy định tại Điều 34 Luật Quản lý thuế và Điều 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3. Sáp nhập tổ chức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Tổ chức nhận sáp nhập được giữ nguyên mã số thuế. Các tổ chức bị sáp nhập bị chấm dứt hiệu lực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Đối với tổ chức bị sáp nhập:</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Tổ chức bị sáp nhập phải thực hiện thủ tục chấm dứt hiệu lực mã số thuế với cơ quan thuế quản lý trực tiếp theo quy định tại Điều 39 Luật Quản lý thuế và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Căn cứ hồ sơ chấm dứt hiệu lực mã số thuế của tổ chức bị sáp nhập, cơ quan thuế thực hiện thủ tục và trình tự để chấm dứt hiệu lực mã số thuế của tổ chức bị sáp nhập theo quy định tại Điều 39 Luật Quản lý thuế và Điều 15, Điều 16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Đối với tổ chức nhận sáp nhập:</w:t>
      </w:r>
    </w:p>
    <w:p w:rsidR="004B3E26" w:rsidRPr="00F92A7A" w:rsidRDefault="004B3E26" w:rsidP="00F92A7A">
      <w:pPr>
        <w:spacing w:after="120" w:line="240" w:lineRule="auto"/>
        <w:ind w:firstLine="720"/>
        <w:jc w:val="both"/>
        <w:rPr>
          <w:rFonts w:ascii="Arial" w:eastAsia="Times New Roman" w:hAnsi="Arial" w:cs="Arial"/>
          <w:strike/>
          <w:kern w:val="0"/>
          <w:sz w:val="20"/>
          <w:szCs w:val="20"/>
        </w:rPr>
      </w:pPr>
      <w:r w:rsidRPr="00F92A7A">
        <w:rPr>
          <w:rFonts w:ascii="Arial" w:eastAsia="Times New Roman" w:hAnsi="Arial" w:cs="Arial"/>
          <w:iCs/>
          <w:kern w:val="0"/>
          <w:sz w:val="20"/>
          <w:szCs w:val="20"/>
        </w:rPr>
        <w:t>Trường hợp sáp nhập làm phát sinh thay đổi thông tin đăng ký thuế,</w:t>
      </w:r>
      <w:r w:rsidRPr="00F92A7A">
        <w:rPr>
          <w:rFonts w:ascii="Arial" w:eastAsia="Times New Roman" w:hAnsi="Arial" w:cs="Arial"/>
          <w:kern w:val="0"/>
          <w:sz w:val="20"/>
          <w:szCs w:val="20"/>
        </w:rPr>
        <w:t xml:space="preserve"> trong thời hạn 10 (mười) làm việc ngày kể từ ngày được cấp Giấy phép thành lập và hoạt động, Quyết định thành lập hoặc Giấy tờ tương đương khác, tổ chức nhận sáp nhập phải thực hiện thủ tục thay đổi thông tin đăng ký thuế với cơ quan thuế quản lý trực tiếp. </w:t>
      </w:r>
      <w:r w:rsidRPr="00F92A7A">
        <w:rPr>
          <w:rFonts w:ascii="Arial" w:eastAsia="Times New Roman" w:hAnsi="Arial" w:cs="Arial"/>
          <w:strike/>
          <w:kern w:val="0"/>
          <w:sz w:val="20"/>
          <w:szCs w:val="20"/>
        </w:rPr>
        <w:t xml:space="preserve">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Hồ sơ gồm:</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Tờ khai điều chỉnh, bổ sung thông tin đăng ký thuế mẫu số 08-MST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Bản sao Hợp đồng sáp nhập hoặc văn bản tương đương;</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Bản sao Giấy phép thành lập và hoạt động, Quyết định thành lập hoặc Văn bản tương đương khác.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Cơ quan thuế thực hiện thủ tục thay đổi thông tin đăng ký thuế của tổ chức nhận sáp nhập theo quy định tại Điều 36 Luật Quản lý thuế và Điều 11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4. Hợp nhất tổ chức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Đối với tổ chức bị hợp nhất: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Các tổ chức bị hợp nhất phải thực hiện thủ tục chấm dứt hiệu lực mã số thuế với cơ quan thuế quản lý trực tiếp theo quy định tại Điều 39 Luật Quản lý thuế và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Căn cứ hồ sơ chấm dứt hiệu lực mã số thuế của các tổ chức bị hợp nhất, cơ quan thuế thực hiện thủ tục và trình tự để chấm dứt hiệu lực mã số thuế của tổ chức bị hợp nhất theo quy định tại Điều 39 Luật Quản lý thuế và Điều 15, Điều 16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Đối với tổ chức hợp nhất: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Tổ chức hợp nhất phải thực hiện thủ tục đăng ký thuế với cơ quan thuế theo quy định tại Điều 31, Điều 32, Điều 33 Luật Quản lý thuế và Điều 7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Căn cứ hồ sơ đăng ký thuế của tổ chức hợp nhất, cơ quan thuế thực hiện các thủ tục và trình tự để cấp mã số thuế cho người nộp thuế theo quy định tại Điều 34 Luật Quản lý thuế và Điều 8 Thông tư này.</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32" w:name="dieu_21"/>
      <w:r w:rsidRPr="00F92A7A">
        <w:rPr>
          <w:rFonts w:ascii="Arial" w:eastAsia="Times New Roman" w:hAnsi="Arial" w:cs="Arial"/>
          <w:b/>
          <w:bCs/>
          <w:kern w:val="0"/>
          <w:sz w:val="20"/>
          <w:szCs w:val="20"/>
        </w:rPr>
        <w:t>Điều 21. Đăng ký thuế trong trường hợp chuyển đổi mô hình hoạt động</w:t>
      </w:r>
      <w:bookmarkEnd w:id="32"/>
      <w:r w:rsidR="004B3E26" w:rsidRPr="00F92A7A">
        <w:rPr>
          <w:rFonts w:ascii="Arial" w:eastAsia="Times New Roman" w:hAnsi="Arial" w:cs="Arial"/>
          <w:b/>
          <w:bCs/>
          <w:kern w:val="0"/>
          <w:sz w:val="20"/>
          <w:szCs w:val="20"/>
        </w:rPr>
        <w:t xml:space="preserve">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Chuyển đơn vị phụ thuộc thành đơn vị độc lập hoặc ngược lại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Đơn vị phụ thuộc có Quyết định chuyển thành đơn vị độc lập hoặc ngược lại thì </w:t>
      </w:r>
      <w:r w:rsidRPr="00F92A7A">
        <w:rPr>
          <w:rFonts w:ascii="Arial" w:eastAsia="Times New Roman" w:hAnsi="Arial" w:cs="Arial"/>
          <w:iCs/>
          <w:kern w:val="0"/>
          <w:sz w:val="20"/>
          <w:szCs w:val="20"/>
        </w:rPr>
        <w:t>đơn vị độc lập, đơn vị phụ thuộc sau chuyển đổi</w:t>
      </w:r>
      <w:r w:rsidRPr="00F92A7A">
        <w:rPr>
          <w:rFonts w:ascii="Arial" w:eastAsia="Times New Roman" w:hAnsi="Arial" w:cs="Arial"/>
          <w:kern w:val="0"/>
          <w:sz w:val="20"/>
          <w:szCs w:val="20"/>
        </w:rPr>
        <w:t xml:space="preserve"> phải thực hiện đăng ký thuế để được cấp mã số thuế mới theo quy định tại Điều 31, Điều 32, Điều 33 Luật Quản lý thuế và Điều 7 Thông tư này. Đơn vị </w:t>
      </w:r>
      <w:r w:rsidRPr="00F92A7A">
        <w:rPr>
          <w:rFonts w:ascii="Arial" w:eastAsia="Times New Roman" w:hAnsi="Arial" w:cs="Arial"/>
          <w:iCs/>
          <w:kern w:val="0"/>
          <w:sz w:val="20"/>
          <w:szCs w:val="20"/>
        </w:rPr>
        <w:t xml:space="preserve">độc lập, đơn vị phụ thuộc </w:t>
      </w:r>
      <w:r w:rsidRPr="00F92A7A">
        <w:rPr>
          <w:rFonts w:ascii="Arial" w:eastAsia="Times New Roman" w:hAnsi="Arial" w:cs="Arial"/>
          <w:kern w:val="0"/>
          <w:sz w:val="20"/>
          <w:szCs w:val="20"/>
        </w:rPr>
        <w:t>trước chuyển đổi phải làm thủ tục chấm dứt hiệu lực mã số thuế với cơ quan thuế quản lý trực tiếp theo quy định tại Điều 39 Luật Quản lý thuế và Điều 14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Căn cứ hồ sơ đăng ký thuế của đơn vị </w:t>
      </w:r>
      <w:r w:rsidRPr="00F92A7A">
        <w:rPr>
          <w:rFonts w:ascii="Arial" w:eastAsia="Times New Roman" w:hAnsi="Arial" w:cs="Arial"/>
          <w:iCs/>
          <w:kern w:val="0"/>
          <w:sz w:val="20"/>
          <w:szCs w:val="20"/>
        </w:rPr>
        <w:t>độc lập, đơn vị phụ thuộc sau chuyển đổi</w:t>
      </w:r>
      <w:r w:rsidRPr="00F92A7A">
        <w:rPr>
          <w:rFonts w:ascii="Arial" w:eastAsia="Times New Roman" w:hAnsi="Arial" w:cs="Arial"/>
          <w:kern w:val="0"/>
          <w:sz w:val="20"/>
          <w:szCs w:val="20"/>
        </w:rPr>
        <w:t>, cơ quan thuế thực hiện các thủ tục và trình tự để cấp mã số thuế cho người nộp thuế theo quy định tại Điều 34 Luật Quản lý thuế và Điều 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Căn cứ hồ sơ chấm dứt hiệu lực mã số thuế của </w:t>
      </w:r>
      <w:r w:rsidRPr="00F92A7A">
        <w:rPr>
          <w:rFonts w:ascii="Arial" w:eastAsia="Times New Roman" w:hAnsi="Arial" w:cs="Arial"/>
          <w:iCs/>
          <w:kern w:val="0"/>
          <w:sz w:val="20"/>
          <w:szCs w:val="20"/>
        </w:rPr>
        <w:t>đơn vị độc lập, đơn vị phụ thuộc trước chuyển đổi</w:t>
      </w:r>
      <w:r w:rsidRPr="00F92A7A">
        <w:rPr>
          <w:rFonts w:ascii="Arial" w:eastAsia="Times New Roman" w:hAnsi="Arial" w:cs="Arial"/>
          <w:kern w:val="0"/>
          <w:sz w:val="20"/>
          <w:szCs w:val="20"/>
        </w:rPr>
        <w:t>, cơ quan thuế thực hiện thủ tục và trình tự để chấm dứt hiệu lực mã số thuế theo quy định tại Điều 39 Luật Quản lý thuế và Điều 15, Điều 16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Chuyển đơn vị độc lập thành đơn vị phụ thuộc của một đơn vị chủ quản khác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Một đơn vị độc lập chuyển thành đơn vị phụ thuộc của một đơn vị chủ quản khác thì được cấp mã số thuế 13 chữ số theo mã số thuế của đơn vị chủ quản mới. Đơn vị độc lập phải làm thủ tục chấm dứt hiệu lực mã số thuế với cơ quan thuế theo quy định tại Điều 39 Luật Quản lý thuế và Điều 14 Thông tư này. Đơn vị phụ thuộc thực hiện đăng ký thuế theo quy định tại Điều 31, Điều 32, Điều 33 Luật Quản lý thuế và Điều 7 Thông tư này. Đơn vị chủ quản phải kê khai bổ sung đơn vị phụ thuộc mới thành lập vào bảng kê các đơn vị phụ thuộc mẫu số BK02-ĐK-TCT ban hành kèm theo Thông tư này theo quy định tại Điều 10 Thông tư này.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Căn cứ hồ sơ đăng ký thuế của đơn vị </w:t>
      </w:r>
      <w:r w:rsidRPr="00F92A7A">
        <w:rPr>
          <w:rFonts w:ascii="Arial" w:eastAsia="Times New Roman" w:hAnsi="Arial" w:cs="Arial"/>
          <w:iCs/>
          <w:kern w:val="0"/>
          <w:sz w:val="20"/>
          <w:szCs w:val="20"/>
        </w:rPr>
        <w:t>phụ thuộc</w:t>
      </w:r>
      <w:r w:rsidRPr="00F92A7A">
        <w:rPr>
          <w:rFonts w:ascii="Arial" w:eastAsia="Times New Roman" w:hAnsi="Arial" w:cs="Arial"/>
          <w:kern w:val="0"/>
          <w:sz w:val="20"/>
          <w:szCs w:val="20"/>
        </w:rPr>
        <w:t>, cơ quan thuế thực hiện các thủ tục và trình tự để cấp mã số thuế cho người nộp thuế theo quy định tại Điều 34 Luật Quản lý thuế và Điều 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Căn cứ hồ sơ chấm dứt hiệu lực mã số thuế của </w:t>
      </w:r>
      <w:r w:rsidRPr="00F92A7A">
        <w:rPr>
          <w:rFonts w:ascii="Arial" w:eastAsia="Times New Roman" w:hAnsi="Arial" w:cs="Arial"/>
          <w:iCs/>
          <w:kern w:val="0"/>
          <w:sz w:val="20"/>
          <w:szCs w:val="20"/>
        </w:rPr>
        <w:t>đơn vị độc lập</w:t>
      </w:r>
      <w:r w:rsidRPr="00F92A7A">
        <w:rPr>
          <w:rFonts w:ascii="Arial" w:eastAsia="Times New Roman" w:hAnsi="Arial" w:cs="Arial"/>
          <w:kern w:val="0"/>
          <w:sz w:val="20"/>
          <w:szCs w:val="20"/>
        </w:rPr>
        <w:t>, cơ quan thuế thực hiện thủ tục và trình tự để chấm dứt hiệu lực mã số thuế theo quy định tại Điều 39 Luật Quản lý thuế và Điều 15, Điều 16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3. Chuyển đơn vị phụ thuộc của một đơn vị chủ quản thành đơn vị phụ thuộc của một đơn vị chủ quản khác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Một đơn vị phụ thuộc của một đơn vị chủ quản (sau đây gọi là đơn vị phụ thuộc cũ) chuyển thành đơn vị phụ thuộc của một đơn vị chủ quản khác (sau đây gọi là đơn vị phụ thuộc mới) phải thực hiện thủ tục chấm dứt hiệu lực mã số thuế của đơn vị phụ thuộc cũ với cơ quan thuế quản lý trực tiếp theo quy định tại Điều 39 Luật Quản lý thuế và Điều 14 Thông tư này. Đơn vị phụ thuộc mới thực hiện đăng ký thuế với cơ quan thuế theo quy định tại Điều 31, Điều 32, Điều 33 Luật Quản lý thuế và Điều 7 Thông tư này. Đơn vị chủ quản phải kê khai bổ sung đơn vị phụ thuộc mới thành lập vào bảng kê các đơn vị phụ thuộc mẫu số BK02-ĐK-TCT ban hành kèm theo Thông tư này theo quy định tại Điều 10 Thông tư này.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Căn cứ hồ sơ đăng ký thuế của đơn vị </w:t>
      </w:r>
      <w:r w:rsidRPr="00F92A7A">
        <w:rPr>
          <w:rFonts w:ascii="Arial" w:eastAsia="Times New Roman" w:hAnsi="Arial" w:cs="Arial"/>
          <w:iCs/>
          <w:kern w:val="0"/>
          <w:sz w:val="20"/>
          <w:szCs w:val="20"/>
        </w:rPr>
        <w:t>phụ thuộc mới</w:t>
      </w:r>
      <w:r w:rsidRPr="00F92A7A">
        <w:rPr>
          <w:rFonts w:ascii="Arial" w:eastAsia="Times New Roman" w:hAnsi="Arial" w:cs="Arial"/>
          <w:kern w:val="0"/>
          <w:sz w:val="20"/>
          <w:szCs w:val="20"/>
        </w:rPr>
        <w:t>, cơ quan thuế thực hiện các thủ tục và trình tự để cấp mã số thuế cho người nộp thuế theo quy định tại Điều 34 Luật Quản lý thuế và Điều 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Căn cứ hồ sơ chấm dứt hiệu lực mã số thuế của </w:t>
      </w:r>
      <w:r w:rsidRPr="00F92A7A">
        <w:rPr>
          <w:rFonts w:ascii="Arial" w:eastAsia="Times New Roman" w:hAnsi="Arial" w:cs="Arial"/>
          <w:iCs/>
          <w:kern w:val="0"/>
          <w:sz w:val="20"/>
          <w:szCs w:val="20"/>
        </w:rPr>
        <w:t>đơn vị phụ thuộc cũ</w:t>
      </w:r>
      <w:r w:rsidRPr="00F92A7A">
        <w:rPr>
          <w:rFonts w:ascii="Arial" w:eastAsia="Times New Roman" w:hAnsi="Arial" w:cs="Arial"/>
          <w:kern w:val="0"/>
          <w:sz w:val="20"/>
          <w:szCs w:val="20"/>
        </w:rPr>
        <w:t>, cơ quan thuế thực hiện thủ tục và trình tự để chấm dứt hiệu lực mã số thuế theo quy định tại Điều 39 Luật Quản lý thuế và Điều 15, Điều 16 Thông tư này.</w:t>
      </w:r>
    </w:p>
    <w:p w:rsidR="004F60DF" w:rsidRPr="00F92A7A" w:rsidRDefault="00B23641" w:rsidP="00F92A7A">
      <w:pPr>
        <w:spacing w:after="0" w:line="240" w:lineRule="auto"/>
        <w:jc w:val="center"/>
        <w:rPr>
          <w:rFonts w:ascii="Arial" w:eastAsia="Times New Roman" w:hAnsi="Arial" w:cs="Arial"/>
          <w:b/>
          <w:bCs/>
          <w:kern w:val="32"/>
          <w:sz w:val="20"/>
          <w:szCs w:val="20"/>
        </w:rPr>
      </w:pPr>
      <w:bookmarkStart w:id="33" w:name="chuong_3"/>
      <w:r w:rsidRPr="00F92A7A">
        <w:rPr>
          <w:rFonts w:ascii="Arial" w:eastAsia="Times New Roman" w:hAnsi="Arial" w:cs="Arial"/>
          <w:b/>
          <w:bCs/>
          <w:kern w:val="32"/>
          <w:sz w:val="20"/>
          <w:szCs w:val="20"/>
        </w:rPr>
        <w:t>Chương III</w:t>
      </w:r>
      <w:bookmarkEnd w:id="33"/>
    </w:p>
    <w:p w:rsidR="004B3E26" w:rsidRDefault="00B23641" w:rsidP="00F92A7A">
      <w:pPr>
        <w:spacing w:after="0" w:line="240" w:lineRule="auto"/>
        <w:jc w:val="center"/>
        <w:rPr>
          <w:rFonts w:ascii="Arial" w:eastAsia="Times New Roman" w:hAnsi="Arial" w:cs="Arial"/>
          <w:b/>
          <w:bCs/>
          <w:kern w:val="32"/>
          <w:sz w:val="20"/>
          <w:szCs w:val="20"/>
        </w:rPr>
      </w:pPr>
      <w:bookmarkStart w:id="34" w:name="chuong_3_name"/>
      <w:r w:rsidRPr="00F92A7A">
        <w:rPr>
          <w:rFonts w:ascii="Arial" w:eastAsia="Times New Roman" w:hAnsi="Arial" w:cs="Arial"/>
          <w:b/>
          <w:bCs/>
          <w:kern w:val="32"/>
          <w:sz w:val="20"/>
          <w:szCs w:val="20"/>
        </w:rPr>
        <w:t>THỦ TỤC VỀ ĐĂNG KÝ THUẾ ĐỐI VỚI NGƯỜI NỘP THUẾ LÀ HỘ KINH DOANH, HỘ GIA ĐÌNH, CÁ NHÂN</w:t>
      </w:r>
      <w:bookmarkEnd w:id="34"/>
    </w:p>
    <w:p w:rsidR="00F92A7A" w:rsidRPr="00F92A7A" w:rsidRDefault="00F92A7A" w:rsidP="00F92A7A">
      <w:pPr>
        <w:spacing w:after="0" w:line="240" w:lineRule="auto"/>
        <w:jc w:val="center"/>
        <w:rPr>
          <w:rFonts w:ascii="Arial" w:eastAsia="Times New Roman" w:hAnsi="Arial" w:cs="Arial"/>
          <w:b/>
          <w:bCs/>
          <w:kern w:val="32"/>
          <w:sz w:val="20"/>
          <w:szCs w:val="20"/>
        </w:rPr>
      </w:pPr>
    </w:p>
    <w:p w:rsidR="004B3E26" w:rsidRPr="00F92A7A" w:rsidRDefault="00B23641" w:rsidP="00F92A7A">
      <w:pPr>
        <w:spacing w:after="120" w:line="240" w:lineRule="auto"/>
        <w:ind w:firstLine="720"/>
        <w:jc w:val="both"/>
        <w:rPr>
          <w:rFonts w:ascii="Arial" w:eastAsia="MS Mincho" w:hAnsi="Arial" w:cs="Arial"/>
          <w:b/>
          <w:iCs/>
          <w:kern w:val="0"/>
          <w:sz w:val="20"/>
          <w:szCs w:val="20"/>
        </w:rPr>
      </w:pPr>
      <w:bookmarkStart w:id="35" w:name="muc_1_3"/>
      <w:r w:rsidRPr="00F92A7A">
        <w:rPr>
          <w:rFonts w:ascii="Arial" w:eastAsia="MS Mincho" w:hAnsi="Arial" w:cs="Arial"/>
          <w:b/>
          <w:iCs/>
          <w:kern w:val="0"/>
          <w:sz w:val="20"/>
          <w:szCs w:val="20"/>
        </w:rPr>
        <w:t>Mục 1. ĐĂNG KÝ THUẾ LẦN ĐẦU</w:t>
      </w:r>
      <w:bookmarkEnd w:id="35"/>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36" w:name="dieu_22"/>
      <w:r w:rsidRPr="00F92A7A">
        <w:rPr>
          <w:rFonts w:ascii="Arial" w:eastAsia="Times New Roman" w:hAnsi="Arial" w:cs="Arial"/>
          <w:b/>
          <w:bCs/>
          <w:kern w:val="0"/>
          <w:sz w:val="20"/>
          <w:szCs w:val="20"/>
        </w:rPr>
        <w:lastRenderedPageBreak/>
        <w:t>Điều 22. Địa điểm nộp và hồ sơ đăng ký thuế lần đầu</w:t>
      </w:r>
      <w:bookmarkEnd w:id="36"/>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Địa điểm nộp và hồ sơ đăng ký thuế </w:t>
      </w:r>
      <w:r w:rsidRPr="00F92A7A">
        <w:rPr>
          <w:rFonts w:ascii="Arial" w:eastAsia="Times New Roman" w:hAnsi="Arial" w:cs="Arial"/>
          <w:bCs/>
          <w:iCs/>
          <w:kern w:val="0"/>
          <w:sz w:val="20"/>
          <w:szCs w:val="20"/>
        </w:rPr>
        <w:t>lần đầu đối với hộ kinh doanh</w:t>
      </w:r>
      <w:r w:rsidRPr="00F92A7A">
        <w:rPr>
          <w:rFonts w:ascii="Arial" w:eastAsia="Times New Roman" w:hAnsi="Arial" w:cs="Arial"/>
          <w:kern w:val="0"/>
          <w:sz w:val="20"/>
          <w:szCs w:val="20"/>
        </w:rPr>
        <w:t xml:space="preserve"> đăng ký thuế cùng với đăng ký kinh doanh theo cơ chế một cửa liên thông là hồ sơ đăng ký hộ kinh doanh theo quy định của Chính phủ về hộ kinh doanh.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Địa điểm nộp và hồ sơ đăng ký thuế </w:t>
      </w:r>
      <w:r w:rsidRPr="00F92A7A">
        <w:rPr>
          <w:rFonts w:ascii="Arial" w:eastAsia="Times New Roman" w:hAnsi="Arial" w:cs="Arial"/>
          <w:bCs/>
          <w:iCs/>
          <w:kern w:val="0"/>
          <w:sz w:val="20"/>
          <w:szCs w:val="20"/>
        </w:rPr>
        <w:t xml:space="preserve">lần đầu đối với hộ gia đình, cá nhân đăng ký thuế trực tiếp với cơ quan thuế </w:t>
      </w:r>
      <w:r w:rsidRPr="00F92A7A">
        <w:rPr>
          <w:rFonts w:ascii="Arial" w:eastAsia="Times New Roman" w:hAnsi="Arial" w:cs="Arial"/>
          <w:kern w:val="0"/>
          <w:sz w:val="20"/>
          <w:szCs w:val="20"/>
        </w:rPr>
        <w:t xml:space="preserve">thực hiện theo quy định tại khoản 3 Điều </w:t>
      </w:r>
      <w:r w:rsidRPr="00F92A7A">
        <w:rPr>
          <w:rFonts w:ascii="Arial" w:eastAsia="Times New Roman" w:hAnsi="Arial" w:cs="Arial"/>
          <w:bCs/>
          <w:iCs/>
          <w:kern w:val="0"/>
          <w:sz w:val="20"/>
          <w:szCs w:val="20"/>
        </w:rPr>
        <w:t>31; khoản 2, khoản 3 Điều 32</w:t>
      </w:r>
      <w:r w:rsidRPr="00F92A7A">
        <w:rPr>
          <w:rFonts w:ascii="Arial" w:eastAsia="Times New Roman" w:hAnsi="Arial" w:cs="Arial"/>
          <w:kern w:val="0"/>
          <w:sz w:val="20"/>
          <w:szCs w:val="20"/>
        </w:rPr>
        <w:t xml:space="preserve">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Đối với hộ gia đình, cá nhân quy định tại điểm i, k, l, n khoản 2 Điều 4 Thông tư này thuộc trường hợp sử dụng số định danh cá nhân thay cho mã số thuế theo quy định tại khoản 5 Điều 5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Trường hợp hộ gia đình, cá nhân kinh doanh</w:t>
      </w:r>
      <w:r w:rsidRPr="00F92A7A">
        <w:rPr>
          <w:rFonts w:ascii="Arial" w:eastAsia="Times New Roman" w:hAnsi="Arial" w:cs="Arial"/>
          <w:bCs/>
          <w:iCs/>
          <w:kern w:val="0"/>
          <w:sz w:val="20"/>
          <w:szCs w:val="20"/>
        </w:rPr>
        <w:t xml:space="preserve"> </w:t>
      </w:r>
      <w:r w:rsidRPr="00F92A7A">
        <w:rPr>
          <w:rFonts w:ascii="Arial" w:eastAsia="Times New Roman" w:hAnsi="Arial" w:cs="Arial"/>
          <w:kern w:val="0"/>
          <w:sz w:val="20"/>
          <w:szCs w:val="20"/>
        </w:rPr>
        <w:t>quy định tại điểm i khoản 2 Điều 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a.1) Địa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Chi cục Thuế hoặc Chi cục Thuế khu vực</w:t>
      </w:r>
      <w:r w:rsidRPr="00F92A7A">
        <w:rPr>
          <w:rFonts w:ascii="Arial" w:eastAsia="Times New Roman" w:hAnsi="Arial" w:cs="Arial"/>
          <w:bCs/>
          <w:kern w:val="0"/>
          <w:sz w:val="20"/>
          <w:szCs w:val="20"/>
        </w:rPr>
        <w:t xml:space="preserve"> </w:t>
      </w:r>
      <w:r w:rsidRPr="00F92A7A">
        <w:rPr>
          <w:rFonts w:ascii="Arial" w:eastAsia="Times New Roman" w:hAnsi="Arial" w:cs="Arial"/>
          <w:kern w:val="0"/>
          <w:sz w:val="20"/>
          <w:szCs w:val="20"/>
        </w:rPr>
        <w:t>nơi đặt địa điểm kinh doanh trong trường hợp hộ gia đình, cá nhân kinh doanh có địa điểm kinh doanh cố định, hoặc nơi cá nhân có bất động sản cho thuê.</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Chi cục Thuế hoặc Chi cục Thuế khu vực</w:t>
      </w:r>
      <w:r w:rsidRPr="00F92A7A">
        <w:rPr>
          <w:rFonts w:ascii="Arial" w:eastAsia="Times New Roman" w:hAnsi="Arial" w:cs="Arial"/>
          <w:bCs/>
          <w:kern w:val="0"/>
          <w:sz w:val="20"/>
          <w:szCs w:val="20"/>
        </w:rPr>
        <w:t xml:space="preserve"> </w:t>
      </w:r>
      <w:r w:rsidRPr="00F92A7A">
        <w:rPr>
          <w:rFonts w:ascii="Arial" w:eastAsia="Times New Roman" w:hAnsi="Arial" w:cs="Arial"/>
          <w:kern w:val="0"/>
          <w:sz w:val="20"/>
          <w:szCs w:val="20"/>
        </w:rPr>
        <w:t xml:space="preserve">nơi cư trú của cá nhân kinh doanh trong trường hợp cá nhân kinh doanh không có địa điểm kinh doanh cố định. </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lang w:val="pt-BR"/>
        </w:rPr>
        <w:t>a.2) Hồ sơ đăng ký thuế</w:t>
      </w:r>
      <w:r w:rsidRPr="00F92A7A">
        <w:rPr>
          <w:rFonts w:ascii="Arial" w:eastAsia="Times New Roman" w:hAnsi="Arial" w:cs="Arial"/>
          <w:bCs/>
          <w:iCs/>
          <w:kern w:val="0"/>
          <w:sz w:val="20"/>
          <w:szCs w:val="20"/>
        </w:rPr>
        <w:t>:</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rPr>
        <w:t xml:space="preserve">Tờ khai đăng ký thuế mẫu số 03-ĐK-TCT ban hành kèm theo Thông tư này, hoặc </w:t>
      </w:r>
      <w:r w:rsidRPr="00F92A7A">
        <w:rPr>
          <w:rFonts w:ascii="Arial" w:eastAsia="Times New Roman" w:hAnsi="Arial" w:cs="Arial"/>
          <w:bCs/>
          <w:iCs/>
          <w:kern w:val="0"/>
          <w:sz w:val="20"/>
          <w:szCs w:val="20"/>
        </w:rPr>
        <w:t>hồ sơ khai thuế</w:t>
      </w:r>
      <w:r w:rsidRPr="00F92A7A">
        <w:rPr>
          <w:rFonts w:ascii="Arial" w:eastAsia="Times New Roman" w:hAnsi="Arial" w:cs="Arial"/>
          <w:b/>
          <w:bCs/>
          <w:i/>
          <w:iCs/>
          <w:kern w:val="0"/>
          <w:sz w:val="20"/>
          <w:szCs w:val="20"/>
        </w:rPr>
        <w:t xml:space="preserve"> </w:t>
      </w:r>
      <w:r w:rsidRPr="00F92A7A">
        <w:rPr>
          <w:rFonts w:ascii="Arial" w:eastAsia="Times New Roman" w:hAnsi="Arial" w:cs="Arial"/>
          <w:bCs/>
          <w:iCs/>
          <w:kern w:val="0"/>
          <w:sz w:val="20"/>
          <w:szCs w:val="20"/>
        </w:rPr>
        <w:t>theo quy định của pháp luật về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Trường hợp cá nhân quy định tại điểm k, n khoản 2 Điều 4 Thông tư này nộp thuế thu nhập cá nhân thông qua cơ quan chi trả thu nhập và có uỷ quyền cho cơ quan chi trả thu nhập đăng ký thuế cho cá nhân hoặc người phụ thuộc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b.1) Địa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cơ quan chi trả thu nhập.</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Trường hợp cá nhân nộp thuế thu nhập cá nhân tại nhiều cơ quan chi trả thu nhập trong cùng một kỳ nộp thuế, cá nhân chỉ uỷ quyền đăng ký thuế tại một cơ quan chi trả thu nhập và thông báo số định danh cá nhân của cá nhân và người phụ thuộc với các cơ quan chi trả thu nhập khác để sử dụng vào việc khấu trừ, kê khai, nộp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b.2) Hồ sơ đăng ký thuế của cá nhân hoặc người phụ thuộc gồm: Văn bản ủy quyền Mẫu số 41/UQ-ĐKT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b.3) Cơ quan chi trả thu nhập có trách nhiệm tổng hợp thông tin đăng ký thuế của cá nhân vào tờ khai đăng ký thuế mẫu số 05-ĐK-TH-TCT ban hành kèm theo Thông tư này, tổng hợp thông tin đăng ký thuế của người phụ thuộc vào tờ khai đăng ký thuế mẫu số 20-ĐK-TH-TCT ban hành kèm theo Thông tư này, gửi cơ quan thuế quản lý trực tiếp cơ quan chi trả thu nhập.</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Cơ quan chi trả thu nhập sử dụng số định danh cá nhân của cá nhân, người phụ thuộc vào việc khấu trừ, kê khai, nộp thuế theo quy định của pháp luật.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 Trường hợp cá nhân quy định tại điểm k, n khoản 2 Điều 4 Thông tư này nộp thuế thu nhập cá nhân không qua cơ quan chi trả thu nhập hoặc không ủy quyền cho cơ quan chi trả thu nhập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c.1) Địa điểm nộp hồ sơ:</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rPr>
        <w:t>- Tại Cục Thuế nơi cá nhân làm việc đối với cá nhân cư trú có thu nhập từ tiền lương, tiền công do các tổ chức Quốc tế, Đại sứ quán, Lãnh sự quán tại Việt Nam chi trả nhưng tổ chức này chưa thực hiện khấu trừ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Cục Thuế nơi phát sinh công việc tại Việt Nam đối với cá nhân có thu nhập từ tiền lương, tiền công do các tổ chức, cá nhân trả từ nước ngoài.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Chi cục Thuế, Chi cục Thuế khu vực nơi cá nhân cư trú đối với những trường hợp khác.</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lang w:val="pt-BR"/>
        </w:rPr>
        <w:t>c.2) Hồ sơ đăng ký thuế</w:t>
      </w:r>
      <w:r w:rsidRPr="00F92A7A">
        <w:rPr>
          <w:rFonts w:ascii="Arial" w:eastAsia="Times New Roman" w:hAnsi="Arial" w:cs="Arial"/>
          <w:bCs/>
          <w:iCs/>
          <w:kern w:val="0"/>
          <w:sz w:val="20"/>
          <w:szCs w:val="20"/>
        </w:rPr>
        <w:t>:</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rPr>
        <w:t>- Đối với cá nhân có thu nhập chịu thuế: Tờ khai đăng ký thuế mẫu số 05-ĐK-TCT ban hành kèm theo Thông tư này</w:t>
      </w:r>
      <w:r w:rsidRPr="00F92A7A">
        <w:rPr>
          <w:rFonts w:ascii="Arial" w:eastAsia="Times New Roman" w:hAnsi="Arial" w:cs="Arial"/>
          <w:bCs/>
          <w:iCs/>
          <w:kern w:val="0"/>
          <w:sz w:val="20"/>
          <w:szCs w:val="20"/>
        </w:rPr>
        <w: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Đối với người phụ thuộc: Tờ khai đăng ký thuế mẫu số 20-ĐK-TCT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 xml:space="preserve">d) Trường hợp hộ gia đình, cá nhân (trừ các trường hợp đăng ký thuế quy định tại điểm a, b, c khoản này) đăng ký thuế thông qua hồ sơ khai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d.1) Địa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Tại Chi cục Thuế, Chi cục Thuế khu vực nơi hộ gia đình, cá nhân có phát sinh nghĩa vụ với ngân sách nhà nước.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d.2) Hồ sơ đăng ký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Hồ sơ khai thuế theo quy định của pháp luật về quản lý thuế. Trường hợp cơ quan thuế và cơ quan quản lý nhà nước đã thực hiện liên thông thì cơ quan thuế căn cứ vào Phiếu chuyển thông tin của cơ quan quản lý nhà nước gửi đến nếu không có hồ sơ khai thuế.</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bCs/>
          <w:iCs/>
          <w:kern w:val="0"/>
          <w:sz w:val="20"/>
          <w:szCs w:val="20"/>
        </w:rPr>
        <w:t>đ) S</w:t>
      </w:r>
      <w:r w:rsidRPr="00F92A7A">
        <w:rPr>
          <w:rFonts w:ascii="Arial" w:eastAsia="Times New Roman" w:hAnsi="Arial" w:cs="Arial"/>
          <w:kern w:val="0"/>
          <w:sz w:val="20"/>
          <w:szCs w:val="20"/>
        </w:rPr>
        <w:t>au khi đăng ký thuế lần đầu, nếu cá nhân phát sinh hoạt động kinh doanh hoặc thành lập thêm địa điểm kinh doanh</w:t>
      </w:r>
      <w:r w:rsidRPr="00F92A7A">
        <w:rPr>
          <w:rFonts w:ascii="Arial" w:eastAsia="Times New Roman" w:hAnsi="Arial" w:cs="Arial"/>
          <w:bCs/>
          <w:iCs/>
          <w:kern w:val="0"/>
          <w:sz w:val="20"/>
          <w:szCs w:val="20"/>
        </w:rPr>
        <w:t xml:space="preserve"> ngoài địa chỉ kinh doanh đã đăng ký, cá nhân sử dụng số định danh cá nhân để kê khai nộp thuế với Chi cục Thuế nơi có hoạt động kinh doanh theo quy định của pháp luật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Đối với cá nhân quy định tại điểm i, k, l, n khoản 2 Điều 4 Thông tư này thuộc trường hợp cơ quan thuế cấp mã số thuế theo quy định tại điểm a khoản 4 Điều 5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Trường hợp cá nhân kinh doanh</w:t>
      </w:r>
      <w:r w:rsidRPr="00F92A7A">
        <w:rPr>
          <w:rFonts w:ascii="Arial" w:eastAsia="Times New Roman" w:hAnsi="Arial" w:cs="Arial"/>
          <w:bCs/>
          <w:iCs/>
          <w:kern w:val="0"/>
          <w:sz w:val="20"/>
          <w:szCs w:val="20"/>
        </w:rPr>
        <w:t xml:space="preserve"> </w:t>
      </w:r>
      <w:r w:rsidRPr="00F92A7A">
        <w:rPr>
          <w:rFonts w:ascii="Arial" w:eastAsia="Times New Roman" w:hAnsi="Arial" w:cs="Arial"/>
          <w:kern w:val="0"/>
          <w:sz w:val="20"/>
          <w:szCs w:val="20"/>
        </w:rPr>
        <w:t>quy định tại điểm i khoản 2 Điều 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a.1) Địa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Chi cục Thuế hoặc Chi cục Thuế khu vực</w:t>
      </w:r>
      <w:r w:rsidRPr="00F92A7A">
        <w:rPr>
          <w:rFonts w:ascii="Arial" w:eastAsia="Times New Roman" w:hAnsi="Arial" w:cs="Arial"/>
          <w:bCs/>
          <w:kern w:val="0"/>
          <w:sz w:val="20"/>
          <w:szCs w:val="20"/>
        </w:rPr>
        <w:t xml:space="preserve"> </w:t>
      </w:r>
      <w:r w:rsidRPr="00F92A7A">
        <w:rPr>
          <w:rFonts w:ascii="Arial" w:eastAsia="Times New Roman" w:hAnsi="Arial" w:cs="Arial"/>
          <w:kern w:val="0"/>
          <w:sz w:val="20"/>
          <w:szCs w:val="20"/>
        </w:rPr>
        <w:t>nơi đặt địa điểm kinh doanh trong trường hợp cá nhân kinh doanh có địa điểm kinh doanh cố định, hoặc nơi cá nhân có bất động sản cho thuê.</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Chi cục Thuế hoặc Chi cục Thuế khu vực</w:t>
      </w:r>
      <w:r w:rsidRPr="00F92A7A">
        <w:rPr>
          <w:rFonts w:ascii="Arial" w:eastAsia="Times New Roman" w:hAnsi="Arial" w:cs="Arial"/>
          <w:bCs/>
          <w:kern w:val="0"/>
          <w:sz w:val="20"/>
          <w:szCs w:val="20"/>
        </w:rPr>
        <w:t xml:space="preserve"> </w:t>
      </w:r>
      <w:r w:rsidRPr="00F92A7A">
        <w:rPr>
          <w:rFonts w:ascii="Arial" w:eastAsia="Times New Roman" w:hAnsi="Arial" w:cs="Arial"/>
          <w:kern w:val="0"/>
          <w:sz w:val="20"/>
          <w:szCs w:val="20"/>
        </w:rPr>
        <w:t xml:space="preserve">nơi cư trú của cá nhân kinh doanh trong trường hợp cá nhân kinh doanh không có địa điểm kinh doanh cố định. </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lang w:val="pt-BR"/>
        </w:rPr>
        <w:t>a.2) Hồ sơ đăng ký thuế</w:t>
      </w:r>
      <w:r w:rsidRPr="00F92A7A">
        <w:rPr>
          <w:rFonts w:ascii="Arial" w:eastAsia="Times New Roman" w:hAnsi="Arial" w:cs="Arial"/>
          <w:bCs/>
          <w:iCs/>
          <w:kern w:val="0"/>
          <w:sz w:val="20"/>
          <w:szCs w:val="20"/>
        </w:rPr>
        <w:t>:</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rPr>
        <w:t xml:space="preserve">- Tờ khai đăng ký thuế mẫu số 03-ĐK-TCT ban hành kèm theo Thông tư này hoặc </w:t>
      </w:r>
      <w:r w:rsidRPr="00F92A7A">
        <w:rPr>
          <w:rFonts w:ascii="Arial" w:eastAsia="Times New Roman" w:hAnsi="Arial" w:cs="Arial"/>
          <w:bCs/>
          <w:iCs/>
          <w:kern w:val="0"/>
          <w:sz w:val="20"/>
          <w:szCs w:val="20"/>
        </w:rPr>
        <w:t>hồ sơ khai thuế</w:t>
      </w:r>
      <w:r w:rsidRPr="00F92A7A">
        <w:rPr>
          <w:rFonts w:ascii="Arial" w:eastAsia="Times New Roman" w:hAnsi="Arial" w:cs="Arial"/>
          <w:b/>
          <w:bCs/>
          <w:i/>
          <w:iCs/>
          <w:kern w:val="0"/>
          <w:sz w:val="20"/>
          <w:szCs w:val="20"/>
        </w:rPr>
        <w:t xml:space="preserve"> </w:t>
      </w:r>
      <w:r w:rsidRPr="00F92A7A">
        <w:rPr>
          <w:rFonts w:ascii="Arial" w:eastAsia="Times New Roman" w:hAnsi="Arial" w:cs="Arial"/>
          <w:bCs/>
          <w:iCs/>
          <w:kern w:val="0"/>
          <w:sz w:val="20"/>
          <w:szCs w:val="20"/>
        </w:rPr>
        <w:t>theo quy định của pháp luật về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 Bản sao Hộ chiếu còn hiệu lực của cá nhân; hoặc Bản sao giấy tờ có giá trị sử dụng đối với cá nhân kinh doanh thực hiện hoạt động mua bán, trao đổi hàng hoá tại chợ biên giới theo quy định tại Điều 16 Nghị định số 14/2018/NĐ-CP ngày 23/01/2018 của Chính phủ quy định chi tiết về hoạt động thương mại biên giới.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Trường hợp cá nhân quy định tại điểm k, n khoản 2 Điều 4 Thông tư này nộp thuế thu nhập cá nhân thông qua cơ quan chi trả thu nhập và có uỷ quyền cho cơ quan chi trả thu nhập đăng ký thuế cho cá nhân hoặc người phụ thuộc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b.1) Địa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cơ quan chi trả thu nhập.</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Trường hợp cá nhân nộp thuế thu nhập cá nhân tại nhiều cơ quan chi trả thu nhập trong cùng một kỳ nộp thuế, cá nhân chỉ uỷ quyền đăng ký thuế tại một cơ quan chi trả thu nhập để được cơ quan thuế cấp mã số thuế. Cá nhân thông báo mã số thuế của cá nhân và người phụ thuộc với các cơ quan chi trả thu nhập khác để sử dụng vào việc khấu trừ, kê khai, nộp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b.2) Hồ sơ đăng ký thuế của cá nhân hoặc người phụ thuộc gồm:</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Văn bản ủy quyền Mẫu số 41/UQ-ĐKT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 Bản sao Hộ chiếu còn hiệu lực của cá nhân hoặc người phụ thuộc hoặc bản sao giấy tờ chứng thực cá nhân hợp pháp khác còn hiệu lực (nếu không có hộ chiếu).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b.3) Cơ quan chi trả thu nhập có trách nhiệm tổng hợp thông tin đăng ký thuế của cá nhân vào tờ khai đăng ký thuế mẫu số 05-ĐK-TH-TCT ban hành kèm theo Thông tư này, tổng hợp thông tin đăng ký thuế của người phụ thuộc vào tờ khai đăng ký thuế mẫu số 20-ĐK-TH-TCT ban hành kèm theo Thông tư này, gửi cơ quan thuế quản lý trực tiếp cơ quan chi trả thu nhập.</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Cơ quan chi trả thu nhập sử dụng mã số thuế do cơ quan thuế cấp cho cá nhân, người phụ thuộc vào việc khấu trừ, kê khai, nộp thuế theo quy định của pháp luật.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 Trường hợp cá nhân quy định tại điểm k, n khoản 2 Điều 4 Thông tư này nộp thuế thu nhập cá nhân không qua cơ quan chi trả thu nhập hoặc không ủy quyền cho cơ quan chi trả thu nhập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c.1) Địa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 xml:space="preserve">- Tại Cục Thuế nơi cá nhân làm việc đối với cá nhân cư trú có thu nhập từ tiền lương, tiền công do các tổ chức Quốc tế, Đại sứ quán, Lãnh sự quán tại Việt Nam chi trả nhưng tổ chức này chưa thực hiện khấu trừ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Tại Cục Thuế nơi phát sinh công việc tại Việt Nam đối với cá nhân có thu nhập từ tiền lương, tiền công do các tổ chức, cá nhân trả từ nước ngoài.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c.2) Hồ sơ đăng ký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Đối với cá nhân có thu nhập chịu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 Tờ khai đăng ký thuế mẫu số 05-ĐK-TCT ban hành kèm theo Thông tư này và bản sao Hộ chiếu còn hiệu lực của cá nhân.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Bản sao văn bản bổ nhiệm của Tổ chức sử dụng lao động trong trường hợp cá nhân người nước ngoài không cư trú tại Việt Nam theo quy định của pháp luật về thuế thu nhập cá nhân được cử sang Việt Nam làm việc nhưng nhận thu nhập tại nước ngoài.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Đối với người phụ thuộc: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Tờ khai đăng ký thuế mẫu số 20-ĐK-TCT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 Bản sao Hộ chiếu còn hiệu lực của người phụ thuộc hoặc bản sao giấy tờ chứng thực cá nhân hợp pháp khác còn hiệu lực (nếu không có hộ chiếu).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d) Trường hợp cá nhân (trừ các trường hợp quy định tại điểm a, b, c khoản này) đăng ký thuế thông qua hồ sơ khai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d.1) Địa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Tại Chi cục Thuế, Chi cục Thuế khu vực nơi cá nhân có phát sinh nghĩa vụ với ngân sách nhà nước.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d.2) Hồ sơ đăng ký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Hồ sơ khai thuế theo quy định của pháp luật về quản lý thuế. Trường hợp cơ quan thuế và cơ quan quản lý nhà nước đã thực hiện liên thông thì cơ quan thuế căn cứ vào Phiếu chuyển thông tin của cơ quan quản lý nhà nước gửi đến nếu không có hồ sơ khai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 Bản sao Hộ chiếu còn hiệu lực của cá nhân hoặc bản sao giấy tờ chứng thực cá nhân hợp pháp khác còn hiệu lực (nếu không có hộ chiếu). </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bCs/>
          <w:iCs/>
          <w:kern w:val="0"/>
          <w:sz w:val="20"/>
          <w:szCs w:val="20"/>
        </w:rPr>
        <w:t>đ) S</w:t>
      </w:r>
      <w:r w:rsidRPr="00F92A7A">
        <w:rPr>
          <w:rFonts w:ascii="Arial" w:eastAsia="Times New Roman" w:hAnsi="Arial" w:cs="Arial"/>
          <w:kern w:val="0"/>
          <w:sz w:val="20"/>
          <w:szCs w:val="20"/>
        </w:rPr>
        <w:t>au khi đăng ký thuế lần đầu, nếu cá nhân phát sinh hoạt động kinh doanh hoặc thành lập thêm địa điểm kinh doanh</w:t>
      </w:r>
      <w:r w:rsidRPr="00F92A7A">
        <w:rPr>
          <w:rFonts w:ascii="Arial" w:eastAsia="Times New Roman" w:hAnsi="Arial" w:cs="Arial"/>
          <w:bCs/>
          <w:iCs/>
          <w:kern w:val="0"/>
          <w:sz w:val="20"/>
          <w:szCs w:val="20"/>
        </w:rPr>
        <w:t xml:space="preserve"> ngoài địa chỉ kinh doanh đã đăng ký, cá nhân sử dụng mã số thuế đã được cấp để kê khai nộp thuế với Chi cục Thuế nơi có hoạt động kinh doanh theo quy định của pháp luật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3. Đối với cá nhân khấu trừ và nộp thuế thay cho người nộp thuế khác, cá nhân được cơ quan thuế ủy nhiệm thu quy định tại điểm g, m khoản 2 Điều 4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Địa điểm nộp hồ sơ: thực hiện như quy định tại điểm a, c, d khoản 6 Điều 7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Hồ sơ đăng ký thuế: thực hiện như quy định tại điểm a, c, d khoản 6 Điều 7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4. Đối với người nộp thuế là </w:t>
      </w:r>
      <w:r w:rsidRPr="00F92A7A">
        <w:rPr>
          <w:rFonts w:ascii="Arial" w:eastAsia="Times New Roman" w:hAnsi="Arial" w:cs="Arial"/>
          <w:bCs/>
          <w:kern w:val="0"/>
          <w:sz w:val="20"/>
          <w:szCs w:val="20"/>
        </w:rPr>
        <w:t xml:space="preserve">cá nhân nước ngoài không cư trú tại Việt Nam </w:t>
      </w:r>
      <w:r w:rsidRPr="00F92A7A">
        <w:rPr>
          <w:rFonts w:ascii="Arial" w:eastAsia="Times New Roman" w:hAnsi="Arial" w:cs="Arial"/>
          <w:kern w:val="0"/>
          <w:sz w:val="20"/>
          <w:szCs w:val="20"/>
        </w:rPr>
        <w:t>quy định tại điểm e khoản 2 Điều 4 Thông tư này trực tiếp đăng ký thuế thì thực hiện nộp hồ sơ đăng ký thuế lần đầu theo quy định tại Thông tư của Bộ Tài chính hướng dẫn thi hành một số điều của Luật Quản lý thuế.</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37" w:name="dieu_23"/>
      <w:r w:rsidRPr="00F92A7A">
        <w:rPr>
          <w:rFonts w:ascii="Arial" w:eastAsia="Times New Roman" w:hAnsi="Arial" w:cs="Arial"/>
          <w:b/>
          <w:bCs/>
          <w:kern w:val="0"/>
          <w:sz w:val="20"/>
          <w:szCs w:val="20"/>
        </w:rPr>
        <w:t>Điều 23. Xử lý hồ sơ đăng ký thuế lần đầu và cấp giấy chứng nhận đăng ký thuế, thông báo mã số thuế</w:t>
      </w:r>
      <w:bookmarkEnd w:id="37"/>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Đối với hồ sơ đăng ký thuế của người nộp thuế theo quy định tại khoản 1 Điều 22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Trường hợp hồ sơ đầy đủ và thông tin của cá nhân khớp đúng với thông tin trong Cơ sở dữ liệu quốc gia về dân cư:</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a.1) Cơ quan thuế cập nhật các thông tin trên hồ sơ đăng ký thuế vào Hệ thống ứng dụng đăng ký thuế trong thời hạn 03 (ba) ngày làm việc kể từ ngày cơ quan thuế nhận đủ hồ sơ của người nộp thuế và thông báo kết quả khớp đúng cho người nộp thuế đến địa chỉ thư điện tử hoặc số điện thoại đã đăng ký của cá nhân, đồng thời thông báo mã số thuế cho cá nhân sử dụng đến hết ngày 30/6/2025.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a.2) Trường hợp hồ sơ đăng ký thuế của hộ gia đình, cá nhân kinh doanh theo quy định tại điểm a khoản 1 Điều 22 Thông tư này, cơ quan thuế cấp </w:t>
      </w:r>
      <w:r w:rsidRPr="00F92A7A">
        <w:rPr>
          <w:rFonts w:ascii="Arial" w:eastAsia="Times New Roman" w:hAnsi="Arial" w:cs="Arial"/>
          <w:iCs/>
          <w:kern w:val="0"/>
          <w:sz w:val="20"/>
          <w:szCs w:val="20"/>
        </w:rPr>
        <w:t>“Giấy chứng nhận đăng ký thuế” mẫu số 10-MST ban hành kèm theo Thông tư này cho</w:t>
      </w:r>
      <w:r w:rsidRPr="00F92A7A">
        <w:rPr>
          <w:rFonts w:ascii="Arial" w:eastAsia="Times New Roman" w:hAnsi="Arial" w:cs="Arial"/>
          <w:kern w:val="0"/>
          <w:sz w:val="20"/>
          <w:szCs w:val="20"/>
        </w:rPr>
        <w:t xml:space="preserve"> hộ gia đình, cá nhân kinh doanh trong thời hạn 03 (ba) ngày làm việc kể từ ngày cơ quan thuế nhận đủ hồ sơ của người nộp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b) Trường hợp hồ sơ không đầy đủ hoặc thông tin của cá nhân không khớp đúng với thông tin trong Cơ sở dữ liệu quốc gia về dân cư:</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b.1) Cơ quan thuế gửi Thông báo về việc không chấp nhận hồ sơ theo mẫu số 01-2/TB-TĐT ban hành kèm theo Thông tư số 19/2021/TT-BTC (đối với hồ sơ điện tử) hoặc Thông báo về việc giải trình bổ sung thông tin tài liệu mẫu số 01/TB-BSTT-NNT tại Phụ lục II ban hành kèm theo Nghị định số 126/2020/NĐ-CP (đối với hồ sơ giấy) cho người nộp thuế trong thời hạn 02 (hai) ngày làm việc kể từ ngày tiếp nhận hồ sơ để người nộp thuế điều chỉnh thông tin hoặc nộp lại hồ sơ đăng ký thuế khác.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b.2) Trường hợp cá nhân đăng ký thuế qua cơ quan chi trả thu nhập, cơ quan thuế thông báo cho cơ quan chi trả thu nhập danh sách cá nhân có thông tin không khớp đúng với thông tin trong Cơ sở dữ liệu quốc gia về dân cư theo mẫu số 40/TB-ĐKT ban hành kèm theo Thông tư này trong thời hạn 02 (hai) ngày làm việc kể từ ngày tiếp nhận hồ sơ. Cơ quan chi trả thu nhập có trách nhiệm thông báo kết quả cho từng cá nhân và nộp lại hồ sơ đăng ký thuế sau khi cá nhân điều chỉnh thông tin.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Đối với hồ sơ đăng ký thuế của người nộp thuế theo quy định tại khoản 2, 3 Điều 22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Trường hợp hồ sơ đăng ký thuế đủ điều kiện cấp mã số thuế, cơ quan thuế cấp Giấy chứng nhận đăng ký thuế hoặc Thông báo mã số thuế theo quy định tại khoản 1, khoản 2 Điều 34 Luật Quản lý thuế cho người nộp thuế như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a.1) </w:t>
      </w:r>
      <w:r w:rsidRPr="00F92A7A">
        <w:rPr>
          <w:rFonts w:ascii="Arial" w:eastAsia="Times New Roman" w:hAnsi="Arial" w:cs="Arial"/>
          <w:iCs/>
          <w:kern w:val="0"/>
          <w:sz w:val="20"/>
          <w:szCs w:val="20"/>
        </w:rPr>
        <w:t>“Giấy chứng nhận đăng ký thuế” mẫu số 10-MST ban hành kèm theo Thông tư này được cơ quan thuế cấp cho</w:t>
      </w:r>
      <w:r w:rsidRPr="00F92A7A">
        <w:rPr>
          <w:rFonts w:ascii="Arial" w:eastAsia="Times New Roman" w:hAnsi="Arial" w:cs="Arial"/>
          <w:kern w:val="0"/>
          <w:sz w:val="20"/>
          <w:szCs w:val="20"/>
        </w:rPr>
        <w:t xml:space="preserve"> cá nhân kinh doanh nộp hồ sơ đăng ký thuế theo quy định tại điểm a khoản 2 Điều 22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a.2) “Thông báo mã số thuế cá nhân” mẫu số 14-MST ban hành kèm theo Thông tư này được cơ quan thuế thông báo cho cá nhân hoặc cơ quan chi trả thu nhập thực hiện đăng ký thuế theo quy định tại điểm b, c, d khoản 2 Điều 22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Trường hợp cá nhân đăng ký thuế qua cơ quan chi trả thu nhập, cơ quan chi trả thu nhập có trách nhiệm thông báo mã số thuế cho cá từng cá nhân biết để sử dụng vào việc khấu trừ, kê khai, nộp thuế theo quy định của pháp luật.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Trường hợp cá nhân thực hiện đăng ký thuế qua hồ sơ khai thuế theo quy định tại điểm d khoản 2 Điều 22 Thông tư này và cơ quan thuế thực hiện tính thuế và ban hành Thông báo nộp tiền theo quy định của pháp luật về quản lý thuế thì mã số thuế được cấp ghi trên Thông báo nộp tiền.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a.3) “Thông báo mã số thuế nộp thay” mẫu số 11-MST ban hành kèm theo Thông tư này được cơ quan thuế cấp cho cá nhân đăng ký thuế để khấu trừ thuế và nộp thuế thay theo quy định tại khoản 3 Điều 22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a.4) Cơ quan thuế thực hiện xử lý hồ sơ và trả kết quả là “Giấy chứng nhận đăng ký thuế”, “Thông báo mã số thuế cá nhân”, “Thông báo mã số thuế nộp thay” cho người nộp thuế qua Cổng thông tin điện tử của Tổng cục Thuế trong thời hạn 03 (ba) ngày làm việc kể từ ngày cơ quan thuế nhận đủ hồ sơ của người nộp thuế theo quy định tại khoản 2, 3 Điều 22 Thông tư này.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lang w:val="sv-SE"/>
        </w:rPr>
        <w:t xml:space="preserve">b) </w:t>
      </w:r>
      <w:r w:rsidRPr="00F92A7A">
        <w:rPr>
          <w:rFonts w:ascii="Arial" w:eastAsia="Times New Roman" w:hAnsi="Arial" w:cs="Arial"/>
          <w:kern w:val="0"/>
          <w:sz w:val="20"/>
          <w:szCs w:val="20"/>
        </w:rPr>
        <w:t xml:space="preserve">Trường hợp hồ sơ đăng ký thuế không đủ điều kiện cấp mã số thuế, cơ quan thuế gửi Thông báo về việc không chấp nhận hồ sơ theo mẫu số 01-2/TB-TĐT ban hành kèm theo Thông tư số 19/2021/TT-BTC (đối với hồ sơ điện tử) hoặc Thông báo về việc giải trình bổ sung thông tin tài liệu mẫu số 01/TB-BSTT-NNT tại Phụ lục II ban hành kèm theo Nghị định số 126/2020/NĐ-CP (đối với hồ sơ giấy) cho người nộp thuế trong thời hạn 02 (hai) ngày làm việc kể từ ngày tiếp nhận hồ sơ để người nộp thuế điều chỉnh thông tin hoặc nộp lại hồ sơ đăng ký thuế khác.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Trường hợp cá nhân đăng ký thuế qua cơ quan chi trả thu nhập, cơ quan thuế thông báo cho cơ quan chi trả thu nhập danh sách cá nhân </w:t>
      </w:r>
      <w:r w:rsidRPr="00F92A7A">
        <w:rPr>
          <w:rFonts w:ascii="Arial" w:eastAsia="Times New Roman" w:hAnsi="Arial" w:cs="Arial"/>
          <w:kern w:val="0"/>
          <w:sz w:val="20"/>
          <w:szCs w:val="20"/>
          <w:lang w:val="sv-SE"/>
        </w:rPr>
        <w:t xml:space="preserve">không đủ điều kiện cấp mã số thuế </w:t>
      </w:r>
      <w:r w:rsidRPr="00F92A7A">
        <w:rPr>
          <w:rFonts w:ascii="Arial" w:eastAsia="Times New Roman" w:hAnsi="Arial" w:cs="Arial"/>
          <w:kern w:val="0"/>
          <w:sz w:val="20"/>
          <w:szCs w:val="20"/>
        </w:rPr>
        <w:t xml:space="preserve">theo mẫu số 40/TB-ĐKT ban hành kèm theo Thông tư này trong thời hạn 02 (hai) ngày làm việc kể từ ngày tiếp nhận hồ sơ, trong đó nêu rõ lý do từ chối và yêu cầu đối với người nộp thuế. Cơ quan chi trả thu nhập có trách nhiệm thông báo lý do chưa được cấp mã số thuế cho từng cá nhân để điều chỉnh, bổ sung thông tin của cá nhân. </w:t>
      </w:r>
      <w:r w:rsidRPr="00F92A7A">
        <w:rPr>
          <w:rFonts w:ascii="Arial" w:eastAsia="Times New Roman" w:hAnsi="Arial" w:cs="Arial"/>
          <w:iCs/>
          <w:kern w:val="0"/>
          <w:sz w:val="20"/>
          <w:szCs w:val="20"/>
        </w:rPr>
        <w:t>Cơ quan chi trả thu nhập</w:t>
      </w:r>
      <w:r w:rsidRPr="00F92A7A">
        <w:rPr>
          <w:rFonts w:ascii="Arial" w:eastAsia="Times New Roman" w:hAnsi="Arial" w:cs="Arial"/>
          <w:kern w:val="0"/>
          <w:sz w:val="20"/>
          <w:szCs w:val="20"/>
        </w:rPr>
        <w:t xml:space="preserve"> nộp lại hồ sơ đăng ký thuế cho cơ quan thuế </w:t>
      </w:r>
      <w:r w:rsidRPr="00F92A7A">
        <w:rPr>
          <w:rFonts w:ascii="Arial" w:eastAsia="Times New Roman" w:hAnsi="Arial" w:cs="Arial"/>
          <w:kern w:val="0"/>
          <w:sz w:val="20"/>
          <w:szCs w:val="20"/>
          <w:lang w:val="sv-SE"/>
        </w:rPr>
        <w:t xml:space="preserve">sau khi được điều chỉnh, bổ sung </w:t>
      </w:r>
      <w:r w:rsidRPr="00F92A7A">
        <w:rPr>
          <w:rFonts w:ascii="Arial" w:eastAsia="Times New Roman" w:hAnsi="Arial" w:cs="Arial"/>
          <w:kern w:val="0"/>
          <w:sz w:val="20"/>
          <w:szCs w:val="20"/>
        </w:rPr>
        <w:t>để được cấp mã số thuế</w:t>
      </w:r>
      <w:r w:rsidRPr="00F92A7A">
        <w:rPr>
          <w:rFonts w:ascii="Arial" w:eastAsia="Times New Roman" w:hAnsi="Arial" w:cs="Arial"/>
          <w:b/>
          <w:i/>
          <w:kern w:val="0"/>
          <w:sz w:val="20"/>
          <w:szCs w:val="20"/>
        </w:rPr>
        <w:t xml:space="preserve"> </w:t>
      </w:r>
      <w:r w:rsidRPr="00F92A7A">
        <w:rPr>
          <w:rFonts w:ascii="Arial" w:eastAsia="Times New Roman" w:hAnsi="Arial" w:cs="Arial"/>
          <w:kern w:val="0"/>
          <w:sz w:val="20"/>
          <w:szCs w:val="20"/>
        </w:rPr>
        <w:t>cho cá nhân theo quy định.</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38" w:name="dieu_24"/>
      <w:r w:rsidRPr="00F92A7A">
        <w:rPr>
          <w:rFonts w:ascii="Arial" w:eastAsia="Times New Roman" w:hAnsi="Arial" w:cs="Arial"/>
          <w:b/>
          <w:bCs/>
          <w:kern w:val="0"/>
          <w:sz w:val="20"/>
          <w:szCs w:val="20"/>
        </w:rPr>
        <w:t>Điều 24. Cấp lại Giấy chứng nhận đăng ký thuế và Thông báo mã số thuế</w:t>
      </w:r>
      <w:bookmarkEnd w:id="38"/>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Giấy chứng nhận đăng ký thuế, Thông báo mã số thuế được cấp lại theo quy định tại khoản 3 Điều 34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Trường hợp bị mất, rách, nát, cháy Giấy chứng nhận đăng ký thuế, Thông báo mã số thuế, người nộp thuế gửi Văn bản đề nghị cấp lại Giấy chứng nhận đăng ký thuế, Thông báo mã số thuế mẫu số 13-MST ban hành kèm theo Thông tư này đến cơ quan thuế trực tiếp quản lý.</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2. Cơ quan thuế thực hiện cấp lại Giấy chứng nhận đăng ký thuế, Thông báo mã số thuế qua Cổng thông tin điện tử của Tổng cục Thuế trong thời hạn 02 (hai) ngày làm việc, kể từ ngày nhận đủ hồ sơ theo quy định. Trường hợp người nộp thuế đăng ký nhận kết quả trực tiếp tại cơ quan thuế hoặc qua đường bưu chính, cơ quan thuế có trách nhiệm gửi kết quả qua bộ phận một cửa của cơ quan thuế hoặc qua dịch vụ bưu chính công ích đến địa chỉ người nộp thuế đã đăng ký.</w:t>
      </w:r>
    </w:p>
    <w:p w:rsidR="004B3E26" w:rsidRPr="00F92A7A" w:rsidRDefault="00B23641" w:rsidP="00F92A7A">
      <w:pPr>
        <w:spacing w:after="120" w:line="240" w:lineRule="auto"/>
        <w:ind w:firstLine="720"/>
        <w:jc w:val="both"/>
        <w:rPr>
          <w:rFonts w:ascii="Arial" w:eastAsia="MS Mincho" w:hAnsi="Arial" w:cs="Arial"/>
          <w:b/>
          <w:iCs/>
          <w:kern w:val="0"/>
          <w:sz w:val="20"/>
          <w:szCs w:val="20"/>
        </w:rPr>
      </w:pPr>
      <w:bookmarkStart w:id="39" w:name="muc_2_3"/>
      <w:r w:rsidRPr="00F92A7A">
        <w:rPr>
          <w:rFonts w:ascii="Arial" w:eastAsia="MS Mincho" w:hAnsi="Arial" w:cs="Arial"/>
          <w:b/>
          <w:iCs/>
          <w:kern w:val="0"/>
          <w:sz w:val="20"/>
          <w:szCs w:val="20"/>
        </w:rPr>
        <w:t>Mục 2. THAY ĐỔI THÔNG TIN ĐĂNG KÝ THUẾ</w:t>
      </w:r>
      <w:bookmarkEnd w:id="39"/>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0" w:name="dieu_25"/>
      <w:r w:rsidRPr="00F92A7A">
        <w:rPr>
          <w:rFonts w:ascii="Arial" w:eastAsia="Times New Roman" w:hAnsi="Arial" w:cs="Arial"/>
          <w:b/>
          <w:bCs/>
          <w:kern w:val="0"/>
          <w:sz w:val="20"/>
          <w:szCs w:val="20"/>
        </w:rPr>
        <w:t>Điều 25. Địa điểm nộp và hồ sơ thay đổi thông tin đăng ký thuế</w:t>
      </w:r>
      <w:bookmarkEnd w:id="40"/>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Địa điểm nộp hồ sơ và hồ sơ thay đổi thông tin đăng ký thuế đối với hộ kinh doanh, hộ gia đình, cá nhân thực hiện theo quy định tại Điều 36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Hộ kinh doanh, hộ gia đình, cá nhân kinh doanh thay đổi thông tin đăng ký thuế nhưng không làm thay đổi cơ quan thuế quản lý trực tiếp</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 Hộ kinh doanh đăng ký thuế theo cơ chế một cửa liên thông khi có thay đổi thông tin đăng ký thuế thì thực hiện thay đổi thông tin đăng ký thuế cùng với việc thay đổi nội dung đăng ký hộ kinh doanh với cơ quan đăng ký kinh doanh.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Hộ gia đình, cá nhân kinh doanh quy định tại điểm i khoản 2 Điều 4 Thông tư này thực hiện nộp hồ sơ thay đổi thông tin đến cơ quan thuế quản lý trực tiếp, hồ sơ gồm:</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rPr>
        <w:t>- Tờ khai điều chỉnh, bổ sung thông tin đăng ký thuế mẫu số 08-MST ban hành kèm theo Thông tư này</w:t>
      </w:r>
      <w:r w:rsidRPr="00F92A7A">
        <w:rPr>
          <w:rFonts w:ascii="Arial" w:eastAsia="Times New Roman" w:hAnsi="Arial" w:cs="Arial"/>
          <w:bCs/>
          <w:iCs/>
          <w:kern w:val="0"/>
          <w:sz w:val="20"/>
          <w:szCs w:val="20"/>
        </w:rPr>
        <w:t>.</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rPr>
        <w:t>-</w:t>
      </w:r>
      <w:r w:rsidRPr="00F92A7A">
        <w:rPr>
          <w:rFonts w:ascii="Arial" w:eastAsia="Times New Roman" w:hAnsi="Arial" w:cs="Arial"/>
          <w:bCs/>
          <w:iCs/>
          <w:kern w:val="0"/>
          <w:sz w:val="20"/>
          <w:szCs w:val="20"/>
        </w:rPr>
        <w:t xml:space="preserve"> </w:t>
      </w:r>
      <w:r w:rsidRPr="00F92A7A">
        <w:rPr>
          <w:rFonts w:ascii="Arial" w:eastAsia="Times New Roman" w:hAnsi="Arial" w:cs="Arial"/>
          <w:kern w:val="0"/>
          <w:sz w:val="20"/>
          <w:szCs w:val="20"/>
        </w:rPr>
        <w:t>Bản sao Hộ chiếu còn hiệu lực của cá nhân nếu thông tin trên giấy tờ này có thay đổi đối với cá nhân kinh doanh thuộc trường hợp cơ quan thuế cấp mã số thuế theo quy định tại điểm a khoản 4 Điều 5 Thông tư này.</w:t>
      </w:r>
    </w:p>
    <w:p w:rsidR="004B3E26" w:rsidRPr="00F92A7A" w:rsidRDefault="004B3E26" w:rsidP="00F92A7A">
      <w:pPr>
        <w:spacing w:after="120" w:line="240" w:lineRule="auto"/>
        <w:ind w:firstLine="720"/>
        <w:jc w:val="both"/>
        <w:rPr>
          <w:rFonts w:ascii="Arial" w:eastAsia="Times New Roman" w:hAnsi="Arial" w:cs="Arial"/>
          <w:i/>
          <w:kern w:val="0"/>
          <w:sz w:val="20"/>
          <w:szCs w:val="20"/>
        </w:rPr>
      </w:pPr>
      <w:r w:rsidRPr="00F92A7A">
        <w:rPr>
          <w:rFonts w:ascii="Arial" w:eastAsia="Times New Roman" w:hAnsi="Arial" w:cs="Arial"/>
          <w:i/>
          <w:kern w:val="0"/>
          <w:sz w:val="20"/>
          <w:szCs w:val="20"/>
        </w:rPr>
        <w:t>2.</w:t>
      </w:r>
      <w:r w:rsidRPr="00F92A7A">
        <w:rPr>
          <w:rFonts w:ascii="Arial" w:eastAsia="Times New Roman" w:hAnsi="Arial" w:cs="Arial"/>
          <w:i/>
          <w:kern w:val="0"/>
          <w:sz w:val="20"/>
          <w:szCs w:val="20"/>
          <w:vertAlign w:val="superscript"/>
          <w:lang w:val="nl-NL"/>
        </w:rPr>
        <w:footnoteReference w:id="5"/>
      </w:r>
      <w:r w:rsidRPr="00F92A7A">
        <w:rPr>
          <w:rFonts w:ascii="Arial" w:eastAsia="Times New Roman" w:hAnsi="Arial" w:cs="Arial"/>
          <w:bCs/>
          <w:i/>
          <w:kern w:val="0"/>
          <w:sz w:val="20"/>
          <w:szCs w:val="20"/>
        </w:rPr>
        <w:t xml:space="preserve"> Hộ kinh doanh đăng ký thuế theo cơ chế một cửa liên thông khi thay đổi địa chỉ trụ sở làm thay đổi cơ quan thuế quản lý trực tiếp thì thực hiện như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Tại nơi chuyển đi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Hộ kinh doanh thực hiện nộp hồ sơ thay đổi thông tin đăng ký thuế cho cơ quan thuế quản lý trực tiếp (cơ quan thuế nơi chuyển đi) để thực hiện các thủ tục về thuế trước khi đăng ký thay đổi địa chỉ trụ sở với cơ quan đăng ký kinh doanh.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Hồ sơ nộp tại cơ quan thuế nơi chuyển đi, gồm: Tờ khai điều chỉnh, bổ sung thông tin đăng ký thuế mẫu số 08-MST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Sau khi nhận được Thông báo về việc người nộp thuế chuyển địa điểm mẫu số 09-MST ban hành kèm theo Thông tư này của cơ quan thuế nơi chuyển đi, hộ kinh doanh thực hiện đăng ký thay đổi địa chỉ trụ sở tại cơ quan đăng ký kinh doanh theo quy định của pháp luật về đăng ký hộ kinh doanh.</w:t>
      </w:r>
    </w:p>
    <w:p w:rsidR="004B3E26" w:rsidRPr="00F92A7A" w:rsidRDefault="004B3E26" w:rsidP="00F92A7A">
      <w:pPr>
        <w:spacing w:after="120" w:line="240" w:lineRule="auto"/>
        <w:ind w:firstLine="720"/>
        <w:jc w:val="both"/>
        <w:rPr>
          <w:rFonts w:ascii="Arial" w:eastAsia="Times New Roman" w:hAnsi="Arial" w:cs="Arial"/>
          <w:i/>
          <w:kern w:val="0"/>
          <w:sz w:val="20"/>
          <w:szCs w:val="20"/>
        </w:rPr>
      </w:pPr>
      <w:r w:rsidRPr="00F92A7A">
        <w:rPr>
          <w:rFonts w:ascii="Arial" w:eastAsia="Times New Roman" w:hAnsi="Arial" w:cs="Arial"/>
          <w:i/>
          <w:kern w:val="0"/>
          <w:sz w:val="20"/>
          <w:szCs w:val="20"/>
        </w:rPr>
        <w:t>3.</w:t>
      </w:r>
      <w:r w:rsidRPr="00F92A7A">
        <w:rPr>
          <w:rFonts w:ascii="Arial" w:eastAsia="Times New Roman" w:hAnsi="Arial" w:cs="Arial"/>
          <w:i/>
          <w:kern w:val="0"/>
          <w:sz w:val="20"/>
          <w:szCs w:val="20"/>
          <w:vertAlign w:val="superscript"/>
          <w:lang w:val="nl-NL"/>
        </w:rPr>
        <w:footnoteReference w:id="6"/>
      </w:r>
      <w:r w:rsidRPr="00F92A7A">
        <w:rPr>
          <w:rFonts w:ascii="Arial" w:eastAsia="Times New Roman" w:hAnsi="Arial" w:cs="Arial"/>
          <w:bCs/>
          <w:i/>
          <w:kern w:val="0"/>
          <w:sz w:val="20"/>
          <w:szCs w:val="20"/>
        </w:rPr>
        <w:t xml:space="preserve"> Hộ gia đình, cá nhân kinh doanh quy định tại điểm i khoản 2 Điều 4 Thông tư này khi thay đổi địa chỉ trụ sở làm thay đổi cơ quan thuế quản lý trực tiếp</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Tại nơi chuyển đi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Hộ gia đình, cá nhân kinh doanh thực hiện nộp hồ sơ thay đổi thông tin đăng ký thuế cho cơ quan thuế quản lý trực tiếp (cơ quan thuế nơi chuyển đi). Hồ sơ nộp tại cơ quan thuế nơi chuyển đi, gồm: Tờ khai điều chỉnh, bổ sung thông tin đăng ký thuế mẫu số 08-MST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bCs/>
          <w:iCs/>
          <w:kern w:val="0"/>
          <w:sz w:val="20"/>
          <w:szCs w:val="20"/>
        </w:rPr>
        <w:t>b</w:t>
      </w:r>
      <w:r w:rsidRPr="00F92A7A">
        <w:rPr>
          <w:rFonts w:ascii="Arial" w:eastAsia="Times New Roman" w:hAnsi="Arial" w:cs="Arial"/>
          <w:kern w:val="0"/>
          <w:sz w:val="20"/>
          <w:szCs w:val="20"/>
        </w:rPr>
        <w:t>) Tại nơi chuyển đến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Hộ gia đình, cá nhân kinh doanh thực hiện nộp hồ sơ thay đổi thông tin đăng ký thuế tại </w:t>
      </w:r>
      <w:r w:rsidRPr="00F92A7A">
        <w:rPr>
          <w:rFonts w:ascii="Arial" w:eastAsia="Times New Roman" w:hAnsi="Arial" w:cs="Arial"/>
          <w:bCs/>
          <w:kern w:val="0"/>
          <w:sz w:val="20"/>
          <w:szCs w:val="20"/>
        </w:rPr>
        <w:t xml:space="preserve">Chi cục </w:t>
      </w:r>
      <w:r w:rsidRPr="00F92A7A">
        <w:rPr>
          <w:rFonts w:ascii="Arial" w:eastAsia="Times New Roman" w:hAnsi="Arial" w:cs="Arial"/>
          <w:kern w:val="0"/>
          <w:sz w:val="20"/>
          <w:szCs w:val="20"/>
        </w:rPr>
        <w:t>Thuế, Chi cục Thuế khu vực</w:t>
      </w:r>
      <w:r w:rsidRPr="00F92A7A">
        <w:rPr>
          <w:rFonts w:ascii="Arial" w:eastAsia="Times New Roman" w:hAnsi="Arial" w:cs="Arial"/>
          <w:bCs/>
          <w:kern w:val="0"/>
          <w:sz w:val="20"/>
          <w:szCs w:val="20"/>
        </w:rPr>
        <w:t xml:space="preserve"> </w:t>
      </w:r>
      <w:r w:rsidRPr="00F92A7A">
        <w:rPr>
          <w:rFonts w:ascii="Arial" w:eastAsia="Times New Roman" w:hAnsi="Arial" w:cs="Arial"/>
          <w:kern w:val="0"/>
          <w:sz w:val="20"/>
          <w:szCs w:val="20"/>
        </w:rPr>
        <w:t xml:space="preserve">nơi chuyển đến trong thời hạn 10 (mười) ngày làm việc kể từ ngày cơ quan thuế nơi chuyển đi ban hành Thông báo về việc người nộp thuế chuyển địa điểm mẫu số 09-MST ban hành kèm theo Thông tư này. Hồ sơ thay đổi thông tin đăng ký thuế là Văn bản đăng ký </w:t>
      </w:r>
      <w:r w:rsidRPr="00F92A7A">
        <w:rPr>
          <w:rFonts w:ascii="Arial" w:eastAsia="Times New Roman" w:hAnsi="Arial" w:cs="Arial"/>
          <w:kern w:val="0"/>
          <w:sz w:val="20"/>
          <w:szCs w:val="20"/>
        </w:rPr>
        <w:lastRenderedPageBreak/>
        <w:t>chuyển địa điểm tại cơ quan thuế nơi người nộp thuế chuyển đến mẫu số 30/ĐK-TCT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4. Đối với cá nhân quy định tại điểm k, l, n khoản 2 Điều 4 Thông tư này khi có thay đổi thông tin đăng ký thuế của bản thân và người phụ thuộc (bao gồm cả trường hợp thay đổi cơ quan thuế quản lý trực tiếp) nộp hồ sơ cho cơ quan chi trả thu nhập hoặc Chi cục Thuế, Chi cục Thuế khu vực nơi cá nhân đăng ký thường trú hoặc tạm trú (trường hợp cá nhân không làm việc tại cơ quan chi trả thu nhập hoặc không ủy quyền cho cơ quan chi trả thu nhập) như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 Hồ sơ thay đổi thông tin đăng ký thuế đối với trường hợp nộp qua cơ quan chi trả thu nhập, gồm: Văn bản ủy quyền mẫu số 41/UQ-ĐKT ban hành kèm theo Thông tư này (đối với trường hợp chưa có văn bản ủy quyền cho cơ quan chi trả thu nhập trước đó). Trường hợp cá nhân hoặc người phụ thuộc thuộc trường hợp cơ quan thuế cấp mã số thuế theo quy định tại điểm a khoản 4 Điều 5 Thông tư này thì nộp kèm theo bản sao Hộ chiếu có thay đổi thông tin liên quan đến đăng ký thuế của cá nhân hoặc người phụ thuộc.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Cơ quan chi trả thu nhập có trách nhiệm tổng hợp thông tin thay đổi của cá nhân vào Tờ khai đăng ký thuế mẫu số 05-ĐK-TH-TCT, thông tin thay đổi của người phụ thuộc vào Tờ khai đăng ký thuế mẫu số 20-ĐK-TH-TCT ban hành kèm theo Thông tư này gửi cơ quan thuế quản lý trực tiếp cơ quan chi trả thu nhập.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b) Hồ sơ thay đổi thông tin đăng ký thuế đối với trường hợp nộp trực tiếp tại cơ quan thuế, gồm: Tờ khai điều chỉnh, bổ sung thông tin đăng ký thuế mẫu số 08-MST hoặc mẫu số 20-ĐK-TCT ban hành kèm theo Thông tư này. Trường hợp cá nhân hoặc người phụ thuộc thuộc trường hợp cơ quan thuế cấp mã số thuế theo quy định tại điểm a khoản 4 Điều 5 Thông tư này thì nộp kèm theo bản sao Hộ chiếu còn hiệu lực của cá nhân hoặc người phụ thuộc trong trường hợp thông tin đăng ký thuế trên giấy tờ này có thay đổi.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5. Đối với người nộp thuế là </w:t>
      </w:r>
      <w:r w:rsidRPr="00F92A7A">
        <w:rPr>
          <w:rFonts w:ascii="Arial" w:eastAsia="Times New Roman" w:hAnsi="Arial" w:cs="Arial"/>
          <w:bCs/>
          <w:kern w:val="0"/>
          <w:sz w:val="20"/>
          <w:szCs w:val="20"/>
        </w:rPr>
        <w:t xml:space="preserve">cá nhân nước ngoài không cư trú tại Việt Nam </w:t>
      </w:r>
      <w:r w:rsidRPr="00F92A7A">
        <w:rPr>
          <w:rFonts w:ascii="Arial" w:eastAsia="Times New Roman" w:hAnsi="Arial" w:cs="Arial"/>
          <w:kern w:val="0"/>
          <w:sz w:val="20"/>
          <w:szCs w:val="20"/>
        </w:rPr>
        <w:t>quy định tại điểm e khoản 2 Điều 4 Thông tư này trực tiếp đăng ký thuế thì thực hiện nộp hồ sơ thay đổi thông tin đăng ký thuế theo quy định tại Thông tư của Bộ Tài chính hướng dẫn thi hành một số điều của Luật Quản lý thuế.</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1" w:name="dieu_26"/>
      <w:r w:rsidRPr="00F92A7A">
        <w:rPr>
          <w:rFonts w:ascii="Arial" w:eastAsia="Times New Roman" w:hAnsi="Arial" w:cs="Arial"/>
          <w:b/>
          <w:bCs/>
          <w:kern w:val="0"/>
          <w:sz w:val="20"/>
          <w:szCs w:val="20"/>
        </w:rPr>
        <w:t>Điều 26. Xử lý hồ sơ thay đổi thông tin đăng ký thuế và trả kết quả</w:t>
      </w:r>
      <w:bookmarkEnd w:id="41"/>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Hồ sơ thay đổi thông tin đăng ký thuế được xử lý theo quy định tại Điều 41 Luật Quản lý thuế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Hộ gia đình, cá nhân thay đổi các thông tin đăng ký thuế theo quy định tại khoản 1, khoản 4 Điều 25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 Trường hợp thay đổi thông tin không có trên Giấy chứng nhận đăng ký thuế hoặc Thông báo mã số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Trong thời hạn 02 (hai) ngày làm việc kể từ ngày nhận đủ hồ sơ của người nộp thuế, cơ quan thuế quản lý trực tiếp người nộp thuế có trách nhiệm cập nhật các thông tin thay đổi vào Hệ thống ứng dụng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Trường hợp thay đổi thông tin trên Giấy chứng nhận đăng ký thuế hoặc Thông báo mã số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Trong thời hạn 03 (ba) ngày làm việc kể từ ngày nhận đủ hồ sơ của người nộp thuế, cơ quan thuế quản lý trực tiếp có trách nhiệm cập nhật các thông tin thay đổi vào Hệ thống ứng dụng đăng ký thuế; đồng thời, ban hành Giấy chứng nhận đăng ký thuế hoặc Thông báo mã số thuế đã cập nhật thông tin thay đổi.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Hộ kinh doanh, hộ gia đình, cá nhân kinh doanh thay đổi thông tin đăng ký thuế theo quy định tại khoản 2, khoản 3 Điều 25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Tại cơ quan thuế nơi chuyển đi: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Trong thời hạn  05 (năm) ngày làm việc kể từ ngày ký quyết định xử phạt vi phạm hành chính về thuế hoặc kết luận kiểm tra (đối với hồ sơ thuộc diện phải kiểm tra tại trụ sở người nộp thuế), 07 (bảy) ngày làm việc kể từ ngày tiếp nhận hồ sơ của người nộp thuế (đối với hồ sơ không thuộc diện phải kiểm tra tại trụ sở người nộp thuế), đồng thời người nộp thuế đã hoàn thành nghĩa vụ với cơ quan thuế nơi chuyển đi</w:t>
      </w:r>
      <w:r w:rsidRPr="00F92A7A">
        <w:rPr>
          <w:rFonts w:ascii="Arial" w:eastAsia="Times New Roman" w:hAnsi="Arial" w:cs="Arial"/>
          <w:b/>
          <w:kern w:val="0"/>
          <w:sz w:val="20"/>
          <w:szCs w:val="20"/>
        </w:rPr>
        <w:t xml:space="preserve"> </w:t>
      </w:r>
      <w:r w:rsidRPr="00F92A7A">
        <w:rPr>
          <w:rFonts w:ascii="Arial" w:eastAsia="Times New Roman" w:hAnsi="Arial" w:cs="Arial"/>
          <w:kern w:val="0"/>
          <w:sz w:val="20"/>
          <w:szCs w:val="20"/>
        </w:rPr>
        <w:t xml:space="preserve">theo quy định tại khoản 3 Điều 6 </w:t>
      </w:r>
      <w:r w:rsidRPr="00F92A7A">
        <w:rPr>
          <w:rFonts w:ascii="Arial" w:eastAsia="Times New Roman" w:hAnsi="Arial" w:cs="Arial"/>
          <w:bCs/>
          <w:iCs/>
          <w:kern w:val="0"/>
          <w:sz w:val="20"/>
          <w:szCs w:val="20"/>
        </w:rPr>
        <w:t xml:space="preserve">Nghị định số 126/2020/NĐ-CP, </w:t>
      </w:r>
      <w:r w:rsidRPr="00F92A7A">
        <w:rPr>
          <w:rFonts w:ascii="Arial" w:eastAsia="Times New Roman" w:hAnsi="Arial" w:cs="Arial"/>
          <w:kern w:val="0"/>
          <w:sz w:val="20"/>
          <w:szCs w:val="20"/>
        </w:rPr>
        <w:t xml:space="preserve">cơ quan thuế ban hành Thông báo về việc người nộp thuế chuyển địa điểm mẫu số 09-MST ban hành kèm theo Thông tư này gửi cho người nộp thuế và cơ quan thuế nơi người nộp thuế chuyển đến.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Quá thời hạn nêu trên, trường hợp người nộp thuế chưa hoàn thành nghĩa vụ với cơ quan thuế nơi chuyển đi thì thời hạn cơ quan thuế nơi chuyển đi ban hành Thông báo về việc người nộp thuế chuyển địa điểm mẫu số 09-MST ban hành kèm theo Thông tư này được xác định lại là 03 (ba) ngày làm việc kể từ ngày người nộp thuế hoàn thành nghĩa vụ với cơ quan thuế nơi chuyển đi.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Việc xác định người nộp thuế thuộc diện phải kiểm tra tại trụ sở người nộp thuế thực hiện theo quy định của pháp luật về quản lý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Tại cơ quan thuế nơi chuyển đến: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Trong thời hạn 03 (ba) ngày làm việc kể từ ngày nhận đủ hồ sơ của người nộp thuế, cơ quan thuế tiếp nhận hồ sơ có trách nhiệm cập nhật các thông tin thay đổi vào Hệ thống ứng dụng đăng ký thuế, ban hành Giấy chứng nhận đăng ký thuế hoặc Thông báo mã số thuế đã cập nhật thông tin thay đổi gửi cho người nộp thuế.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3. Trường hợp hộ kinh doanh, cá nhân kinh doanh thay đổi thông tin đăng ký thuế theo quy định tại khoản 2, khoản 3 Điều 25 Thông tư này đã hoàn thành thủ tục tại cơ quan thuế nơi chuyển đi nhưng không nộp hồ sơ thay đổi địa chỉ trụ sở tại cơ quan đăng ký kinh doanh (đối với hộ kinh doanh đăng ký thuế theo cơ chế một cửa liên thông) hoặc tại cơ quan thuế nơi chuyển đến (đối với cá nhân kinh doanh quy định tại điểm i khoản 2 Điều 4 Thông tư này), cơ quan thuế thực hiện tương tự như khoản 3 Điều 11 Thông tư này.</w:t>
      </w:r>
    </w:p>
    <w:p w:rsidR="004B3E26" w:rsidRPr="00F92A7A" w:rsidRDefault="00B23641" w:rsidP="00F92A7A">
      <w:pPr>
        <w:spacing w:after="120" w:line="240" w:lineRule="auto"/>
        <w:ind w:firstLine="720"/>
        <w:jc w:val="both"/>
        <w:rPr>
          <w:rFonts w:ascii="Arial" w:eastAsia="MS Mincho" w:hAnsi="Arial" w:cs="Arial"/>
          <w:b/>
          <w:iCs/>
          <w:kern w:val="0"/>
          <w:sz w:val="20"/>
          <w:szCs w:val="20"/>
        </w:rPr>
      </w:pPr>
      <w:bookmarkStart w:id="42" w:name="muc_3_3"/>
      <w:r w:rsidRPr="00F92A7A">
        <w:rPr>
          <w:rFonts w:ascii="Arial" w:eastAsia="MS Mincho" w:hAnsi="Arial" w:cs="Arial"/>
          <w:b/>
          <w:iCs/>
          <w:kern w:val="0"/>
          <w:sz w:val="20"/>
          <w:szCs w:val="20"/>
        </w:rPr>
        <w:t>Mục 3. TẠM NGỪNG HOẠT ĐỘNG, KINH DOANH</w:t>
      </w:r>
      <w:bookmarkEnd w:id="42"/>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3" w:name="dieu_27"/>
      <w:r w:rsidRPr="00F92A7A">
        <w:rPr>
          <w:rFonts w:ascii="Arial" w:eastAsia="Times New Roman" w:hAnsi="Arial" w:cs="Arial"/>
          <w:b/>
          <w:bCs/>
          <w:kern w:val="0"/>
          <w:sz w:val="20"/>
          <w:szCs w:val="20"/>
        </w:rPr>
        <w:t>Điều 27. Thông báo tạm ngừng hoạt động, kinh doanh hoặc tiếp tục hoạt động sau tạm ngừng hoạt động, kinh doanh trước thời hạn</w:t>
      </w:r>
      <w:bookmarkEnd w:id="43"/>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bCs/>
          <w:iCs/>
          <w:kern w:val="0"/>
          <w:sz w:val="20"/>
          <w:szCs w:val="20"/>
        </w:rPr>
        <w:t>Khi tạm ngừng</w:t>
      </w:r>
      <w:r w:rsidRPr="00F92A7A">
        <w:rPr>
          <w:rFonts w:ascii="Arial" w:eastAsia="Times New Roman" w:hAnsi="Arial" w:cs="Arial"/>
          <w:iCs/>
          <w:kern w:val="0"/>
          <w:sz w:val="20"/>
          <w:szCs w:val="20"/>
        </w:rPr>
        <w:t xml:space="preserve"> hoạt động</w:t>
      </w:r>
      <w:r w:rsidRPr="00F92A7A">
        <w:rPr>
          <w:rFonts w:ascii="Arial" w:eastAsia="Times New Roman" w:hAnsi="Arial" w:cs="Arial"/>
          <w:kern w:val="0"/>
          <w:sz w:val="20"/>
          <w:szCs w:val="20"/>
        </w:rPr>
        <w:t>,</w:t>
      </w:r>
      <w:r w:rsidRPr="00F92A7A">
        <w:rPr>
          <w:rFonts w:ascii="Arial" w:eastAsia="Times New Roman" w:hAnsi="Arial" w:cs="Arial"/>
          <w:bCs/>
          <w:iCs/>
          <w:kern w:val="0"/>
          <w:sz w:val="20"/>
          <w:szCs w:val="20"/>
        </w:rPr>
        <w:t xml:space="preserve"> kinh doanh </w:t>
      </w:r>
      <w:r w:rsidRPr="00F92A7A">
        <w:rPr>
          <w:rFonts w:ascii="Arial" w:eastAsia="Times New Roman" w:hAnsi="Arial" w:cs="Arial"/>
          <w:kern w:val="0"/>
          <w:sz w:val="20"/>
          <w:szCs w:val="20"/>
        </w:rPr>
        <w:t xml:space="preserve">hoặc tiếp tục hoạt động, kinh doanh trước thời hạn, hộ kinh doanh, hộ gia đình, cá nhân kinh doanh thực hiện thông báo </w:t>
      </w:r>
      <w:r w:rsidRPr="00F92A7A">
        <w:rPr>
          <w:rFonts w:ascii="Arial" w:eastAsia="Times New Roman" w:hAnsi="Arial" w:cs="Arial"/>
          <w:bCs/>
          <w:iCs/>
          <w:kern w:val="0"/>
          <w:sz w:val="20"/>
          <w:szCs w:val="20"/>
        </w:rPr>
        <w:t>theo quy định tại khoản 1, khoản 2 Điều 37 Luật Quản lý thuế, Điều 4 Nghị định số 126/2020/NĐ-CP và các quy định sau đây: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1. Hộ gia đình, cá nhân kinh doanh quy định tại điểm i khoản 2 Điều 4 Thông tư này không thuộc diện đăng ký kinh doanh thực hiện gửi Thông báo mẫu số 23/ĐK-TCT ban hành kèm theo Thông tư này đến cơ quan thuế quản lý trực tiếp, cơ quan thuế nơi có hoạt động kinh doanh theo thời hạn quy định tại điểm c khoản 1, khoản 3 và khoản 4 Điều 4 </w:t>
      </w:r>
      <w:r w:rsidRPr="00F92A7A">
        <w:rPr>
          <w:rFonts w:ascii="Arial" w:eastAsia="Times New Roman" w:hAnsi="Arial" w:cs="Arial"/>
          <w:bCs/>
          <w:iCs/>
          <w:kern w:val="0"/>
          <w:sz w:val="20"/>
          <w:szCs w:val="20"/>
        </w:rPr>
        <w:t>Nghị định số 126/2020/NĐ-CP</w:t>
      </w:r>
      <w:r w:rsidRPr="00F92A7A">
        <w:rPr>
          <w:rFonts w:ascii="Arial" w:eastAsia="Times New Roman" w:hAnsi="Arial" w:cs="Arial"/>
          <w:kern w:val="0"/>
          <w:sz w:val="20"/>
          <w:szCs w:val="20"/>
        </w:rPr>
        <w: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Sau khi cơ quan thuế đã ban hành Thông báo người nộp thuế không hoạt động tại địa chỉ đã đăng ký, hộ kinh doanh phải thực hiện thủ tục khôi phục mã số thuế theo quy định tại khoản 2 Điều 33 và khoản 2 Điều 34 Thông tư này trước khi đăng ký tạm ngừng hoạt động kinh doanh với cơ quan đăng ký kinh doanh.</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Trường hợp hộ kinh doanh không thực hiện thủ tục khôi phục mã số thuế theo quy định tại khoản 2 Điều 33 và khoản 2 Điều 34 Thông tư này nhưng được cơ quan đăng ký kinh doanh chấp thuận tạm ngừng kinh doanh theo quy định của pháp luật về đăng ký hộ kinh doanh, cơ quan thuế không cập nhật trạng thái tạm ngừng hoạt động kinh doanh của hộ kinh doanh trên Hệ thống ứng dụng đăng ký thuế.</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4" w:name="dieu_28"/>
      <w:r w:rsidRPr="00F92A7A">
        <w:rPr>
          <w:rFonts w:ascii="Arial" w:eastAsia="Times New Roman" w:hAnsi="Arial" w:cs="Arial"/>
          <w:b/>
          <w:bCs/>
          <w:kern w:val="0"/>
          <w:sz w:val="20"/>
          <w:szCs w:val="20"/>
        </w:rPr>
        <w:t>Điều 28. Xử lý Thông báo tạm ngừng hoạt động, kinh doanh hoặc tiếp tục hoạt động, kinh doanh trước thời hạn</w:t>
      </w:r>
      <w:bookmarkEnd w:id="44"/>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Việc xử lý Thông báo tạm ngừng hoạt động, kinh doanh hoặc tiếp tục hoạt động, kinh doanh trước thời hạn </w:t>
      </w:r>
      <w:r w:rsidRPr="00F92A7A">
        <w:rPr>
          <w:rFonts w:ascii="Arial" w:eastAsia="Times New Roman" w:hAnsi="Arial" w:cs="Arial"/>
          <w:bCs/>
          <w:iCs/>
          <w:kern w:val="0"/>
          <w:sz w:val="20"/>
          <w:szCs w:val="20"/>
        </w:rPr>
        <w:t xml:space="preserve">của </w:t>
      </w:r>
      <w:r w:rsidRPr="00F92A7A">
        <w:rPr>
          <w:rFonts w:ascii="Arial" w:eastAsia="Times New Roman" w:hAnsi="Arial" w:cs="Arial"/>
          <w:kern w:val="0"/>
          <w:sz w:val="20"/>
          <w:szCs w:val="20"/>
        </w:rPr>
        <w:t xml:space="preserve">người nộp thuế; xử lý Văn bản chấp thuận tạm ngừng hoạt động, kinh doanh hoặc tiếp tục hoạt động sau tạm ngừng hoạt động, kinh doanh trước thời hạn của cơ quan nhà nước có thẩm quyền được thực hiện theo quy định tại khoản 1, khoản 2 Điều 37 Luật Quản lý thuế; khoản 1, khoản 3, khoản 4 Điều 4 </w:t>
      </w:r>
      <w:r w:rsidRPr="00F92A7A">
        <w:rPr>
          <w:rFonts w:ascii="Arial" w:eastAsia="Times New Roman" w:hAnsi="Arial" w:cs="Arial"/>
          <w:bCs/>
          <w:iCs/>
          <w:kern w:val="0"/>
          <w:sz w:val="20"/>
          <w:szCs w:val="20"/>
        </w:rPr>
        <w:t>Nghị định số 126/2020/NĐ-CP</w:t>
      </w:r>
      <w:r w:rsidRPr="00F92A7A">
        <w:rPr>
          <w:rFonts w:ascii="Arial" w:eastAsia="Times New Roman" w:hAnsi="Arial" w:cs="Arial"/>
          <w:kern w:val="0"/>
          <w:sz w:val="20"/>
          <w:szCs w:val="20"/>
        </w:rPr>
        <w:t xml:space="preserve"> và các quy định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bCs/>
          <w:iCs/>
          <w:kern w:val="0"/>
          <w:sz w:val="20"/>
          <w:szCs w:val="20"/>
        </w:rPr>
        <w:t xml:space="preserve">1. Đối với </w:t>
      </w:r>
      <w:r w:rsidRPr="00F92A7A">
        <w:rPr>
          <w:rFonts w:ascii="Arial" w:eastAsia="Times New Roman" w:hAnsi="Arial" w:cs="Arial"/>
          <w:kern w:val="0"/>
          <w:sz w:val="20"/>
          <w:szCs w:val="20"/>
        </w:rPr>
        <w:t>Thông báo tạm ngừng hoạt động, kinh doanh hoặc tiếp tục hoạt động, kinh doanh trước thời hạn của hộ gia đình, cá nhân kinh doanh theo quy định tại khoản 1 Điều 27 Thông tư này:</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bCs/>
          <w:iCs/>
          <w:kern w:val="0"/>
          <w:sz w:val="20"/>
          <w:szCs w:val="20"/>
        </w:rPr>
        <w:t xml:space="preserve">Cơ quan thuế thực hiện xử lý hồ sơ và ban hành Thông báo chấp thuận hoặc không chấp thuận tạm ngừng hoạt động, kinh doanh mẫu số 27/TB-ĐKT ban hành kèm theo Thông tư này gửi người nộp thuế trong thời hạn 02 (hai) ngày làm việc kể từ ngày nhận đủ hồ sơ của người nộp thuế theo quy định.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bCs/>
          <w:iCs/>
          <w:kern w:val="0"/>
          <w:sz w:val="20"/>
          <w:szCs w:val="20"/>
        </w:rPr>
        <w:t xml:space="preserve">2. Trường hợp hộ kinh doanh đăng ký thuế cùng với đăng ký kinh doanh, </w:t>
      </w:r>
      <w:r w:rsidRPr="00F92A7A">
        <w:rPr>
          <w:rFonts w:ascii="Arial" w:eastAsia="Times New Roman" w:hAnsi="Arial" w:cs="Arial"/>
          <w:kern w:val="0"/>
          <w:sz w:val="20"/>
          <w:szCs w:val="20"/>
        </w:rPr>
        <w:t xml:space="preserve">cơ quan thuế cập nhật thông tin tạm ngừng hoạt động, kinh doanh hoặc tiếp tục hoạt động, kinh doanh của hộ kinh doanh vào Hệ thống ứng dụng đăng ký thuế khi nhận được giao dịch trao đổi thông tin về tạm ngừng hoạt động, kinh doanh hoặc tiếp tục hoạt động, kinh doanh của cơ quan đăng ký kinh doanh, trừ trường hợp hộ kinh doanh đang bị cơ quan thuế thông báo không hoạt động tại địa chỉ đã đăng ký. </w:t>
      </w:r>
    </w:p>
    <w:p w:rsidR="004B3E26" w:rsidRPr="00F92A7A" w:rsidRDefault="00B23641" w:rsidP="00F92A7A">
      <w:pPr>
        <w:spacing w:after="120" w:line="240" w:lineRule="auto"/>
        <w:ind w:firstLine="720"/>
        <w:jc w:val="both"/>
        <w:rPr>
          <w:rFonts w:ascii="Arial" w:eastAsia="MS Mincho" w:hAnsi="Arial" w:cs="Arial"/>
          <w:b/>
          <w:iCs/>
          <w:kern w:val="0"/>
          <w:sz w:val="20"/>
          <w:szCs w:val="20"/>
        </w:rPr>
      </w:pPr>
      <w:bookmarkStart w:id="45" w:name="muc_4_3"/>
      <w:r w:rsidRPr="00F92A7A">
        <w:rPr>
          <w:rFonts w:ascii="Arial" w:eastAsia="MS Mincho" w:hAnsi="Arial" w:cs="Arial"/>
          <w:b/>
          <w:iCs/>
          <w:kern w:val="0"/>
          <w:sz w:val="20"/>
          <w:szCs w:val="20"/>
        </w:rPr>
        <w:t>Mục 4. CHẤM DỨT HIỆU LỰC MÃ SỐ THUẾ</w:t>
      </w:r>
      <w:bookmarkEnd w:id="45"/>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6" w:name="dieu_29"/>
      <w:r w:rsidRPr="00F92A7A">
        <w:rPr>
          <w:rFonts w:ascii="Arial" w:eastAsia="Times New Roman" w:hAnsi="Arial" w:cs="Arial"/>
          <w:b/>
          <w:bCs/>
          <w:kern w:val="0"/>
          <w:sz w:val="20"/>
          <w:szCs w:val="20"/>
        </w:rPr>
        <w:t>Điều 29. Hồ sơ chấm dứt hiệu lực mã số thuế</w:t>
      </w:r>
      <w:bookmarkEnd w:id="46"/>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1. Hồ sơ chấm dứt hiệu lực mã số thuế của hộ kinh doanh đăng ký thuế theo cơ chế một cửa liên thông trong trường hợp chấm dứt hoạt động hộ kinh doanh là thông tin về chấm dứt hoạt động hộ kinh doanh do cơ quan đăng ký kinh doanh </w:t>
      </w:r>
      <w:r w:rsidRPr="00F92A7A">
        <w:rPr>
          <w:rFonts w:ascii="Arial" w:eastAsia="Times New Roman" w:hAnsi="Arial" w:cs="Arial"/>
          <w:bCs/>
          <w:kern w:val="0"/>
          <w:sz w:val="20"/>
          <w:szCs w:val="20"/>
        </w:rPr>
        <w:t>gửi cho cơ quan thuế qua Hệ thống thông tin quốc gia về đăng ký kinh doanh</w:t>
      </w:r>
      <w:r w:rsidRPr="00F92A7A">
        <w:rPr>
          <w:rFonts w:ascii="Arial" w:eastAsia="Times New Roman" w:hAnsi="Arial" w:cs="Arial"/>
          <w:kern w:val="0"/>
          <w:sz w:val="20"/>
          <w:szCs w:val="20"/>
        </w:rPr>
        <w: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2. Hồ sơ chấm dứt hiệu lực mã số thuế của hộ gia đình, cá nhân kinh doanh quy định tại điểm i khoản 2 Điều 4 Thông tư này trong trường hợp chấm dứt hoạt động kinh doanh là Văn bản đề nghị chấm dứt hiệu lực mã số thuế mẫu số 24/ĐK-TCT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3. </w:t>
      </w:r>
      <w:r w:rsidRPr="00F92A7A">
        <w:rPr>
          <w:rFonts w:ascii="Arial" w:eastAsia="Times New Roman" w:hAnsi="Arial" w:cs="Arial"/>
          <w:bCs/>
          <w:kern w:val="0"/>
          <w:sz w:val="20"/>
          <w:szCs w:val="20"/>
        </w:rPr>
        <w:t>Hồ sơ chấm dứt hiệu lực mã số thuế của hộ gia đình, cá nhân quy định tại điểm i, k, l, n khoản 2 Điều 4 Thông tư này trong trường hợp cá nhân chết, mất tích, mất năng lực hành vi dân sự là c</w:t>
      </w:r>
      <w:r w:rsidRPr="00F92A7A">
        <w:rPr>
          <w:rFonts w:ascii="Arial" w:hAnsi="Arial" w:cs="Arial"/>
          <w:bCs/>
          <w:kern w:val="0"/>
          <w:sz w:val="20"/>
          <w:szCs w:val="20"/>
        </w:rPr>
        <w:t>ác g</w:t>
      </w:r>
      <w:r w:rsidRPr="00F92A7A">
        <w:rPr>
          <w:rFonts w:ascii="Arial" w:eastAsia="Times New Roman" w:hAnsi="Arial" w:cs="Arial"/>
          <w:kern w:val="0"/>
          <w:sz w:val="20"/>
          <w:szCs w:val="20"/>
        </w:rPr>
        <w:t>iấy tờ liên quan của cơ quan có thẩm quyền xác nhận cá nhân đã chết, mất tích hoặc mất năng lực hành vi dân sự</w:t>
      </w:r>
      <w:r w:rsidRPr="00F92A7A">
        <w:rPr>
          <w:rFonts w:ascii="Arial" w:hAnsi="Arial" w:cs="Arial"/>
          <w:bCs/>
          <w:kern w:val="0"/>
          <w:sz w:val="20"/>
          <w:szCs w:val="20"/>
        </w:rPr>
        <w:t xml:space="preserve"> </w:t>
      </w:r>
      <w:r w:rsidRPr="00F92A7A">
        <w:rPr>
          <w:rFonts w:ascii="Arial" w:eastAsia="Times New Roman" w:hAnsi="Arial" w:cs="Arial"/>
          <w:kern w:val="0"/>
          <w:sz w:val="20"/>
          <w:szCs w:val="20"/>
        </w:rPr>
        <w:t>(Giấy chứng tử hoặc giấy báo tử hoặc các giấy tờ thay cho giấy báo tử theo quy định của pháp luật về hộ tịch, hoặc quyết định của tòa án tuyên bố một người là đã chết, mất tích, mất năng lực hành vi dân sự); hoặc thông tin trong Cơ sở dữ liệu quốc gia về dân cư xác định cá nhân đã chết, mất tích.</w:t>
      </w:r>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kern w:val="0"/>
          <w:sz w:val="20"/>
          <w:szCs w:val="20"/>
        </w:rPr>
        <w:t>4. Hồ sơ chấm dứt hiệu lực mã số thuế của hộ kinh doanh đăng ký thuế theo cơ chế một cửa liên thông; hộ gia đình, cá nhân kinh doanh theo quy định tại điểm i khoản 2 Điều 4 Thông tư này trong trường hợp bị cơ quan thuế thông báo không hoạt động tại địa chỉ đã đăng ký là Thông báo về việc người nộp thuế không hoạt động tại địa chỉ đã đăng ký theo quy định tại Điều 32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hAnsi="Arial" w:cs="Arial"/>
          <w:bCs/>
          <w:kern w:val="0"/>
          <w:sz w:val="20"/>
          <w:szCs w:val="20"/>
        </w:rPr>
        <w:t xml:space="preserve">5. Khi </w:t>
      </w:r>
      <w:r w:rsidRPr="00F92A7A">
        <w:rPr>
          <w:rFonts w:ascii="Arial" w:eastAsia="Times New Roman" w:hAnsi="Arial" w:cs="Arial"/>
          <w:kern w:val="0"/>
          <w:sz w:val="20"/>
          <w:szCs w:val="20"/>
        </w:rPr>
        <w:t>cá nhân kinh doanh chấm dứt hoạt động của địa điểm kinh doanh ngoài địa điểm đăng ký trụ sở, cá nhân kinh doanh có trách nhiệm thông báo cho cơ quan thuế quản lý khoản thu tại nơi có địa điểm kinh doanh. Hồ sơ là Thông báo chấm dứt hoạt động địa điểm kinh doanh mẫu số 24.1/ĐK-TCT ban hành kèm theo Thông tư này.</w:t>
      </w:r>
    </w:p>
    <w:p w:rsidR="004B3E26" w:rsidRPr="00F92A7A" w:rsidRDefault="00B23641" w:rsidP="00F92A7A">
      <w:pPr>
        <w:spacing w:after="120" w:line="240" w:lineRule="auto"/>
        <w:ind w:firstLine="720"/>
        <w:jc w:val="both"/>
        <w:rPr>
          <w:rFonts w:ascii="Arial" w:eastAsia="Times New Roman" w:hAnsi="Arial" w:cs="Arial"/>
          <w:b/>
          <w:bCs/>
          <w:iCs/>
          <w:kern w:val="0"/>
          <w:sz w:val="20"/>
          <w:szCs w:val="20"/>
        </w:rPr>
      </w:pPr>
      <w:bookmarkStart w:id="47" w:name="dieu_30"/>
      <w:r w:rsidRPr="00F92A7A">
        <w:rPr>
          <w:rFonts w:ascii="Arial" w:eastAsia="Times New Roman" w:hAnsi="Arial" w:cs="Arial"/>
          <w:b/>
          <w:bCs/>
          <w:kern w:val="0"/>
          <w:sz w:val="20"/>
          <w:szCs w:val="20"/>
        </w:rPr>
        <w:t>Điều 30. Các nghĩa vụ phải hoàn thành trước khi chấm dứt hiệu lực mã số thuế</w:t>
      </w:r>
      <w:bookmarkEnd w:id="47"/>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1. Đối với hộ kinh doanh đăng ký thuế theo cơ chế một cửa liên thông; hộ gia đình, cá nhân kinh doanh quy định tại điểm i khoản 2 Điều 4 Thông tư này </w:t>
      </w:r>
      <w:r w:rsidRPr="00F92A7A">
        <w:rPr>
          <w:rFonts w:ascii="Arial" w:hAnsi="Arial" w:cs="Arial"/>
          <w:bCs/>
          <w:kern w:val="0"/>
          <w:sz w:val="20"/>
          <w:szCs w:val="20"/>
        </w:rPr>
        <w:t xml:space="preserve">phải hoàn thành các nghĩa vụ phát sinh từ hoạt động kinh doanh </w:t>
      </w:r>
      <w:r w:rsidRPr="00F92A7A">
        <w:rPr>
          <w:rFonts w:ascii="Arial" w:eastAsia="Times New Roman" w:hAnsi="Arial" w:cs="Arial"/>
          <w:kern w:val="0"/>
          <w:sz w:val="20"/>
          <w:szCs w:val="20"/>
        </w:rPr>
        <w:t>t</w:t>
      </w:r>
      <w:r w:rsidRPr="00F92A7A">
        <w:rPr>
          <w:rFonts w:ascii="Arial" w:hAnsi="Arial" w:cs="Arial"/>
          <w:bCs/>
          <w:kern w:val="0"/>
          <w:sz w:val="20"/>
          <w:szCs w:val="20"/>
        </w:rPr>
        <w:t>rước khi chấm dứt hiệu lực mã số thuế do chấm dứt hoạt động kinh doanh như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Hoàn thành nghĩa vụ về hóa đơn theo quy định của pháp luật về hóa đơn nếu có sử dụng hóa đơn.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Hoàn thành nộp hồ sơ khai thuế, nộp thuế và xử lý số tiền thuế nộp thừa theo quy định tại Điều 43, 44, 47, 60, 67, 68, 70, 71 Luật Quản lý thuế với cơ quan quản lý thuế (đối với hộ kinh doanh, hộ gia đình, cá nhân kinh doanh nộp thuế theo phương pháp kê khai).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Người nộp thuế hoàn thành nghĩa vụ nộp thuế và xử lý số tiền thuế nộp thừa theo quy định tại Điều 60, 67, 69, 70, 71 Luật Quản lý thuế với cơ quan quản lý thuế (đối với hộ kinh doanh, hộ gia đình, cá nhân kinh doanh nộp thuế theo phương pháp khoán thuế).</w:t>
      </w:r>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sz w:val="20"/>
          <w:szCs w:val="20"/>
        </w:rPr>
        <w:t xml:space="preserve">2. Đối với hộ </w:t>
      </w:r>
      <w:r w:rsidRPr="00F92A7A">
        <w:rPr>
          <w:rFonts w:ascii="Arial" w:eastAsia="Times New Roman" w:hAnsi="Arial" w:cs="Arial"/>
          <w:bCs/>
          <w:kern w:val="0"/>
          <w:sz w:val="20"/>
          <w:szCs w:val="20"/>
        </w:rPr>
        <w:t xml:space="preserve">kinh doanh chuyển </w:t>
      </w:r>
      <w:r w:rsidRPr="00F92A7A">
        <w:rPr>
          <w:rFonts w:ascii="Arial" w:eastAsia="Times New Roman" w:hAnsi="Arial" w:cs="Arial"/>
          <w:kern w:val="0"/>
          <w:sz w:val="20"/>
          <w:szCs w:val="20"/>
        </w:rPr>
        <w:t xml:space="preserve">lên doanh nghiệp nhỏ và vừa theo </w:t>
      </w:r>
      <w:r w:rsidRPr="00F92A7A">
        <w:rPr>
          <w:rFonts w:ascii="Arial" w:eastAsia="Times New Roman" w:hAnsi="Arial" w:cs="Arial"/>
          <w:kern w:val="0"/>
          <w:sz w:val="20"/>
          <w:szCs w:val="20"/>
          <w:lang w:val="sv-SE"/>
        </w:rPr>
        <w:t xml:space="preserve">quy định tại Luật hỗ trợ doanh nghiệp nhỏ và vừa </w:t>
      </w:r>
      <w:r w:rsidRPr="00F92A7A">
        <w:rPr>
          <w:rFonts w:ascii="Arial" w:eastAsia="Times New Roman" w:hAnsi="Arial" w:cs="Arial"/>
          <w:bCs/>
          <w:kern w:val="0"/>
          <w:sz w:val="20"/>
          <w:szCs w:val="20"/>
        </w:rPr>
        <w:t xml:space="preserve">thì </w:t>
      </w:r>
      <w:r w:rsidRPr="00F92A7A">
        <w:rPr>
          <w:rFonts w:ascii="Arial" w:eastAsia="Times New Roman" w:hAnsi="Arial" w:cs="Arial"/>
          <w:sz w:val="20"/>
          <w:szCs w:val="20"/>
        </w:rPr>
        <w:t xml:space="preserve">hộ </w:t>
      </w:r>
      <w:r w:rsidRPr="00F92A7A">
        <w:rPr>
          <w:rFonts w:ascii="Arial" w:eastAsia="Times New Roman" w:hAnsi="Arial" w:cs="Arial"/>
          <w:bCs/>
          <w:kern w:val="0"/>
          <w:sz w:val="20"/>
          <w:szCs w:val="20"/>
        </w:rPr>
        <w:t xml:space="preserve">kinh doanh phải hoàn thành nghĩa vụ thuế với cơ quan thuế quản lý trực tiếp </w:t>
      </w:r>
      <w:r w:rsidRPr="00F92A7A">
        <w:rPr>
          <w:rFonts w:ascii="Arial" w:eastAsia="Times New Roman" w:hAnsi="Arial" w:cs="Arial"/>
          <w:kern w:val="0"/>
          <w:sz w:val="20"/>
          <w:szCs w:val="20"/>
          <w:lang w:val="sv-SE"/>
        </w:rPr>
        <w:t>hoặc có văn bản gửi cơ quan thuế cam kết doanh nghiệp nhỏ và vừa chuyển đổi từ</w:t>
      </w:r>
      <w:r w:rsidRPr="00F92A7A">
        <w:rPr>
          <w:rFonts w:ascii="Arial" w:eastAsia="Times New Roman" w:hAnsi="Arial" w:cs="Arial"/>
          <w:bCs/>
          <w:kern w:val="0"/>
          <w:sz w:val="20"/>
          <w:szCs w:val="20"/>
        </w:rPr>
        <w:t xml:space="preserve"> </w:t>
      </w:r>
      <w:r w:rsidRPr="00F92A7A">
        <w:rPr>
          <w:rFonts w:ascii="Arial" w:eastAsia="Times New Roman" w:hAnsi="Arial" w:cs="Arial"/>
          <w:sz w:val="20"/>
          <w:szCs w:val="20"/>
        </w:rPr>
        <w:t xml:space="preserve">hộ </w:t>
      </w:r>
      <w:r w:rsidRPr="00F92A7A">
        <w:rPr>
          <w:rFonts w:ascii="Arial" w:eastAsia="Times New Roman" w:hAnsi="Arial" w:cs="Arial"/>
          <w:bCs/>
          <w:kern w:val="0"/>
          <w:sz w:val="20"/>
          <w:szCs w:val="20"/>
        </w:rPr>
        <w:t xml:space="preserve">kinh doanh kế thừa toàn bộ nghĩa vụ thuế của </w:t>
      </w:r>
      <w:r w:rsidRPr="00F92A7A">
        <w:rPr>
          <w:rFonts w:ascii="Arial" w:eastAsia="Times New Roman" w:hAnsi="Arial" w:cs="Arial"/>
          <w:sz w:val="20"/>
          <w:szCs w:val="20"/>
        </w:rPr>
        <w:t xml:space="preserve">hộ </w:t>
      </w:r>
      <w:r w:rsidRPr="00F92A7A">
        <w:rPr>
          <w:rFonts w:ascii="Arial" w:eastAsia="Times New Roman" w:hAnsi="Arial" w:cs="Arial"/>
          <w:bCs/>
          <w:kern w:val="0"/>
          <w:sz w:val="20"/>
          <w:szCs w:val="20"/>
        </w:rPr>
        <w:t xml:space="preserve">kinh doanh theo quy định của pháp luật về hỗ trợ doanh nghiệp nhỏ và vừa.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3. Đối với cá nhân quy định tại điểm k, l, n khoản 2 Điều 4 Thông tư này phải hoàn thành nghĩa vụ nộp thuế và xử lý số tiền nộp thừa theo quy định tại Điều 60, 67, 69, 70, 71 Luật Quản lý thuế với cơ quan quản lý thuế trước khi chấm dứt hiệu lực mã số thuế.</w:t>
      </w:r>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bCs/>
          <w:kern w:val="0"/>
          <w:sz w:val="20"/>
          <w:szCs w:val="20"/>
        </w:rPr>
        <w:t xml:space="preserve">4. </w:t>
      </w:r>
      <w:r w:rsidRPr="00F92A7A">
        <w:rPr>
          <w:rFonts w:ascii="Arial" w:eastAsia="Times New Roman" w:hAnsi="Arial" w:cs="Arial"/>
          <w:kern w:val="0"/>
          <w:sz w:val="20"/>
          <w:szCs w:val="20"/>
        </w:rPr>
        <w:t>Mã số thuế của</w:t>
      </w:r>
      <w:r w:rsidRPr="00F92A7A">
        <w:rPr>
          <w:rFonts w:ascii="Arial" w:eastAsia="Times New Roman" w:hAnsi="Arial" w:cs="Arial"/>
          <w:bCs/>
          <w:kern w:val="0"/>
          <w:sz w:val="20"/>
          <w:szCs w:val="20"/>
        </w:rPr>
        <w:t xml:space="preserve"> hộ kinh doanh, hộ gia đình, cá nhân kinh doanh bị chấm dứt hiệu lực khi chấm dứt hoạt động kinh doanh thì mã số thuế của người đại diện hộ kinh doanh, đại diện hộ gia đình, mã số thuế của cá nhân không bị chấm dứt hiệu lực và tiếp tục được sử dụng để thực hiện các nghĩa vụ thuế khác của cá nhân đó.</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8" w:name="dieu_31"/>
      <w:r w:rsidRPr="00F92A7A">
        <w:rPr>
          <w:rFonts w:ascii="Arial" w:eastAsia="Times New Roman" w:hAnsi="Arial" w:cs="Arial"/>
          <w:b/>
          <w:bCs/>
          <w:kern w:val="0"/>
          <w:sz w:val="20"/>
          <w:szCs w:val="20"/>
        </w:rPr>
        <w:t>Điều 31. Xử lý hồ sơ chấm dứt hiệu lực mã số thuế và trả kết quả</w:t>
      </w:r>
      <w:bookmarkEnd w:id="48"/>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Xử lý hồ sơ chấm dứt hiệu lực mã số thuế theo quy định tại khoản 1, khoản 2 Điều 29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Cơ quan thuế quản lý trực tiếp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a.1) Ban hành Thông báo về việc người nộp thuế ngừng hoạt động và đang làm thủ tục chấm dứt hiệu lực mã số thuế mẫu số 17/TB-ĐKT ban hành kèm theo Thông tư này gửi cho người nộp thuế trong thời hạn 02 (hai) ngày làm việc kể từ ngày cơ quan thuế nhận đủ hồ sơ chấm dứt hiệu lực mã số thuế theo quy định hoặc thông tin của cơ quan đăng ký kinh doanh, đồng thời cập nhật thông tin và chuyển trạng thái mã số thuế của người nộp thuế thành “NNT ngừng hoạt động và chưa hoàn thành thủ tục chấm dứt hiệu lực mã số thuế” vào Hệ thống ứng dụng đăng ký thuế ngay trong ngày làm việc hoặc chậm nhất vào đầu giờ ngày làm việc tiếp theo ngày ban hành thông báo.</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a.2) Phối hợp với cơ quan thuế quản lý khoản thu nơi có địa điểm kinh doanh để xử lý nghĩa vụ của người nộp thuế tại cơ quan thuế quản lý địa điểm kinh doanh (nộp đầy đủ hồ sơ khai thuế, </w:t>
      </w:r>
      <w:r w:rsidRPr="00F92A7A">
        <w:rPr>
          <w:rFonts w:ascii="Arial" w:eastAsia="Times New Roman" w:hAnsi="Arial" w:cs="Arial"/>
          <w:kern w:val="0"/>
          <w:sz w:val="20"/>
          <w:szCs w:val="20"/>
        </w:rPr>
        <w:lastRenderedPageBreak/>
        <w:t xml:space="preserve">hoàn thành nghĩa vụ nộp thuế, hóa đơn và xử lý số tiền thuế nộp thừa (nếu có)), xử lý bù trừ nghĩa vụ thuế hoặc hoàn trả theo quy định của pháp luật. </w:t>
      </w:r>
    </w:p>
    <w:p w:rsidR="004B3E26" w:rsidRPr="00F92A7A" w:rsidRDefault="004B3E26" w:rsidP="00F92A7A">
      <w:pPr>
        <w:spacing w:after="120" w:line="240" w:lineRule="auto"/>
        <w:ind w:firstLine="720"/>
        <w:jc w:val="both"/>
        <w:rPr>
          <w:rFonts w:ascii="Arial" w:eastAsia="MS Mincho" w:hAnsi="Arial" w:cs="Arial"/>
          <w:bCs/>
          <w:kern w:val="0"/>
          <w:sz w:val="20"/>
          <w:szCs w:val="20"/>
        </w:rPr>
      </w:pPr>
      <w:r w:rsidRPr="00F92A7A">
        <w:rPr>
          <w:rFonts w:ascii="Arial" w:eastAsia="MS Mincho" w:hAnsi="Arial" w:cs="Arial"/>
          <w:bCs/>
          <w:kern w:val="0"/>
          <w:sz w:val="20"/>
          <w:szCs w:val="20"/>
        </w:rPr>
        <w:t xml:space="preserve">a.3) Thực hiện thủ tục bù trừ hoặc hoàn trả kiêm bù trừ đối với các nghĩa vụ của người nộp thuế theo quy định của Luật Quản lý thuế và các văn bản hướng dẫn thi hành.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a.4) Đề nghị cơ quan</w:t>
      </w:r>
      <w:r w:rsidRPr="00F92A7A">
        <w:rPr>
          <w:rFonts w:ascii="Arial" w:eastAsia="Times New Roman" w:hAnsi="Arial" w:cs="Arial"/>
          <w:b/>
          <w:i/>
          <w:kern w:val="0"/>
          <w:sz w:val="20"/>
          <w:szCs w:val="20"/>
        </w:rPr>
        <w:t xml:space="preserve"> </w:t>
      </w:r>
      <w:r w:rsidRPr="00F92A7A">
        <w:rPr>
          <w:rFonts w:ascii="Arial" w:eastAsia="Times New Roman" w:hAnsi="Arial" w:cs="Arial"/>
          <w:kern w:val="0"/>
          <w:sz w:val="20"/>
          <w:szCs w:val="20"/>
        </w:rPr>
        <w:t>Hải quan thực hiện xác nhận việc hộ kinh doanh, hộ gia đình, cá nhân kinh doanh đã hoàn thành nghĩa vụ nộp thuế và các khoản thu khác thuộc ngân sách nhà nước đối với hoạt động xuất nhập khẩu theo quy định tại Thông tư số 38/2015/TT-BTC ngày 25/3/2015 của Bộ Tài chính quy định về thủ tục hải quan; kiểm tra, giám sát hải quan; thuế xuất khẩu, thuế nhập khẩu và quản lý thuế đối với hàng hóa xuất khẩu, nhập khẩu (được sửa đổi, bổ sung bởi Thông tư số 39/2018/TT-BTC ngày 20/4/2018) và Thông tư số 19/2021/TT-BTC ngày 18/3/2021 của Bộ Tài chính hướng dẫn giao dịch điện tử trong lĩnh vực thuế (được sửa đổi, bổ sung bởi Thông tư số 46/2024/TT-BTC ngày 09/7/2024) trong thời hạn 03 ngày làm việc kể từ ngày ban hành Thông báo về việc người nộp thuế ngừng hoạt động và đang làm thủ tục chấm dứt hiệu lực mã số thuế.</w:t>
      </w:r>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kern w:val="0"/>
          <w:sz w:val="20"/>
          <w:szCs w:val="20"/>
        </w:rPr>
        <w:t xml:space="preserve">a.5) Ban hành Thông báo về việc người nộp thuế chấm dứt hiệu lực mã số thuế mẫu số 18/TB-ĐKT ban hành kèm theo Thông tư này trong thời hạn 03 (ba) ngày làm việc kể từ ngày </w:t>
      </w:r>
      <w:r w:rsidRPr="00F92A7A">
        <w:rPr>
          <w:rFonts w:ascii="Arial" w:eastAsia="Times New Roman" w:hAnsi="Arial" w:cs="Arial"/>
          <w:bCs/>
          <w:kern w:val="0"/>
          <w:sz w:val="20"/>
          <w:szCs w:val="20"/>
        </w:rPr>
        <w:t xml:space="preserve">người nộp thuế </w:t>
      </w:r>
      <w:r w:rsidRPr="00F92A7A">
        <w:rPr>
          <w:rFonts w:ascii="Arial" w:eastAsia="Times New Roman" w:hAnsi="Arial" w:cs="Arial"/>
          <w:kern w:val="0"/>
          <w:sz w:val="20"/>
          <w:szCs w:val="20"/>
        </w:rPr>
        <w:t xml:space="preserve">đã hoàn thành nghĩa vụ thuế đối với hoạt động kinh doanh theo quy định của Luật Quản lý thuế và khoản 1, khoản 2 Điều 30 Thông tư này; cập nhật thông tin và chuyển trạng thái mã số thuế của người nộp thuế thành “NNT ngừng hoạt động và đã hoàn thành thủ tục chấm dứt hiệu lực mã số thuế” ngay trong ngày làm việc hoặc chậm nhất vào đầu giờ ngày làm việc tiếp theo ngày ban hành Thông báo. </w:t>
      </w:r>
      <w:r w:rsidRPr="00F92A7A">
        <w:rPr>
          <w:rFonts w:ascii="Arial" w:eastAsia="Times New Roman" w:hAnsi="Arial" w:cs="Arial"/>
          <w:bCs/>
          <w:kern w:val="0"/>
          <w:sz w:val="20"/>
          <w:szCs w:val="20"/>
        </w:rPr>
        <w:t xml:space="preserve">Đối với hộ kinh doanh đăng ký thuế cùng với đăng ký kinh doanh được thay bằng Thông báo về việc người nộp thuế hoàn thành nghĩa vụ thuế để nộp hồ sơ chấm dứt hoạt động đến cơ quan đăng ký kinh doanh mẫu số 28/TB-ĐKT </w:t>
      </w:r>
      <w:r w:rsidRPr="00F92A7A">
        <w:rPr>
          <w:rFonts w:ascii="Arial" w:eastAsia="Times New Roman" w:hAnsi="Arial" w:cs="Arial"/>
          <w:kern w:val="0"/>
          <w:sz w:val="20"/>
          <w:szCs w:val="20"/>
        </w:rPr>
        <w:t>ban hành kèm theo Thông tư này</w:t>
      </w:r>
      <w:r w:rsidRPr="00F92A7A">
        <w:rPr>
          <w:rFonts w:ascii="Arial" w:eastAsia="Times New Roman" w:hAnsi="Arial" w:cs="Arial"/>
          <w:bCs/>
          <w:kern w:val="0"/>
          <w:sz w:val="20"/>
          <w:szCs w:val="20"/>
        </w:rPr>
        <w:t>.</w:t>
      </w:r>
    </w:p>
    <w:p w:rsidR="004B3E26" w:rsidRPr="00F92A7A" w:rsidRDefault="004B3E26" w:rsidP="00F92A7A">
      <w:pPr>
        <w:spacing w:after="120" w:line="240" w:lineRule="auto"/>
        <w:ind w:firstLine="720"/>
        <w:jc w:val="both"/>
        <w:rPr>
          <w:rFonts w:ascii="Arial" w:eastAsia="Times New Roman" w:hAnsi="Arial" w:cs="Arial"/>
          <w:bCs/>
          <w:kern w:val="0"/>
          <w:sz w:val="20"/>
          <w:szCs w:val="20"/>
        </w:rPr>
      </w:pPr>
      <w:r w:rsidRPr="00F92A7A">
        <w:rPr>
          <w:rFonts w:ascii="Arial" w:eastAsia="Times New Roman" w:hAnsi="Arial" w:cs="Arial"/>
          <w:bCs/>
          <w:kern w:val="0"/>
          <w:sz w:val="20"/>
          <w:szCs w:val="20"/>
        </w:rPr>
        <w:t>b) Cơ quan thuế quản lý khoản thu nơi có địa điểm kinh doanh của hộ kinh doanh, cá nhân kinh doanh bị chấm dứt hoạt động thực hiện:</w:t>
      </w:r>
    </w:p>
    <w:p w:rsidR="004B3E26" w:rsidRPr="00F92A7A" w:rsidRDefault="004B3E26" w:rsidP="00F92A7A">
      <w:pPr>
        <w:spacing w:after="120" w:line="240" w:lineRule="auto"/>
        <w:ind w:firstLine="720"/>
        <w:jc w:val="both"/>
        <w:rPr>
          <w:rFonts w:ascii="Arial" w:eastAsia="MS Mincho" w:hAnsi="Arial" w:cs="Arial"/>
          <w:bCs/>
          <w:kern w:val="0"/>
          <w:sz w:val="20"/>
          <w:szCs w:val="20"/>
        </w:rPr>
      </w:pPr>
      <w:r w:rsidRPr="00F92A7A">
        <w:rPr>
          <w:rFonts w:ascii="Arial" w:eastAsia="Times New Roman" w:hAnsi="Arial" w:cs="Arial"/>
          <w:kern w:val="0"/>
          <w:sz w:val="20"/>
          <w:szCs w:val="20"/>
        </w:rPr>
        <w:t xml:space="preserve">b.1) Thực hiện các công việc quy định tại điểm a.2, a.3 khoản này đối với các nghĩa vụ thuế phát sinh tại nơi có địa điểm kinh doanh.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MS Mincho" w:hAnsi="Arial" w:cs="Arial"/>
          <w:bCs/>
          <w:kern w:val="0"/>
          <w:sz w:val="20"/>
          <w:szCs w:val="20"/>
        </w:rPr>
        <w:t xml:space="preserve">b.2) Cập nhật thông tin người nộp thuế đã hoàn thành nghĩa vụ thuế vào Hệ thống ứng dụng đăng ký thuế </w:t>
      </w:r>
      <w:r w:rsidRPr="00F92A7A">
        <w:rPr>
          <w:rFonts w:ascii="Arial" w:eastAsia="Times New Roman" w:hAnsi="Arial" w:cs="Arial"/>
          <w:kern w:val="0"/>
          <w:sz w:val="20"/>
          <w:szCs w:val="20"/>
        </w:rPr>
        <w:t>ngay trong ngày làm việc hoặc chậm nhất vào đầu giờ ngày làm việc tiếp theo ngày người nộp thuế hoàn thành nghĩa vụ nộp thuế tại cơ quan thuế quản lý khoản thu</w:t>
      </w:r>
      <w:r w:rsidRPr="00F92A7A">
        <w:rPr>
          <w:rFonts w:ascii="Arial" w:eastAsia="MS Mincho" w:hAnsi="Arial" w:cs="Arial"/>
          <w:bCs/>
          <w:kern w:val="0"/>
          <w:sz w:val="20"/>
          <w:szCs w:val="20"/>
        </w:rPr>
        <w: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Xử lý hồ sơ chấm dứt hiệu lực mã số thuế theo quy định tại khoản 3 Điều 29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Cơ quan thuế quản lý trực tiếp thực hiện cập nhật thông tin và chuyển trạng thái mã số thuế của người nộp thuế thành “NNT ngừng hoạt động và chưa hoàn thành thủ tục chấm dứt hiệu lực mã số thuế” vào Hệ thống ứng dụng đăng ký thuế ngay trong ngày làm việc hoặc chậm nhất vào đầu giờ ngày làm việc tiếp theo ngày tiếp nhận </w:t>
      </w:r>
      <w:r w:rsidRPr="00F92A7A">
        <w:rPr>
          <w:rFonts w:ascii="Arial" w:eastAsia="Times New Roman" w:hAnsi="Arial" w:cs="Arial"/>
          <w:bCs/>
          <w:kern w:val="0"/>
          <w:sz w:val="20"/>
          <w:szCs w:val="20"/>
        </w:rPr>
        <w:t>g</w:t>
      </w:r>
      <w:r w:rsidRPr="00F92A7A">
        <w:rPr>
          <w:rFonts w:ascii="Arial" w:eastAsia="Times New Roman" w:hAnsi="Arial" w:cs="Arial"/>
          <w:kern w:val="0"/>
          <w:sz w:val="20"/>
          <w:szCs w:val="20"/>
        </w:rPr>
        <w:t>iấy tờ của cơ quan có thẩm quyền xác nhận cá nhân đã chết, mất tích hoặc mất năng lực hành vi dân sự, hoặc thông tin trong Cơ sở dữ liệu quốc gia về dân cư xác định cá nhân đã chết, mất tích.</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Trường hợp cá nhân đã hoàn thành nghĩa vụ nộp thuế theo quy định của Luật Quản lý thuế và khoản 1, 2, 3 Điều 30 (trong trường hợp cá nhân đồng thời là đại diện hộ kinh doanh, hộ gia đình, cá nhân kinh doanh), hoặc khoản 3 Điều 30 Thông tư này (trong trường hợp cá nhân không là đại diện hộ kinh doanh, hộ gia đình, cá nhân kinh doanh), cơ quan thuế thực hiện chấm dứt hiệu lực mã số thuế của người nộp thuế theo quy định.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3. Khi nhận được thông tin chấm dứt hoạt động địa điểm kinh doanh của hộ kinh doanh do Hệ thống thông tin quốc gia về đăng ký kinh doanh truyền sang, thông báo chấm dứt hoạt động địa điểm kinh doanh của cá nhân kinh doanh theo quy định tại khoản 5 Điều 29 Thông tư này, cơ quan thuế quản lý khoản thu tại nơi có địa điểm kinh doanh thực hiện phối hợp với cơ quan thuế quản lý trực tiếp hộ kinh doanh, cá nhân kinh doanh để đôn đốc, xử lý nghĩa vụ thuế của hộ kinh doanh, cá nhân kinh doanh tại cơ quan thuế quản lý khoản thu nơi có địa điểm kinh doanh (nộp đầy đủ hồ sơ khai thuế, hoàn thành nghĩa vụ nộp thuế, hóa đơn và xử lý số tiền thuế nộp thừa (nếu có)), xử lý bù trừ nghĩa vụ thuế hoặc hoàn trả theo quy định của pháp luật. </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49" w:name="dieu_32"/>
      <w:r w:rsidRPr="00F92A7A">
        <w:rPr>
          <w:rFonts w:ascii="Arial" w:eastAsia="Times New Roman" w:hAnsi="Arial" w:cs="Arial"/>
          <w:b/>
          <w:bCs/>
          <w:kern w:val="0"/>
          <w:sz w:val="20"/>
          <w:szCs w:val="20"/>
        </w:rPr>
        <w:t>Điều 32. Chấm dứt hiệu lực mã số thuế đối với hộ kinh doanh, cá nhân kinh doanh trong trường hợp cơ quan thuế ban hành Thông báo không hoạt động tại địa chỉ đã đăng ký</w:t>
      </w:r>
      <w:bookmarkEnd w:id="49"/>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Cơ quan thuế thực hiện theo trình tự, thủ tục quy định tại khoản 1, 2 Điều 17 Thông tư này khi ban hành Thông báo hộ kinh doanh, cá nhân kinh doanh không hoạt động tại địa chỉ đã đăng ký, đồng thời yêu cầu đại diện hộ kinh doanh, cá nhân kinh doanh chịu trách nhiệm hoàn thành nghĩa vụ thuế, hóa đơn với cơ quan thuế quản lý theo quy định.</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Sau khi ban hành Thông báo về việc người nộp thuế không hoạt động tại địa chỉ đã đăng ký, cơ quan thuế thực hiện:</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a) Cập nhật trạng thái cho hộ kinh doanh, cá nhân kinh doanh trên Hệ thống ứng dụng đăng ký thuế ngay trong ngày làm việc hoặc chậm nhất là đầu giờ ngày làm việc tiếp theo kể từ ngày ban </w:t>
      </w:r>
      <w:r w:rsidRPr="00F92A7A">
        <w:rPr>
          <w:rFonts w:ascii="Arial" w:eastAsia="Times New Roman" w:hAnsi="Arial" w:cs="Arial"/>
          <w:kern w:val="0"/>
          <w:sz w:val="20"/>
          <w:szCs w:val="20"/>
        </w:rPr>
        <w:lastRenderedPageBreak/>
        <w:t xml:space="preserve">hành thông báo, </w:t>
      </w:r>
      <w:r w:rsidRPr="00F92A7A">
        <w:rPr>
          <w:rFonts w:ascii="Arial" w:eastAsia="Times New Roman" w:hAnsi="Arial" w:cs="Arial"/>
          <w:kern w:val="0"/>
          <w:sz w:val="20"/>
          <w:szCs w:val="20"/>
          <w:lang w:val="sv-SE"/>
        </w:rPr>
        <w:t>đồng thời truyền thông tin cho Hệ thống thông tin quốc gia về đăng ký kinh doanh nghiệp ngay trong ngày cập nhật trạng thái “NNT không hoạt động tại địa chỉ đã đăng ký” vào Hệ thống ứng dụng đăng ký thuế</w:t>
      </w:r>
      <w:r w:rsidRPr="00F92A7A">
        <w:rPr>
          <w:rFonts w:ascii="Arial" w:eastAsia="Times New Roman" w:hAnsi="Arial" w:cs="Arial"/>
          <w:kern w:val="0"/>
          <w:sz w:val="20"/>
          <w:szCs w:val="20"/>
        </w:rPr>
        <w: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Phối hợp khi cơ quan đăng ký kinh doanh xử lý vi phạm hoặc thu hồi Giấy chứng nhận đăng ký hộ kinh doanh theo quy định của Chính phủ về hộ kinh doanh. Khi cơ quan thuế nhận được thông tin thu hồi giấy chứng nhận đăng ký hộ kinh doanh, cơ quan thuế cập nhật trạng thái mã số thuế của hộ kinh doanh sang trạng thái 06 lý do 13 “Người nộp thuế không hoạt động tại địa chỉ đã đăng ký và bị thu hồi giấy phép hoạt động” trên Hệ thống ứng dụng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 Trường hợp người hộ kinh doanh, cá nhân kinh doanh muốn thực hiện thủ tục chấm dứt hoạt động (bao gồm cả chấm dứt tự nguyện và bắt buộc), hộ kinh doanh, cá nhân kinh doanh phải nộp hồ sơ đề nghị chấm dứt hiệu lực mã số thuế theo quy định tại khoản 2 Điều 29 Thông tư này.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Cơ quan thuế tiếp nhận đủ hồ sơ,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chấm dứt hiệu lực mã số thuế theo quy định, không bắt buộc cơ quan thuế xác minh tình trạng hoạt động của người nộp thuế tại địa chỉ đã đăng ký trong trường hợp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Trong thời hạn 03 (ba) ngày làm việc kể từ ngày người nộp thuế chấp hành đầy đủ các hành vi vi phạm hành chính về thuế và hóa đơn, nộp đầy đủ số tiền thuế và các khoản thu khác thuộc ngân sách nhà nước phải nộp hoặc còn nợ, cơ quan thuế thực hiện chuyển trạng thái mã số thuế của người nộp thuế về trạng thái 06 lý do 03 trên Hệ thống ứng dụng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Cơ quan thuế quản lý trực tiếp hộ kinh doanh, cá nhân kinh doanh thực hiện tương tự quy định tại điểm a.2, a.3, a.4, a.5 khoản 1 Điều 31 Thông tư này, cơ quan thuế quản lý khoản thu nơi có địa điểm kinh doanh thực hiện tương tự quy định tại điểm b khoản 1 Điều 31 Thông tư này để chấm dứt hiệu lực mã số thuế của hộ kinh doanh, cá nhân kinh doanh.</w:t>
      </w:r>
    </w:p>
    <w:p w:rsidR="004B3E26" w:rsidRPr="00F92A7A" w:rsidRDefault="00B23641" w:rsidP="00F92A7A">
      <w:pPr>
        <w:spacing w:after="120" w:line="240" w:lineRule="auto"/>
        <w:ind w:firstLine="720"/>
        <w:jc w:val="both"/>
        <w:rPr>
          <w:rFonts w:ascii="Arial" w:eastAsia="MS Mincho" w:hAnsi="Arial" w:cs="Arial"/>
          <w:b/>
          <w:iCs/>
          <w:kern w:val="0"/>
          <w:sz w:val="20"/>
          <w:szCs w:val="20"/>
        </w:rPr>
      </w:pPr>
      <w:bookmarkStart w:id="50" w:name="muc_5_3"/>
      <w:r w:rsidRPr="00F92A7A">
        <w:rPr>
          <w:rFonts w:ascii="Arial" w:eastAsia="MS Mincho" w:hAnsi="Arial" w:cs="Arial"/>
          <w:b/>
          <w:iCs/>
          <w:kern w:val="0"/>
          <w:sz w:val="20"/>
          <w:szCs w:val="20"/>
        </w:rPr>
        <w:t>Mục 5. KHÔI PHỤC MÃ SỐ THUẾ</w:t>
      </w:r>
      <w:bookmarkEnd w:id="50"/>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51" w:name="dieu_33"/>
      <w:r w:rsidRPr="00F92A7A">
        <w:rPr>
          <w:rFonts w:ascii="Arial" w:eastAsia="Times New Roman" w:hAnsi="Arial" w:cs="Arial"/>
          <w:b/>
          <w:bCs/>
          <w:kern w:val="0"/>
          <w:sz w:val="20"/>
          <w:szCs w:val="20"/>
        </w:rPr>
        <w:t>Điều 33. Hồ sơ đề nghị khôi phục mã số thuế</w:t>
      </w:r>
      <w:bookmarkEnd w:id="51"/>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Mã số thuế được khôi phục theo quy định tại Điều 40 Luật Quản lý thuế, khoản 4 Điều 6 Nghị định </w:t>
      </w:r>
      <w:r w:rsidRPr="00F92A7A">
        <w:rPr>
          <w:rFonts w:ascii="Arial" w:eastAsia="Times New Roman" w:hAnsi="Arial" w:cs="Arial"/>
          <w:bCs/>
          <w:iCs/>
          <w:kern w:val="0"/>
          <w:sz w:val="20"/>
          <w:szCs w:val="20"/>
        </w:rPr>
        <w:t>số 126/2020/NĐ-CP</w:t>
      </w:r>
      <w:r w:rsidRPr="00F92A7A">
        <w:rPr>
          <w:rFonts w:ascii="Arial" w:eastAsia="Times New Roman" w:hAnsi="Arial" w:cs="Arial"/>
          <w:kern w:val="0"/>
          <w:sz w:val="20"/>
          <w:szCs w:val="20"/>
        </w:rPr>
        <w:t xml:space="preserve"> và các quy định sau đây: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Hồ sơ khôi phục mã số thuế đối với hộ kinh doanh đăng ký thuế cùng với đăng ký kinh doanh khi được khôi phục tình trạng pháp lý là thông tin khôi phục tình trạng pháp lý của hộ kinh doanh do cơ quan đăng ký kinh doanh gửi cho cơ quan thuế qua Hệ thống thông tin quốc gia về đăng ký kinh doanh.</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Trường hợp hộ kinh doanh đang bị cơ quan thuế thông báo không hoạt động tại địa chỉ đã đăng ký thì sau khi được cơ quan đăng ký kinh doanh khôi phục tình trạng pháp lý theo quy định của Chính phủ về hộ kinh doanh, hộ kinh doanh phải nộphồ sơ khôi phục mã số thuế đến cơ quan thuế quản lý trực tiếp theo quy định tại khoản 2 Điều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2. Hồ sơ khôi phục mã số thuế đối với hộ kinh doanh đăng ký thuế theo cơ chế một cửa liên thông sau khi cơ quan thuế Thông báo không hoạt động tại địa chỉ đã đăng ký nhưng chưa bị thu hồi Giấy chứng nhận đăng ký hộ kinh doanh </w:t>
      </w:r>
      <w:r w:rsidRPr="00F92A7A">
        <w:rPr>
          <w:rFonts w:ascii="Arial" w:eastAsia="Times New Roman" w:hAnsi="Arial" w:cs="Arial"/>
          <w:bCs/>
          <w:iCs/>
          <w:kern w:val="0"/>
          <w:sz w:val="20"/>
          <w:szCs w:val="20"/>
        </w:rPr>
        <w:t>và chưa bị chấm dứt hiệu lực mã số thuế</w:t>
      </w:r>
      <w:r w:rsidRPr="00F92A7A">
        <w:rPr>
          <w:rFonts w:ascii="Arial" w:eastAsia="Times New Roman" w:hAnsi="Arial" w:cs="Arial"/>
          <w:kern w:val="0"/>
          <w:sz w:val="20"/>
          <w:szCs w:val="20"/>
        </w:rPr>
        <w:t xml:space="preserve"> là Văn bản đề nghị khôi phục mã số thuế mẫu số 25/ĐK-TCT ban hành kèm theo Thông tư này đến cơ quan thuế quản lý trực tiếp trước ngày cơ quan thuế ban hành Thông báo về việc chấm dứt hiệu lực mã số thuế theo quy định</w:t>
      </w:r>
      <w:r w:rsidRPr="00F92A7A">
        <w:rPr>
          <w:rFonts w:ascii="Arial" w:eastAsia="Times New Roman" w:hAnsi="Arial" w:cs="Arial"/>
          <w:bCs/>
          <w:iCs/>
          <w:kern w:val="0"/>
          <w:sz w:val="20"/>
          <w:szCs w:val="20"/>
        </w:rPr>
        <w: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3. Hồ sơ khôi phục mã số thuế </w:t>
      </w:r>
      <w:r w:rsidRPr="00F92A7A">
        <w:rPr>
          <w:rFonts w:ascii="Arial" w:eastAsia="Times New Roman" w:hAnsi="Arial" w:cs="Arial"/>
          <w:bCs/>
          <w:kern w:val="0"/>
          <w:sz w:val="20"/>
          <w:szCs w:val="20"/>
        </w:rPr>
        <w:t xml:space="preserve">đối với </w:t>
      </w:r>
      <w:r w:rsidRPr="00F92A7A">
        <w:rPr>
          <w:rFonts w:ascii="Arial" w:eastAsia="Times New Roman" w:hAnsi="Arial" w:cs="Arial"/>
          <w:kern w:val="0"/>
          <w:sz w:val="20"/>
          <w:szCs w:val="20"/>
        </w:rPr>
        <w:t xml:space="preserve">cá nhân </w:t>
      </w:r>
      <w:r w:rsidRPr="00F92A7A">
        <w:rPr>
          <w:rFonts w:ascii="Arial" w:eastAsia="Times New Roman" w:hAnsi="Arial" w:cs="Arial"/>
          <w:bCs/>
          <w:kern w:val="0"/>
          <w:sz w:val="20"/>
          <w:szCs w:val="20"/>
        </w:rPr>
        <w:t xml:space="preserve">bị chấm dứt hiệu lực mã số thuế với lý do chết, mất tích, mất năng lực hành vi dân sự là </w:t>
      </w:r>
      <w:r w:rsidRPr="00F92A7A">
        <w:rPr>
          <w:rFonts w:ascii="Arial" w:eastAsia="Times New Roman" w:hAnsi="Arial" w:cs="Arial"/>
          <w:kern w:val="0"/>
          <w:sz w:val="20"/>
          <w:szCs w:val="20"/>
        </w:rPr>
        <w:t>Quyết định của Tòa án hủy bỏ Quyết định tuyên bố cá nhân là đã chết, mất tích hoặc mất năng lực hành vi dân sự.</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52" w:name="dieu_34"/>
      <w:r w:rsidRPr="00F92A7A">
        <w:rPr>
          <w:rFonts w:ascii="Arial" w:eastAsia="Times New Roman" w:hAnsi="Arial" w:cs="Arial"/>
          <w:b/>
          <w:bCs/>
          <w:kern w:val="0"/>
          <w:sz w:val="20"/>
          <w:szCs w:val="20"/>
        </w:rPr>
        <w:t>Điều 34. Xử lý hồ sơ khôi phục mã số thuế và trả kết quả</w:t>
      </w:r>
      <w:bookmarkEnd w:id="52"/>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Xử lý hồ sơ khôi phục mã số thuế theo quy định tại khoản 1 Điều 33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Khi cơ quan thuế nhận được giao dịch khôi phục tình trạng pháp lý đối với hộ kinh doanh theo quy định của Chính phủ về hộ kinh doanh gửi qua Hệ thống thông tin quốc gia về đăng ký kinh doanh, cơ quan thuế thực hiện khôi phục mã số thuế cho người nộp thuế ngay trong ngày nhận được thông tin trên Hệ thống ứng dụng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Trường hợp hộ kinh doanh đang bị cơ quan thuế thông báo không hoạt động tại địa chỉ đã đăng ký, cơ quan thuế cập nhật lại lý do của trạng thái 06.  Sau khi nhận được hồ sơ đề nghị khôi phục mã số thuế của hộ kinh doanh gửi đến cơ quan thuế theo quy định tại khoản 2 Điều 33 Thông tư này, cơ quan thuế thực hiện xử lý theo quy định tại khoản 2 Điều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Xử lý hồ sơ khôi phục mã số thuế theo quy định tại khoản 2 Điều 33 Thông tư này, cơ quan thuế thực hiện tương tự như điểm b, d khoản 1 Điều 19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3. Xử lý hồ sơ khôi phục mã số thuế theo quy định tại khoản 3 Điều 33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Khi cơ quan thuế nhận được Quyết định của Tòa án hủy bỏ Quyết định tuyên bố cá nhân là đã chết, mất tích hoặc mất năng lực hành vi dân sự, cơ quan thuế thực hiện khôi phục mã số thuế cho cá nhân trên Hệ thống ứng dụng đăng ký thuế trong thời hạn 03 (ba) ngày làm việc kể từ ngày nhận được quyết định của Tòa án.</w:t>
      </w:r>
    </w:p>
    <w:p w:rsidR="004F60DF" w:rsidRPr="00F92A7A" w:rsidRDefault="00B23641" w:rsidP="00F92A7A">
      <w:pPr>
        <w:spacing w:after="0" w:line="240" w:lineRule="auto"/>
        <w:jc w:val="center"/>
        <w:rPr>
          <w:rFonts w:ascii="Arial" w:eastAsia="Times New Roman" w:hAnsi="Arial" w:cs="Arial"/>
          <w:b/>
          <w:bCs/>
          <w:kern w:val="32"/>
          <w:sz w:val="20"/>
          <w:szCs w:val="20"/>
        </w:rPr>
      </w:pPr>
      <w:bookmarkStart w:id="53" w:name="chuong_4"/>
      <w:r w:rsidRPr="00F92A7A">
        <w:rPr>
          <w:rFonts w:ascii="Arial" w:eastAsia="Times New Roman" w:hAnsi="Arial" w:cs="Arial"/>
          <w:b/>
          <w:bCs/>
          <w:kern w:val="32"/>
          <w:sz w:val="20"/>
          <w:szCs w:val="20"/>
        </w:rPr>
        <w:t>Chương IV</w:t>
      </w:r>
      <w:bookmarkEnd w:id="53"/>
    </w:p>
    <w:p w:rsidR="004B3E26" w:rsidRDefault="00B23641" w:rsidP="00F92A7A">
      <w:pPr>
        <w:spacing w:after="0" w:line="240" w:lineRule="auto"/>
        <w:jc w:val="center"/>
        <w:rPr>
          <w:rFonts w:ascii="Arial" w:eastAsia="Times New Roman" w:hAnsi="Arial" w:cs="Arial"/>
          <w:b/>
          <w:bCs/>
          <w:kern w:val="32"/>
          <w:sz w:val="20"/>
          <w:szCs w:val="20"/>
        </w:rPr>
      </w:pPr>
      <w:bookmarkStart w:id="54" w:name="chuong_4_name"/>
      <w:r w:rsidRPr="00F92A7A">
        <w:rPr>
          <w:rFonts w:ascii="Arial" w:eastAsia="Times New Roman" w:hAnsi="Arial" w:cs="Arial"/>
          <w:b/>
          <w:bCs/>
          <w:kern w:val="32"/>
          <w:sz w:val="20"/>
          <w:szCs w:val="20"/>
        </w:rPr>
        <w:t>TỔ CHỨC THỰC HIỆN</w:t>
      </w:r>
      <w:bookmarkEnd w:id="54"/>
    </w:p>
    <w:p w:rsidR="00F92A7A" w:rsidRPr="00F92A7A" w:rsidRDefault="00F92A7A" w:rsidP="00F92A7A">
      <w:pPr>
        <w:spacing w:after="0" w:line="240" w:lineRule="auto"/>
        <w:jc w:val="center"/>
        <w:rPr>
          <w:rFonts w:ascii="Arial" w:eastAsia="Times New Roman" w:hAnsi="Arial" w:cs="Arial"/>
          <w:b/>
          <w:bCs/>
          <w:kern w:val="32"/>
          <w:sz w:val="20"/>
          <w:szCs w:val="20"/>
        </w:rPr>
      </w:pP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55" w:name="dieu_35"/>
      <w:r w:rsidRPr="00F92A7A">
        <w:rPr>
          <w:rFonts w:ascii="Arial" w:eastAsia="Times New Roman" w:hAnsi="Arial" w:cs="Arial"/>
          <w:b/>
          <w:bCs/>
          <w:kern w:val="0"/>
          <w:sz w:val="20"/>
          <w:szCs w:val="20"/>
        </w:rPr>
        <w:t>Điều 35. Công khai thông tin đăng ký thuế của người nộp thuế</w:t>
      </w:r>
      <w:bookmarkEnd w:id="55"/>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Cơ quan thuế thực hiện công khai thông tin đăng ký thuế của người nộp thuế trên Trang thông tin điện tử của Tổng cục Thuế đối với các trường hợp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Người nộp thuế ngừng hoạt động, đã hoàn thành thủ tục chấm dứt hiệu lực mã số thuế (trạng thái 01).</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Người nộp thuế ngừng hoạt động, chưa hoàn thành thủ tục chấm dứt hiệu lực mã số thuế (trạng thái 03).</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c) Người nộp thuế tạm ngừng hoạt động, kinh doanh (trạng thái 05).</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d) Người nộp thuế không hoạt động tại địa chỉ đã đăng ký (trạng thái 06).</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đ) Người nộp thuế khôi phục mã số thuế theo Thông báo mẫu số 19/TB-ĐKT ban hành kèm theo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e) Người nộp thuế có vi phạm pháp luật về đăng ký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Nội dung, hình thức và thời hạn công khai:</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a) Nội dung công khai: Các thông tin ghi trên Thông báo về việc người nộp thuế chấm dứt hiệu lực mã số thuế; Thông báo về việc người nộp thuế ngừng hoạt động và đang làm thủ tục chấm dứt hiệu lực mã số thuế; Thông báo về việc người nộp thuế không hoạt động tại địa chỉ đã đăng ký.</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Hình thức công khai: Đăng tải trên Trang thông tin điện tử của Tổng cục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 Thời hạn công khai: Chậm nhất trong thời hạn 01 (một) ngày làm việc kể từ ngày cơ quan thuế ban hành Thông báo hoặc cập nhật trạng thái mã số thuế theo quyết định, thông báo của cơ quan nhà nước có thẩm quyền khác chuyển đến.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3. Thẩm quyền công khai thông tin: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Cơ quan thuế quản lý trực tiếp người nộp thuế thực hiện công khai thông tin người nộp thuế. Trường hợp thông tin công khai không chính xác, cơ quan thuế thực hiện đính chính thông tin và phải công khai nội dung đã đính chính theo hình thức công khai. </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56" w:name="dieu_36"/>
      <w:r w:rsidRPr="00F92A7A">
        <w:rPr>
          <w:rFonts w:ascii="Arial" w:eastAsia="Times New Roman" w:hAnsi="Arial" w:cs="Arial"/>
          <w:b/>
          <w:bCs/>
          <w:kern w:val="0"/>
          <w:sz w:val="20"/>
          <w:szCs w:val="20"/>
        </w:rPr>
        <w:t>Điều 36. Ứng dụng Cơ sở dữ liệu quốc gia về dân cư, định danh và xác thực điện tử trong thực hiện thủ tục đăng ký thuế</w:t>
      </w:r>
      <w:bookmarkEnd w:id="56"/>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Cơ quan thuế thực hiện khai thác thông tin cá nhân trong Cơ sở dữ liệu quốc gia về dân cư phù hợp với lộ trình triển khai kết nối, chia sẻ thông tin giữa Cơ sở dữ liệu quốc gia về dân cư và Cơ sở dữ liệu thuế để giải quyết thủ tục đăng ký thuế cho người nộp thuế theo quy định tại Thông tư này và phải lưu trữ, bảo quản thông tin, dữ liệu bảo đảm an toàn, bảo mật theo quy định của pháp luật. Trường hợp các thông tin đã có trong Cơ sở dữ liệu quốc gia về dân cư và đã được kết nối, chia sẻ với cơ sở dữ liệu thuế thì không yêu cầu người nộp thuế khai báo lại với cơ quan thuế.</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Tổ chức, cá nhân sử dụng tài khoản định danh điện tử do Hệ thống định danh và xác thực điện tử tạo lập để thực hiện thủ tục đăng ký thuế theo quy định tại Thông tư này trên môi trường điện tử theo quy định tại Nghị định số 69/2024/NĐ-CP ngày 25/6/2024 của Chính phủ quy định về định danh và xác thực điện tử. Cơ quan thuế tiếp nhận và xử lý hồ sơ đăng ký thuế điện tử của tổ chức, cá nhân theo quy định tại Thông tư số 19/2021/TT-BTC và Thông tư số 46/2024/TT-BTC ngày 09/7/2024 sửa đổi, bổ sung một số điều của Thông tư số 19/2021/TT-BTC.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Trường hợp cá nhân đã đăng ký và kích hoạt tài khoản định danh điện tử Mức độ 2 theo quy định tại khoản 2 Điều 10, khoản 2 Điều 11 và Điều 14 Nghị định số 69/2024/NĐ-CP để thực hiện thủ tục đăng ký thuế với cơ quan thuế thì không phải nộp bản sao hộ chiếu trong hồ sơ đăng ký thuế theo quy định tại khoản 2 Điều 22, khoản 1 Điều 25 Thông tư này nếu hộ chiếu đã được tích hợp vào tài khoản định danh điện tử.</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57" w:name="dieu_37"/>
      <w:r w:rsidRPr="00F92A7A">
        <w:rPr>
          <w:rFonts w:ascii="Arial" w:eastAsia="Times New Roman" w:hAnsi="Arial" w:cs="Arial"/>
          <w:b/>
          <w:bCs/>
          <w:kern w:val="0"/>
          <w:sz w:val="20"/>
          <w:szCs w:val="20"/>
        </w:rPr>
        <w:t>Điều 37. Giải quyết thủ tục cho người nộp thuế theo quy trình dự phòng</w:t>
      </w:r>
      <w:bookmarkEnd w:id="57"/>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Cơ quan thuế giải quyết thủ tục đăng ký thuế cho người nộp thuế quy định tại Thông tư này theo quy trình dự phòng trong các trường hợp sau:</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lastRenderedPageBreak/>
        <w:t>a) Hệ thống ứng dụng đăng ký thuế, hoặc Hệ thống thông tin quốc gia về đăng ký kinh doanh, hoặc Hệ thống Cơ sở dữ liệu quốc gia về dân cư gặp sự cố kỹ thuật.</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b) Các trường hợp bất khả kháng khác.</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Căn cứ vào thời gian dự kiến khắc phục sự cố Hệ thống ứng dụng đăng ký thuế, Hệ thống thông tin quốc gia về đăng ký doanh nghiệp, hoặc Hệ thống Cơ sở dữ liệu quốc gia về dân cư, Tổng cục Thuế thông báo trước về thời gian dự kiến để cơ quan thuế giải quyết thủ tục cho người nộp thuế theo quy trình dự phòng, trừ trường hợp bất khả kháng.</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3. Việc giải quyết thủ tục cho người nộp thuế theo quy trình dự phòng thực hiện theo quy trình xử lý hồ sơ bằng bản giấy.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4. Trong thời hạn 30 ngày kể từ ngày nhận được thông báo của Tổng cục Thuế về việc Hệ thống ứng dụng đăng ký thuế hoàn thành việc khắc phục sự cố, cơ quan thuế phải cập nhật, bổ sung dữ liệu, thông tin đã giải quyết cho người nộp thuế theo quy trình dự phòng vào Hệ thống ứng dụng đăng ký thuế.</w:t>
      </w:r>
    </w:p>
    <w:p w:rsidR="004B3E26" w:rsidRPr="00F92A7A" w:rsidDel="001F1C2F" w:rsidRDefault="00B23641" w:rsidP="00F92A7A">
      <w:pPr>
        <w:spacing w:after="120" w:line="240" w:lineRule="auto"/>
        <w:ind w:firstLine="720"/>
        <w:jc w:val="both"/>
        <w:rPr>
          <w:rFonts w:ascii="Arial" w:eastAsia="Times New Roman" w:hAnsi="Arial" w:cs="Arial"/>
          <w:b/>
          <w:bCs/>
          <w:kern w:val="0"/>
          <w:sz w:val="20"/>
          <w:szCs w:val="20"/>
        </w:rPr>
      </w:pPr>
      <w:bookmarkStart w:id="58" w:name="dieu_38"/>
      <w:r w:rsidRPr="00F92A7A">
        <w:rPr>
          <w:rFonts w:ascii="Arial" w:eastAsia="Times New Roman" w:hAnsi="Arial" w:cs="Arial"/>
          <w:b/>
          <w:bCs/>
          <w:kern w:val="0"/>
          <w:sz w:val="20"/>
          <w:szCs w:val="20"/>
        </w:rPr>
        <w:t>Điều 38. Hiệu lực thi hành</w:t>
      </w:r>
      <w:bookmarkEnd w:id="58"/>
      <w:r w:rsidRPr="00F92A7A">
        <w:rPr>
          <w:rFonts w:ascii="Arial" w:eastAsia="Times New Roman" w:hAnsi="Arial" w:cs="Arial"/>
          <w:b/>
          <w:bCs/>
          <w:kern w:val="0"/>
          <w:sz w:val="20"/>
          <w:szCs w:val="20"/>
        </w:rPr>
        <w:t xml:space="preserve"> </w:t>
      </w:r>
      <w:r w:rsidR="004B3E26" w:rsidRPr="00F92A7A">
        <w:rPr>
          <w:rFonts w:ascii="Arial" w:eastAsia="Times New Roman" w:hAnsi="Arial" w:cs="Arial"/>
          <w:b/>
          <w:bCs/>
          <w:kern w:val="0"/>
          <w:sz w:val="20"/>
          <w:szCs w:val="20"/>
          <w:vertAlign w:val="superscript"/>
          <w:lang w:val="nl-NL"/>
        </w:rPr>
        <w:footnoteReference w:id="7"/>
      </w:r>
    </w:p>
    <w:p w:rsidR="004B3E26" w:rsidRPr="00F92A7A" w:rsidDel="001F1C2F" w:rsidRDefault="004B3E26" w:rsidP="00F92A7A">
      <w:pPr>
        <w:spacing w:after="120" w:line="240" w:lineRule="auto"/>
        <w:ind w:firstLine="720"/>
        <w:jc w:val="both"/>
        <w:rPr>
          <w:rFonts w:ascii="Arial" w:eastAsia="Times New Roman" w:hAnsi="Arial" w:cs="Arial"/>
          <w:kern w:val="0"/>
          <w:sz w:val="20"/>
          <w:szCs w:val="20"/>
        </w:rPr>
      </w:pPr>
      <w:r w:rsidRPr="00F92A7A" w:rsidDel="001F1C2F">
        <w:rPr>
          <w:rFonts w:ascii="Arial" w:eastAsia="Times New Roman" w:hAnsi="Arial" w:cs="Arial"/>
          <w:kern w:val="0"/>
          <w:sz w:val="20"/>
          <w:szCs w:val="20"/>
        </w:rPr>
        <w:t xml:space="preserve">1. Thông tư này có hiệu lực thi hành kể từ ngày </w:t>
      </w:r>
      <w:r w:rsidRPr="00F92A7A">
        <w:rPr>
          <w:rFonts w:ascii="Arial" w:eastAsia="Times New Roman" w:hAnsi="Arial" w:cs="Arial"/>
          <w:kern w:val="0"/>
          <w:sz w:val="20"/>
          <w:szCs w:val="20"/>
        </w:rPr>
        <w:t>06</w:t>
      </w:r>
      <w:r w:rsidRPr="00F92A7A" w:rsidDel="001F1C2F">
        <w:rPr>
          <w:rFonts w:ascii="Arial" w:eastAsia="Times New Roman" w:hAnsi="Arial" w:cs="Arial"/>
          <w:kern w:val="0"/>
          <w:sz w:val="20"/>
          <w:szCs w:val="20"/>
        </w:rPr>
        <w:t xml:space="preserve"> tháng </w:t>
      </w:r>
      <w:r w:rsidRPr="00F92A7A">
        <w:rPr>
          <w:rFonts w:ascii="Arial" w:eastAsia="Times New Roman" w:hAnsi="Arial" w:cs="Arial"/>
          <w:kern w:val="0"/>
          <w:sz w:val="20"/>
          <w:szCs w:val="20"/>
        </w:rPr>
        <w:t>02</w:t>
      </w:r>
      <w:r w:rsidRPr="00F92A7A" w:rsidDel="001F1C2F">
        <w:rPr>
          <w:rFonts w:ascii="Arial" w:eastAsia="Times New Roman" w:hAnsi="Arial" w:cs="Arial"/>
          <w:kern w:val="0"/>
          <w:sz w:val="20"/>
          <w:szCs w:val="20"/>
        </w:rPr>
        <w:t xml:space="preserve"> năm 202</w:t>
      </w:r>
      <w:r w:rsidRPr="00F92A7A">
        <w:rPr>
          <w:rFonts w:ascii="Arial" w:eastAsia="Times New Roman" w:hAnsi="Arial" w:cs="Arial"/>
          <w:kern w:val="0"/>
          <w:sz w:val="20"/>
          <w:szCs w:val="20"/>
        </w:rPr>
        <w:t>5</w:t>
      </w:r>
      <w:r w:rsidRPr="00F92A7A" w:rsidDel="001F1C2F">
        <w:rPr>
          <w:rFonts w:ascii="Arial" w:eastAsia="Times New Roman" w:hAnsi="Arial" w:cs="Arial"/>
          <w:kern w:val="0"/>
          <w:sz w:val="20"/>
          <w:szCs w:val="20"/>
        </w:rPr>
        <w:t>, thay thế Thông tư số 105/2020/TT-BTC ngày 03/12/2020 của Bộ Tài chính hướng dẫn về đăng ký thuế</w:t>
      </w:r>
      <w:r w:rsidRPr="00F92A7A">
        <w:rPr>
          <w:rFonts w:ascii="Arial" w:eastAsia="Times New Roman" w:hAnsi="Arial" w:cs="Arial"/>
          <w:kern w:val="0"/>
          <w:sz w:val="20"/>
          <w:szCs w:val="20"/>
        </w:rPr>
        <w:t>, trừ trường hợp quy định tại khoản 2 Điều này</w:t>
      </w:r>
      <w:r w:rsidRPr="00F92A7A" w:rsidDel="001F1C2F">
        <w:rPr>
          <w:rFonts w:ascii="Arial" w:eastAsia="Times New Roman" w:hAnsi="Arial" w:cs="Arial"/>
          <w:kern w:val="0"/>
          <w:sz w:val="20"/>
          <w:szCs w:val="20"/>
        </w:rPr>
        <w:t>.</w:t>
      </w:r>
    </w:p>
    <w:p w:rsidR="004B3E26" w:rsidRPr="00F92A7A" w:rsidRDefault="004B3E26" w:rsidP="00F92A7A">
      <w:pPr>
        <w:spacing w:after="120" w:line="240" w:lineRule="auto"/>
        <w:ind w:firstLine="720"/>
        <w:jc w:val="both"/>
        <w:rPr>
          <w:rFonts w:ascii="Arial" w:eastAsia="Times New Roman" w:hAnsi="Arial" w:cs="Arial"/>
          <w:bCs/>
          <w:iCs/>
          <w:kern w:val="0"/>
          <w:sz w:val="20"/>
          <w:szCs w:val="20"/>
        </w:rPr>
      </w:pPr>
      <w:r w:rsidRPr="00F92A7A">
        <w:rPr>
          <w:rFonts w:ascii="Arial" w:eastAsia="Times New Roman" w:hAnsi="Arial" w:cs="Arial"/>
          <w:kern w:val="0"/>
          <w:sz w:val="20"/>
          <w:szCs w:val="20"/>
        </w:rPr>
        <w:t>2. Mã số thuế do cơ quan thuế cấp cho cá nhân, hộ gia đình, hộ kinh doanh được thực hiện đến hết ngày 30/6/2025. Kể từ ngày 01/7/2025, người nộp thuế, cơ quan quản lý thuế, cơ quan, tổ chức, cá nhân khác có liên quan đến việc sử dụng mã số thuế theo quy định tại Điều 35 Luật Quản lý thuế thực hiện sử dụng số định danh cá nhân thay cho mã số thuế.</w:t>
      </w:r>
    </w:p>
    <w:p w:rsidR="004B3E26" w:rsidRPr="00F92A7A" w:rsidDel="001F1C2F"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bCs/>
          <w:iCs/>
          <w:kern w:val="0"/>
          <w:sz w:val="20"/>
          <w:szCs w:val="20"/>
        </w:rPr>
        <w:t>3</w:t>
      </w:r>
      <w:r w:rsidRPr="00F92A7A" w:rsidDel="001F1C2F">
        <w:rPr>
          <w:rFonts w:ascii="Arial" w:eastAsia="Times New Roman" w:hAnsi="Arial" w:cs="Arial"/>
          <w:kern w:val="0"/>
          <w:sz w:val="20"/>
          <w:szCs w:val="20"/>
        </w:rPr>
        <w:t>. Trường hợp các văn bản đã dẫn chiếu tại Thông tư này được sửa đổi, bổ sung hoặc thay thế thì thực hiện theo văn bản mới được sửa đổi, bổ sung hoặc thay thế đó.</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59" w:name="dieu_39"/>
      <w:r w:rsidRPr="00F92A7A">
        <w:rPr>
          <w:rFonts w:ascii="Arial" w:eastAsia="Times New Roman" w:hAnsi="Arial" w:cs="Arial"/>
          <w:b/>
          <w:bCs/>
          <w:kern w:val="0"/>
          <w:sz w:val="20"/>
          <w:szCs w:val="20"/>
        </w:rPr>
        <w:t>Điều 39. Điều khoản chuyển tiếp</w:t>
      </w:r>
      <w:bookmarkEnd w:id="59"/>
      <w:r w:rsidR="004B3E26" w:rsidRPr="00F92A7A">
        <w:rPr>
          <w:rFonts w:ascii="Arial" w:eastAsia="Times New Roman" w:hAnsi="Arial" w:cs="Arial"/>
          <w:b/>
          <w:bCs/>
          <w:kern w:val="0"/>
          <w:sz w:val="20"/>
          <w:szCs w:val="20"/>
        </w:rPr>
        <w:t xml:space="preserve">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1. Các hồ sơ đăng ký thuế, thay đổi thông tin đăng ký thuế, tạm ngừng hoạt động kinh doanh, chấm dứt hiệu lực mã số thuế, khôi phục mã số thuế đã nộp đến cơ quan thuế trước ngày Thông tư này có hiệu lực thi hành thì cơ quan thuế tiếp tục xử lý theo quy định của pháp luật về quản lý thuế tại thời điểm nộp hồ sơ.</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2. Trường hợp hộ kinh doanh, hộ gia đình, cá nhân thuộc trường hợp sử dụng số định danh cá nhân thay cho mã số thuế theo quy định tại khoản 5 Điều 5 Thông tư này đã được cấp mã số thuế trước ngày 01/7/2025 và thông tin đăng ký thuế của đại diện hộ kinh doanh, đại diện hộ gia đình, cá nhân đã khớp đúng với thông tin của cá nhân được lưu trữ trong Cơ sở dữ liệu quốc gia về dân cư thì hộ kinh doanh, hộ gia đình, cá nhân được sử dụng số định danh cá nhân thay cho mã số thuế bắt đầu từ ngày 01/7/2025, bao gồm cả việc điều chỉnh, bổ sung nghĩa vụ thuế phát sinh theo mã số thuế đã cấp trước đó. Đồng thời, cơ quan thuế theo dõi, quản lý toàn bộ dữ liệu của hộ kinh doanh, hộ gia đình, cá nhân, dữ liệu đăng ký giảm trừ gia cảnh của người phụ thuộc bằng số định danh cá nhân. </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3. Trường hợp hộ kinh doanh, hộ gia đình, cá nhân đã được cấp mã số thuế trước ngày 01/7/2025 nhưng thông tin đăng ký thuế của đại diện hộ kinh doanh, đại diện hộ gia đình, cá nhân </w:t>
      </w:r>
      <w:r w:rsidRPr="00F92A7A">
        <w:rPr>
          <w:rFonts w:ascii="Arial" w:eastAsia="Times New Roman" w:hAnsi="Arial" w:cs="Arial"/>
          <w:kern w:val="0"/>
          <w:sz w:val="20"/>
          <w:szCs w:val="20"/>
        </w:rPr>
        <w:lastRenderedPageBreak/>
        <w:t>không khớp đúng với thông tin của cá nhân được lưu trữ trong Cơ sở dữ liệu quốc gia về dân cư hoặc không đầy đủ thì cơ quan thuế cập nhật trạng thái mã số thuế của hộ kinh doanh, hộ gia đình, cá nhân sang trạng thái 10 “Mã số thuế chờ cập nhật thông tin số định danh cá nhân”. Người nộp thuế phải thực hiện thủ tục thay đổi thông tin đăng ký thuế với cơ quan thuế theo quy định tại khoản 1, khoản 4 Điều 25 Thông tư này để đảm bảo thông tin khớp đúng với Cơ sở dữ liệu quốc gia về dân cư trước khi sử dụng số định danh cá nhân thay cho mã số thuế theo quy định tại khoản 2 Điều 38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4. </w:t>
      </w:r>
      <w:r w:rsidRPr="00F92A7A" w:rsidDel="00EF3C2F">
        <w:rPr>
          <w:rFonts w:ascii="Arial" w:eastAsia="Times New Roman" w:hAnsi="Arial" w:cs="Arial"/>
          <w:kern w:val="0"/>
          <w:sz w:val="20"/>
          <w:szCs w:val="20"/>
        </w:rPr>
        <w:t xml:space="preserve">Trường hợp cá nhân đã được cấp nhiều hơn 01 (một) mã số thuế, </w:t>
      </w:r>
      <w:r w:rsidRPr="00F92A7A">
        <w:rPr>
          <w:rFonts w:ascii="Arial" w:eastAsia="Times New Roman" w:hAnsi="Arial" w:cs="Arial"/>
          <w:kern w:val="0"/>
          <w:sz w:val="20"/>
          <w:szCs w:val="20"/>
        </w:rPr>
        <w:t xml:space="preserve">người nộp thuế phải cập nhật thông tin số định danh cá nhân cho các mã số thuế đã được cấp để cơ quan thuế tích hợp các mã số thuế vào số định danh cá nhân, hợp nhất </w:t>
      </w:r>
      <w:r w:rsidRPr="00F92A7A" w:rsidDel="00EF3C2F">
        <w:rPr>
          <w:rFonts w:ascii="Arial" w:eastAsia="Times New Roman" w:hAnsi="Arial" w:cs="Arial"/>
          <w:kern w:val="0"/>
          <w:sz w:val="20"/>
          <w:szCs w:val="20"/>
        </w:rPr>
        <w:t>dữ liệu thuế của người nộp thuế theo số định danh cá nhân.</w:t>
      </w:r>
    </w:p>
    <w:p w:rsidR="004B3E26" w:rsidRPr="00F92A7A" w:rsidDel="00EF3C2F"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lang w:val="sv-SE"/>
        </w:rPr>
        <w:t xml:space="preserve">Khi mã số thuế đã được tích hợp vào số định danh cá nhân thì các hóa đơn, chứng từ, hồ sơ thuế, giấy tờ có giá trị pháp lý khác đã lập có sử dụng thông tin mã số thuế của cá nhân tiếp tục được sử dụng để thực hiện các thủ tục hành chính về thuế, chứng minh việc thực hiện nghĩa vụ thuế mà không phải điều chỉnh thông tin mã số thuế trên hóa đơn, chứng từ, hồ sơ thuế sang số định danh cá nhân. </w:t>
      </w:r>
    </w:p>
    <w:p w:rsidR="004B3E26" w:rsidRPr="00F92A7A" w:rsidRDefault="004B3E26" w:rsidP="00F92A7A">
      <w:pPr>
        <w:spacing w:after="120" w:line="240" w:lineRule="auto"/>
        <w:ind w:firstLine="720"/>
        <w:jc w:val="both"/>
        <w:rPr>
          <w:rFonts w:ascii="Arial" w:eastAsia="Times New Roman" w:hAnsi="Arial" w:cs="Arial"/>
          <w:b/>
          <w:kern w:val="0"/>
          <w:sz w:val="20"/>
          <w:szCs w:val="20"/>
        </w:rPr>
      </w:pPr>
      <w:r w:rsidRPr="00F92A7A">
        <w:rPr>
          <w:rFonts w:ascii="Arial" w:eastAsia="Times New Roman" w:hAnsi="Arial" w:cs="Arial"/>
          <w:kern w:val="0"/>
          <w:sz w:val="20"/>
          <w:szCs w:val="20"/>
        </w:rPr>
        <w:t xml:space="preserve">5. Hộ kinh doanh, hộ gia đình, cá nhân thực hiện tra cứu thông tin đăng ký thuế đã được cơ quan thuế đối chiếu khớp đúng hoặc không khớp đúng với Cơ sở dữ liệu quốc gia về dân cư trên Cổng thông tin điện tử của Tổng cục Thuế tại địa chỉ: https://www.gdt.gov.vn, hoặc trên trang Thuế điện tử của Tổng cục Thuế tại địa chỉ: thuedientu.gdt.gov.vn, hoặc trên tài khoản giao dịch thuế điện tử của cá nhân tại ứng dụng icanhan hoặc eTaxMobile (nếu cá nhân đã được cấp tài khoản giao dịch thuế điện tử với cơ quan thuế). Trường hợp thông tin có sai sót, người nộp thuế liên hệ với cơ quan thuế quản lý trực tiếp hoặc Chi cục Thuế hoặc Chi cục Thuế khu vực nơi cá nhân cư trú để cập nhật thông tin chính xác vào Hệ thống ứng dụng đăng ký thuế. </w:t>
      </w:r>
    </w:p>
    <w:p w:rsidR="004B3E26" w:rsidRPr="00F92A7A" w:rsidRDefault="00B23641" w:rsidP="00F92A7A">
      <w:pPr>
        <w:spacing w:after="120" w:line="240" w:lineRule="auto"/>
        <w:ind w:firstLine="720"/>
        <w:jc w:val="both"/>
        <w:rPr>
          <w:rFonts w:ascii="Arial" w:eastAsia="Times New Roman" w:hAnsi="Arial" w:cs="Arial"/>
          <w:b/>
          <w:bCs/>
          <w:kern w:val="0"/>
          <w:sz w:val="20"/>
          <w:szCs w:val="20"/>
        </w:rPr>
      </w:pPr>
      <w:bookmarkStart w:id="60" w:name="dieu_40"/>
      <w:r w:rsidRPr="00F92A7A">
        <w:rPr>
          <w:rFonts w:ascii="Arial" w:eastAsia="Times New Roman" w:hAnsi="Arial" w:cs="Arial"/>
          <w:b/>
          <w:bCs/>
          <w:kern w:val="0"/>
          <w:sz w:val="20"/>
          <w:szCs w:val="20"/>
        </w:rPr>
        <w:t>Điều 40. Trách nhiệm thi hành</w:t>
      </w:r>
      <w:bookmarkEnd w:id="60"/>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 xml:space="preserve">1. Tổng cục Thuế chịu trách nhiệm tổ chức thực hiện hướng dẫn cơ quan thuế các cấp trong việc đăng ký thuế, cấp mã số thuế, cấp Giấy chứng nhận đăng ký thuế, cấp Thông báo mã số thuế và quản lý sử dụng mã số thuế; xây dựng cơ sở dữ liệu về hộ kinh doanh, cá nhân kinh doanh để phục vụ công tác quản lý thuế, đồng thời cung cấp đầy đủ thông tin cho người nộp thuế thực hiện nghĩa vụ thuế theo quy định của pháp luật thuế. </w:t>
      </w:r>
    </w:p>
    <w:p w:rsidR="004B3E26" w:rsidRPr="00F92A7A" w:rsidRDefault="004B3E26" w:rsidP="00F92A7A">
      <w:pPr>
        <w:snapToGrid w:val="0"/>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2. Cơ quan thuế các cấp có trách nhiệm phổ biến, hướng dẫn người nộp thuế, tổ chức, cá nhân có liên quan thực hiện theo nội dung quy định tại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3. Cơ quan thuế có trách nhiệm xử lý khôi phục mã số thuế của người nộp thuế để khắc phục sai sót của cơ quan thuế trong trường hợp đã chấm dứt hiệu lực mã số thuế của người nộp thuế không đúng trường hợp chấm dứt hiệu lực mã số thuế theo quy định của pháp luật quản lý thuế, hoặc đã xử lý chấm dứt hiệu lực mã số thuế của người nộp thuế không đầy đủ trình tự, thủ tục theo quy định; hoặc khôi phục mã số thuế của người nộp thuế để phục vụ xử lý các nghiệp vụ yêu cầu phải sử dụng mã số thuế trong trường hợp người nộp thuế phát sinh thêm các nghĩa vụ với ngân sách nhà nước theo kết quả xử lý của cơ quan có thẩm quyền sau khi đã bị cơ quan thuế chấm dứt hiệu lực mã số thuế.</w:t>
      </w:r>
    </w:p>
    <w:p w:rsidR="004B3E26" w:rsidRPr="00F92A7A" w:rsidRDefault="004B3E26" w:rsidP="00F92A7A">
      <w:pPr>
        <w:snapToGrid w:val="0"/>
        <w:spacing w:after="120" w:line="240" w:lineRule="auto"/>
        <w:ind w:firstLine="720"/>
        <w:jc w:val="both"/>
        <w:rPr>
          <w:rFonts w:ascii="Arial" w:eastAsia="Times New Roman" w:hAnsi="Arial" w:cs="Arial"/>
          <w:kern w:val="0"/>
          <w:sz w:val="20"/>
          <w:szCs w:val="20"/>
        </w:rPr>
      </w:pPr>
      <w:r w:rsidRPr="00F92A7A">
        <w:rPr>
          <w:rFonts w:ascii="Arial" w:eastAsia="Times New Roman" w:hAnsi="Arial" w:cs="Arial"/>
          <w:kern w:val="0"/>
          <w:sz w:val="20"/>
          <w:szCs w:val="20"/>
        </w:rPr>
        <w:t>4. Người nộp thuế, tổ chức, cá nhân có liên quan thuộc đối tượng áp dụng của Thông tư này thực hiện đầy đủ các hướng dẫn tại Thông tư này.</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 xml:space="preserve">Trường hợp cá nhân là công dân Việt Nam chưa được cấp số định danh cá nhân thì cá nhân phải liên hệ với cơ quan Công an cấp xã để thu thập thông tin vào Cơ sở dữ liệu quốc gia về dân cư và cấp số định danh cá nhân trước khi thực hiện thủ tục đăng ký thuế theo quy định tại Thông tư này. </w:t>
      </w:r>
    </w:p>
    <w:p w:rsidR="004B3E26" w:rsidRPr="00F92A7A" w:rsidRDefault="004B3E26" w:rsidP="00F92A7A">
      <w:pPr>
        <w:spacing w:after="120" w:line="240" w:lineRule="auto"/>
        <w:ind w:firstLine="720"/>
        <w:jc w:val="both"/>
        <w:rPr>
          <w:rFonts w:ascii="Arial" w:eastAsia="Times New Roman" w:hAnsi="Arial" w:cs="Arial"/>
          <w:kern w:val="0"/>
          <w:sz w:val="20"/>
          <w:szCs w:val="20"/>
          <w:lang w:val="sv-SE"/>
        </w:rPr>
      </w:pPr>
      <w:r w:rsidRPr="00F92A7A">
        <w:rPr>
          <w:rFonts w:ascii="Arial" w:eastAsia="Times New Roman" w:hAnsi="Arial" w:cs="Arial"/>
          <w:kern w:val="0"/>
          <w:sz w:val="20"/>
          <w:szCs w:val="20"/>
          <w:lang w:val="sv-SE"/>
        </w:rPr>
        <w:t>Trong quá trình triển khai thực hiện nếu có vướng mắc, đề nghị tổ chức, cá nhân phản ánh kịp thời về Bộ Tài chính để nghiên cứu giải quyết./.</w:t>
      </w:r>
    </w:p>
    <w:p w:rsidR="004F60DF" w:rsidRPr="00F92A7A" w:rsidRDefault="004F60DF" w:rsidP="00F92A7A">
      <w:pPr>
        <w:spacing w:after="0" w:line="240" w:lineRule="auto"/>
        <w:rPr>
          <w:rFonts w:ascii="Arial" w:eastAsia="Times New Roman" w:hAnsi="Arial" w:cs="Arial"/>
          <w:kern w:val="0"/>
          <w:sz w:val="20"/>
          <w:szCs w:val="20"/>
          <w:lang w:val="sv-SE"/>
        </w:rPr>
      </w:pPr>
    </w:p>
    <w:tbl>
      <w:tblPr>
        <w:tblW w:w="5000" w:type="pct"/>
        <w:tblLook w:val="01E0" w:firstRow="1" w:lastRow="1" w:firstColumn="1" w:lastColumn="1" w:noHBand="0" w:noVBand="0"/>
      </w:tblPr>
      <w:tblGrid>
        <w:gridCol w:w="4266"/>
        <w:gridCol w:w="5021"/>
      </w:tblGrid>
      <w:tr w:rsidR="004F60DF" w:rsidRPr="00F92A7A" w:rsidTr="00F92A7A">
        <w:tc>
          <w:tcPr>
            <w:tcW w:w="2297" w:type="pct"/>
            <w:shd w:val="clear" w:color="auto" w:fill="auto"/>
          </w:tcPr>
          <w:p w:rsidR="00F92A7A" w:rsidRPr="00F92A7A" w:rsidRDefault="00F92A7A" w:rsidP="00F92A7A">
            <w:pPr>
              <w:spacing w:after="0" w:line="240" w:lineRule="auto"/>
              <w:jc w:val="center"/>
              <w:rPr>
                <w:rFonts w:ascii="Arial" w:eastAsia="Times New Roman" w:hAnsi="Arial" w:cs="Arial"/>
                <w:sz w:val="20"/>
                <w:szCs w:val="20"/>
                <w:vertAlign w:val="superscript"/>
              </w:rPr>
            </w:pPr>
            <w:bookmarkStart w:id="61" w:name="_GoBack"/>
            <w:r w:rsidRPr="00F92A7A">
              <w:rPr>
                <w:rFonts w:ascii="Arial" w:eastAsia="Times New Roman" w:hAnsi="Arial" w:cs="Arial"/>
                <w:b/>
                <w:kern w:val="0"/>
                <w:sz w:val="20"/>
                <w:szCs w:val="20"/>
                <w:lang w:val="vi-VN"/>
              </w:rPr>
              <w:t>BỘ TÀI CHÍNH</w:t>
            </w:r>
            <w:r w:rsidRPr="00F92A7A">
              <w:rPr>
                <w:rFonts w:ascii="Arial" w:eastAsia="Times New Roman" w:hAnsi="Arial" w:cs="Arial"/>
                <w:b/>
                <w:kern w:val="0"/>
                <w:sz w:val="20"/>
                <w:szCs w:val="20"/>
              </w:rPr>
              <w:br/>
            </w:r>
            <w:r>
              <w:rPr>
                <w:rFonts w:ascii="Arial" w:eastAsia="Times New Roman" w:hAnsi="Arial" w:cs="Arial"/>
                <w:b/>
                <w:kern w:val="0"/>
                <w:sz w:val="20"/>
                <w:szCs w:val="20"/>
                <w:vertAlign w:val="superscript"/>
              </w:rPr>
              <w:t>_________</w:t>
            </w:r>
          </w:p>
          <w:p w:rsidR="004F60DF" w:rsidRPr="00F92A7A" w:rsidRDefault="00F92A7A" w:rsidP="00F92A7A">
            <w:pPr>
              <w:spacing w:after="0" w:line="240" w:lineRule="auto"/>
              <w:jc w:val="center"/>
              <w:rPr>
                <w:rFonts w:ascii="Arial" w:eastAsia="Times New Roman" w:hAnsi="Arial" w:cs="Arial"/>
                <w:b/>
                <w:sz w:val="20"/>
                <w:szCs w:val="20"/>
              </w:rPr>
            </w:pPr>
            <w:r w:rsidRPr="00F92A7A">
              <w:rPr>
                <w:rFonts w:ascii="Arial" w:eastAsia="Times New Roman" w:hAnsi="Arial" w:cs="Arial"/>
                <w:kern w:val="0"/>
                <w:sz w:val="20"/>
                <w:szCs w:val="20"/>
                <w:lang w:val="vi-VN"/>
              </w:rPr>
              <w:t>Số:</w:t>
            </w:r>
            <w:r w:rsidRPr="00F92A7A">
              <w:rPr>
                <w:rFonts w:ascii="Arial" w:eastAsia="Times New Roman" w:hAnsi="Arial" w:cs="Arial"/>
                <w:kern w:val="0"/>
                <w:sz w:val="20"/>
                <w:szCs w:val="20"/>
                <w:lang w:val="sv-SE"/>
              </w:rPr>
              <w:t xml:space="preserve"> 06</w:t>
            </w:r>
            <w:r w:rsidRPr="00F92A7A">
              <w:rPr>
                <w:rFonts w:ascii="Arial" w:eastAsia="Times New Roman" w:hAnsi="Arial" w:cs="Arial"/>
                <w:kern w:val="0"/>
                <w:sz w:val="20"/>
                <w:szCs w:val="20"/>
                <w:lang w:val="vi-VN"/>
              </w:rPr>
              <w:t>/VBHN-BTC</w:t>
            </w:r>
          </w:p>
        </w:tc>
        <w:tc>
          <w:tcPr>
            <w:tcW w:w="2703" w:type="pct"/>
            <w:shd w:val="clear" w:color="auto" w:fill="auto"/>
          </w:tcPr>
          <w:p w:rsidR="00A838AC" w:rsidRPr="00F92A7A" w:rsidRDefault="00A838AC" w:rsidP="00F92A7A">
            <w:pPr>
              <w:spacing w:after="0" w:line="240" w:lineRule="auto"/>
              <w:jc w:val="center"/>
              <w:rPr>
                <w:rFonts w:ascii="Arial" w:eastAsia="Times New Roman" w:hAnsi="Arial" w:cs="Arial"/>
                <w:b/>
                <w:kern w:val="0"/>
                <w:sz w:val="20"/>
                <w:szCs w:val="20"/>
                <w:lang w:val="vi-VN"/>
              </w:rPr>
            </w:pPr>
            <w:r w:rsidRPr="00F92A7A">
              <w:rPr>
                <w:rFonts w:ascii="Arial" w:eastAsia="Times New Roman" w:hAnsi="Arial" w:cs="Arial"/>
                <w:b/>
                <w:kern w:val="0"/>
                <w:sz w:val="20"/>
                <w:szCs w:val="20"/>
                <w:lang w:val="vi-VN"/>
              </w:rPr>
              <w:t>XÁC THỰC VĂN BẢN HỢP NHẤT</w:t>
            </w:r>
          </w:p>
          <w:p w:rsidR="00F92A7A" w:rsidRDefault="00F92A7A" w:rsidP="00F92A7A">
            <w:pPr>
              <w:spacing w:after="0" w:line="240" w:lineRule="auto"/>
              <w:jc w:val="center"/>
              <w:rPr>
                <w:rFonts w:ascii="Arial" w:eastAsia="Times New Roman" w:hAnsi="Arial" w:cs="Arial"/>
                <w:b/>
                <w:kern w:val="0"/>
                <w:sz w:val="20"/>
                <w:szCs w:val="20"/>
                <w:lang w:val="vi-VN"/>
              </w:rPr>
            </w:pPr>
          </w:p>
          <w:p w:rsidR="00F92A7A" w:rsidRDefault="00F92A7A" w:rsidP="00F92A7A">
            <w:pPr>
              <w:spacing w:after="0" w:line="240" w:lineRule="auto"/>
              <w:jc w:val="center"/>
              <w:rPr>
                <w:rFonts w:ascii="Arial" w:eastAsia="Times New Roman" w:hAnsi="Arial" w:cs="Arial"/>
                <w:b/>
                <w:kern w:val="0"/>
                <w:sz w:val="20"/>
                <w:szCs w:val="20"/>
                <w:lang w:val="vi-VN"/>
              </w:rPr>
            </w:pPr>
            <w:r w:rsidRPr="00F92A7A">
              <w:rPr>
                <w:rFonts w:ascii="Arial" w:eastAsia="Times New Roman" w:hAnsi="Arial" w:cs="Arial"/>
                <w:i/>
                <w:kern w:val="0"/>
                <w:sz w:val="20"/>
                <w:szCs w:val="20"/>
                <w:lang w:val="vi-VN"/>
              </w:rPr>
              <w:t>Hà Nội, ngày 10 tháng 4 năm 2026</w:t>
            </w:r>
          </w:p>
          <w:p w:rsidR="00F92A7A" w:rsidRDefault="00F92A7A" w:rsidP="00F92A7A">
            <w:pPr>
              <w:spacing w:after="0" w:line="240" w:lineRule="auto"/>
              <w:jc w:val="center"/>
              <w:rPr>
                <w:rFonts w:ascii="Arial" w:eastAsia="Times New Roman" w:hAnsi="Arial" w:cs="Arial"/>
                <w:b/>
                <w:kern w:val="0"/>
                <w:sz w:val="20"/>
                <w:szCs w:val="20"/>
                <w:lang w:val="vi-VN"/>
              </w:rPr>
            </w:pPr>
          </w:p>
          <w:p w:rsidR="004F60DF" w:rsidRPr="00F92A7A" w:rsidRDefault="00A838AC" w:rsidP="00F92A7A">
            <w:pPr>
              <w:spacing w:after="0" w:line="240" w:lineRule="auto"/>
              <w:jc w:val="center"/>
              <w:rPr>
                <w:rFonts w:ascii="Arial" w:eastAsia="Times New Roman" w:hAnsi="Arial" w:cs="Arial"/>
                <w:sz w:val="20"/>
                <w:szCs w:val="20"/>
              </w:rPr>
            </w:pPr>
            <w:r w:rsidRPr="00F92A7A">
              <w:rPr>
                <w:rFonts w:ascii="Arial" w:eastAsia="Times New Roman" w:hAnsi="Arial" w:cs="Arial"/>
                <w:b/>
                <w:kern w:val="0"/>
                <w:sz w:val="20"/>
                <w:szCs w:val="20"/>
                <w:lang w:val="vi-VN"/>
              </w:rPr>
              <w:t>KT. BỘ TRƯỞNG</w:t>
            </w:r>
            <w:r w:rsidRPr="00F92A7A">
              <w:rPr>
                <w:rFonts w:ascii="Arial" w:eastAsia="Times New Roman" w:hAnsi="Arial" w:cs="Arial"/>
                <w:b/>
                <w:kern w:val="0"/>
                <w:sz w:val="20"/>
                <w:szCs w:val="20"/>
                <w:lang w:val="vi-VN"/>
              </w:rPr>
              <w:br/>
              <w:t>THỨ TRƯỞNG</w:t>
            </w:r>
            <w:r w:rsidRPr="00F92A7A">
              <w:rPr>
                <w:rFonts w:ascii="Arial" w:eastAsia="Times New Roman" w:hAnsi="Arial" w:cs="Arial"/>
                <w:b/>
                <w:kern w:val="0"/>
                <w:sz w:val="20"/>
                <w:szCs w:val="20"/>
                <w:lang w:val="vi-VN"/>
              </w:rPr>
              <w:br/>
            </w:r>
            <w:r w:rsidRPr="00F92A7A">
              <w:rPr>
                <w:rFonts w:ascii="Arial" w:eastAsia="Times New Roman" w:hAnsi="Arial" w:cs="Arial"/>
                <w:b/>
                <w:kern w:val="0"/>
                <w:sz w:val="20"/>
                <w:szCs w:val="20"/>
              </w:rPr>
              <w:br/>
            </w:r>
            <w:r w:rsidRPr="00F92A7A">
              <w:rPr>
                <w:rFonts w:ascii="Arial" w:eastAsia="Times New Roman" w:hAnsi="Arial" w:cs="Arial"/>
                <w:b/>
                <w:kern w:val="0"/>
                <w:sz w:val="20"/>
                <w:szCs w:val="20"/>
              </w:rPr>
              <w:br/>
            </w:r>
            <w:r w:rsidRPr="00F92A7A">
              <w:rPr>
                <w:rFonts w:ascii="Arial" w:eastAsia="Times New Roman" w:hAnsi="Arial" w:cs="Arial"/>
                <w:b/>
                <w:kern w:val="0"/>
                <w:sz w:val="20"/>
                <w:szCs w:val="20"/>
              </w:rPr>
              <w:br/>
            </w:r>
            <w:r w:rsidRPr="00F92A7A">
              <w:rPr>
                <w:rFonts w:ascii="Arial" w:eastAsia="Times New Roman" w:hAnsi="Arial" w:cs="Arial"/>
                <w:b/>
                <w:kern w:val="0"/>
                <w:sz w:val="20"/>
                <w:szCs w:val="20"/>
                <w:bdr w:val="none" w:sz="0" w:space="0" w:color="auto" w:frame="1"/>
                <w:lang w:val="sv-SE"/>
              </w:rPr>
              <w:br/>
              <w:t>Cao Anh Tuấn</w:t>
            </w:r>
          </w:p>
        </w:tc>
      </w:tr>
      <w:bookmarkEnd w:id="61"/>
    </w:tbl>
    <w:p w:rsidR="004F60DF" w:rsidRPr="00F92A7A" w:rsidRDefault="004F60DF" w:rsidP="00F92A7A">
      <w:pPr>
        <w:spacing w:after="0" w:line="240" w:lineRule="auto"/>
        <w:rPr>
          <w:rFonts w:ascii="Arial" w:eastAsia="Times New Roman" w:hAnsi="Arial" w:cs="Arial"/>
          <w:kern w:val="0"/>
          <w:sz w:val="20"/>
          <w:szCs w:val="20"/>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9666D2" w:rsidRPr="00F92A7A" w:rsidTr="00F07BAD">
        <w:trPr>
          <w:jc w:val="center"/>
        </w:trPr>
        <w:tc>
          <w:tcPr>
            <w:tcW w:w="5868" w:type="dxa"/>
            <w:shd w:val="clear" w:color="auto" w:fill="auto"/>
          </w:tcPr>
          <w:p w:rsidR="009666D2" w:rsidRPr="00F92A7A" w:rsidRDefault="009666D2" w:rsidP="00F92A7A">
            <w:pPr>
              <w:spacing w:after="0" w:line="240" w:lineRule="auto"/>
              <w:jc w:val="center"/>
              <w:rPr>
                <w:rFonts w:ascii="Arial" w:eastAsia="Times New Roman" w:hAnsi="Arial" w:cs="Arial"/>
                <w:b/>
                <w:color w:val="FF0000"/>
                <w:sz w:val="20"/>
                <w:szCs w:val="20"/>
                <w:lang w:val="nb-NO"/>
              </w:rPr>
            </w:pPr>
          </w:p>
          <w:p w:rsidR="009666D2" w:rsidRPr="00F92A7A" w:rsidRDefault="009666D2" w:rsidP="00F92A7A">
            <w:pPr>
              <w:spacing w:after="0" w:line="240" w:lineRule="auto"/>
              <w:jc w:val="center"/>
              <w:rPr>
                <w:rFonts w:ascii="Arial" w:eastAsia="Times New Roman" w:hAnsi="Arial" w:cs="Arial"/>
                <w:b/>
                <w:color w:val="FF0000"/>
                <w:sz w:val="20"/>
                <w:szCs w:val="20"/>
                <w:lang w:val="nb-NO"/>
              </w:rPr>
            </w:pPr>
            <w:bookmarkStart w:id="62" w:name="chuong_pl"/>
            <w:r w:rsidRPr="00F92A7A">
              <w:rPr>
                <w:rFonts w:ascii="Arial" w:eastAsia="Times New Roman" w:hAnsi="Arial" w:cs="Arial"/>
                <w:b/>
                <w:color w:val="FF0000"/>
                <w:sz w:val="20"/>
                <w:szCs w:val="20"/>
                <w:lang w:val="nb-NO"/>
              </w:rPr>
              <w:t>FILE ĐƯỢC ĐÍNH KÈM THEO VĂN BẢN</w:t>
            </w:r>
            <w:bookmarkEnd w:id="62"/>
          </w:p>
          <w:bookmarkStart w:id="63" w:name="_MON_1838880583"/>
          <w:bookmarkEnd w:id="63"/>
          <w:p w:rsidR="009666D2" w:rsidRPr="00F92A7A" w:rsidRDefault="00F92A7A" w:rsidP="00F92A7A">
            <w:pPr>
              <w:spacing w:after="0" w:line="240" w:lineRule="auto"/>
              <w:jc w:val="center"/>
              <w:rPr>
                <w:rFonts w:ascii="Arial" w:eastAsia="Times New Roman" w:hAnsi="Arial" w:cs="Arial"/>
                <w:b/>
                <w:color w:val="FF0000"/>
                <w:sz w:val="20"/>
                <w:szCs w:val="20"/>
                <w:lang w:val="nb-NO"/>
              </w:rPr>
            </w:pPr>
            <w:r>
              <w:rPr>
                <w:rFonts w:ascii="Arial" w:eastAsia="Times New Roman" w:hAnsi="Arial" w:cs="Arial"/>
                <w:b/>
                <w:color w:val="FF0000"/>
                <w:sz w:val="20"/>
                <w:szCs w:val="20"/>
                <w:lang w:val="nb-NO"/>
              </w:rP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7" o:title=""/>
                </v:shape>
                <o:OLEObject Type="Embed" ProgID="Word.Document.8" ShapeID="_x0000_i1025" DrawAspect="Icon" ObjectID="_1838880682" r:id="rId8">
                  <o:FieldCodes>\s</o:FieldCodes>
                </o:OLEObject>
              </w:object>
            </w:r>
          </w:p>
        </w:tc>
      </w:tr>
    </w:tbl>
    <w:p w:rsidR="009666D2" w:rsidRPr="00F92A7A" w:rsidRDefault="009666D2" w:rsidP="00F92A7A">
      <w:pPr>
        <w:spacing w:after="0" w:line="240" w:lineRule="auto"/>
        <w:rPr>
          <w:rFonts w:ascii="Arial" w:eastAsia="Times New Roman" w:hAnsi="Arial" w:cs="Arial"/>
          <w:kern w:val="0"/>
          <w:sz w:val="20"/>
          <w:szCs w:val="20"/>
          <w:lang w:val="sv-SE"/>
        </w:rPr>
      </w:pPr>
    </w:p>
    <w:p w:rsidR="009666D2" w:rsidRPr="00F92A7A" w:rsidRDefault="009666D2" w:rsidP="00F92A7A">
      <w:pPr>
        <w:spacing w:after="0" w:line="240" w:lineRule="auto"/>
        <w:rPr>
          <w:rFonts w:ascii="Arial" w:eastAsia="Times New Roman" w:hAnsi="Arial" w:cs="Arial"/>
          <w:kern w:val="0"/>
          <w:sz w:val="20"/>
          <w:szCs w:val="20"/>
          <w:lang w:val="sv-SE"/>
        </w:rPr>
      </w:pPr>
    </w:p>
    <w:sectPr w:rsidR="009666D2" w:rsidRPr="00F92A7A" w:rsidSect="00B23641">
      <w:footerReference w:type="default" r:id="rId9"/>
      <w:headerReference w:type="first" r:id="rId10"/>
      <w:footnotePr>
        <w:numRestart w:val="eachSect"/>
      </w:footnotePr>
      <w:pgSz w:w="11906" w:h="16838" w:code="9"/>
      <w:pgMar w:top="567" w:right="1134" w:bottom="567" w:left="1701"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210A" w:rsidRDefault="0045210A" w:rsidP="004B3E26">
      <w:pPr>
        <w:spacing w:after="0" w:line="240" w:lineRule="auto"/>
      </w:pPr>
      <w:r>
        <w:separator/>
      </w:r>
    </w:p>
  </w:endnote>
  <w:endnote w:type="continuationSeparator" w:id="0">
    <w:p w:rsidR="0045210A" w:rsidRDefault="0045210A" w:rsidP="004B3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60DF" w:rsidRPr="004B3E26" w:rsidRDefault="004F60DF" w:rsidP="004B3E26">
    <w:pPr>
      <w:pStyle w:val="Footer"/>
      <w:rPr>
        <w:vanish/>
        <w:color w:val="FFFFFF"/>
      </w:rPr>
    </w:pPr>
    <w:r w:rsidRPr="004B3E26">
      <w:rPr>
        <w:vanish/>
        <w:color w:val="FFFFFF"/>
      </w:rPr>
      <w:t>469375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210A" w:rsidRDefault="0045210A" w:rsidP="004B3E26">
      <w:pPr>
        <w:spacing w:after="0" w:line="240" w:lineRule="auto"/>
      </w:pPr>
      <w:r>
        <w:separator/>
      </w:r>
    </w:p>
  </w:footnote>
  <w:footnote w:type="continuationSeparator" w:id="0">
    <w:p w:rsidR="0045210A" w:rsidRDefault="0045210A" w:rsidP="004B3E26">
      <w:pPr>
        <w:spacing w:after="0" w:line="240" w:lineRule="auto"/>
      </w:pPr>
      <w:r>
        <w:continuationSeparator/>
      </w:r>
    </w:p>
  </w:footnote>
  <w:footnote w:id="1">
    <w:p w:rsidR="004F60DF" w:rsidRPr="004F60DF" w:rsidRDefault="004F60DF" w:rsidP="00F92A7A">
      <w:pPr>
        <w:pStyle w:val="FootnoteText"/>
        <w:spacing w:after="120"/>
        <w:ind w:firstLine="720"/>
        <w:jc w:val="both"/>
        <w:rPr>
          <w:rFonts w:cs="Arial"/>
        </w:rPr>
      </w:pPr>
      <w:r w:rsidRPr="004F60DF">
        <w:rPr>
          <w:rStyle w:val="FootnoteReference"/>
          <w:rFonts w:cs="Arial"/>
        </w:rPr>
        <w:footnoteRef/>
      </w:r>
      <w:r w:rsidRPr="004F60DF">
        <w:rPr>
          <w:rFonts w:cs="Arial"/>
        </w:rPr>
        <w:t xml:space="preserve"> Văn bản này được hợp nhất từ 02 Thông tư sau:</w:t>
      </w:r>
    </w:p>
    <w:p w:rsidR="004F60DF" w:rsidRPr="004F60DF" w:rsidRDefault="004F60DF" w:rsidP="00F92A7A">
      <w:pPr>
        <w:pStyle w:val="FootnoteText"/>
        <w:spacing w:after="120"/>
        <w:ind w:firstLine="720"/>
        <w:jc w:val="both"/>
        <w:rPr>
          <w:rFonts w:cs="Arial"/>
        </w:rPr>
      </w:pPr>
      <w:r w:rsidRPr="004F60DF">
        <w:rPr>
          <w:rFonts w:cs="Arial"/>
        </w:rPr>
        <w:t>- Thông tư số 86/2024/TT-BTC ngày 23 tháng 12 năm 2024 của Bộ Tài chính quy định về đăng ký thuế, có hiệu lực kể từ ngày 06 tháng 2 năm 2025;</w:t>
      </w:r>
    </w:p>
    <w:p w:rsidR="004F60DF" w:rsidRPr="004F60DF" w:rsidRDefault="004F60DF" w:rsidP="00F92A7A">
      <w:pPr>
        <w:pStyle w:val="FootnoteText"/>
        <w:spacing w:after="120"/>
        <w:ind w:firstLine="720"/>
        <w:jc w:val="both"/>
        <w:rPr>
          <w:rFonts w:cs="Arial"/>
        </w:rPr>
      </w:pPr>
      <w:r w:rsidRPr="004F60DF">
        <w:rPr>
          <w:rFonts w:cs="Arial"/>
        </w:rPr>
        <w:t>- 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hiệu lực kể từ ngày 01 tháng 7 năm 2025</w:t>
      </w:r>
    </w:p>
    <w:p w:rsidR="004F60DF" w:rsidRPr="004F60DF" w:rsidRDefault="004F60DF" w:rsidP="00F92A7A">
      <w:pPr>
        <w:pStyle w:val="FootnoteText"/>
        <w:spacing w:after="120"/>
        <w:ind w:firstLine="720"/>
        <w:jc w:val="both"/>
        <w:rPr>
          <w:rFonts w:cs="Arial"/>
        </w:rPr>
      </w:pPr>
      <w:r w:rsidRPr="004F60DF">
        <w:rPr>
          <w:rFonts w:cs="Arial"/>
          <w:bCs/>
          <w:iCs/>
        </w:rPr>
        <w:t>Văn bản hợp nhất này không thay thế 02 Thông tư nêu trên.</w:t>
      </w:r>
    </w:p>
  </w:footnote>
  <w:footnote w:id="2">
    <w:p w:rsidR="004F60DF" w:rsidRPr="004F60DF" w:rsidRDefault="004F60DF" w:rsidP="00F92A7A">
      <w:pPr>
        <w:pStyle w:val="FootnoteText"/>
        <w:spacing w:after="120"/>
        <w:ind w:firstLine="720"/>
        <w:jc w:val="both"/>
        <w:rPr>
          <w:rFonts w:cs="Arial"/>
        </w:rPr>
      </w:pPr>
      <w:r w:rsidRPr="004F60DF">
        <w:rPr>
          <w:rStyle w:val="FootnoteReference"/>
          <w:rFonts w:cs="Arial"/>
        </w:rPr>
        <w:footnoteRef/>
      </w:r>
      <w:r w:rsidRPr="004F60DF">
        <w:rPr>
          <w:rFonts w:cs="Arial"/>
        </w:rPr>
        <w:t xml:space="preserve"> 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căn cứ ban hành như sau:</w:t>
      </w:r>
    </w:p>
    <w:p w:rsidR="004F60DF" w:rsidRPr="004F60DF" w:rsidRDefault="004F60DF" w:rsidP="00F92A7A">
      <w:pPr>
        <w:pStyle w:val="FootnoteText"/>
        <w:spacing w:after="120"/>
        <w:ind w:firstLine="720"/>
        <w:jc w:val="both"/>
        <w:rPr>
          <w:rFonts w:cs="Arial"/>
        </w:rPr>
      </w:pPr>
      <w:r w:rsidRPr="004F60DF">
        <w:rPr>
          <w:rFonts w:cs="Arial"/>
        </w:rPr>
        <w:t>Căn cứ Luật Tổ chức Chính phủ ngày 18 tháng 02 năm 2025;</w:t>
      </w:r>
    </w:p>
    <w:p w:rsidR="004F60DF" w:rsidRPr="004F60DF" w:rsidRDefault="004F60DF" w:rsidP="00F92A7A">
      <w:pPr>
        <w:pStyle w:val="FootnoteText"/>
        <w:spacing w:after="120"/>
        <w:ind w:firstLine="720"/>
        <w:jc w:val="both"/>
        <w:rPr>
          <w:rFonts w:cs="Arial"/>
        </w:rPr>
      </w:pPr>
      <w:r w:rsidRPr="004F60DF">
        <w:rPr>
          <w:rFonts w:cs="Arial"/>
        </w:rPr>
        <w:t>Căn cứ Luật Tổ chức chính quyền địa phương năm 2025;</w:t>
      </w:r>
    </w:p>
    <w:p w:rsidR="004F60DF" w:rsidRPr="004F60DF" w:rsidRDefault="004F60DF" w:rsidP="00F92A7A">
      <w:pPr>
        <w:pStyle w:val="FootnoteText"/>
        <w:spacing w:after="120"/>
        <w:ind w:firstLine="720"/>
        <w:jc w:val="both"/>
        <w:rPr>
          <w:rFonts w:cs="Arial"/>
        </w:rPr>
      </w:pPr>
      <w:r w:rsidRPr="004F60DF">
        <w:rPr>
          <w:rFonts w:cs="Arial"/>
        </w:rPr>
        <w:t>Căn cứ Luật Quản lý thuế ngày 13 tháng 6 năm 2019;</w:t>
      </w:r>
    </w:p>
    <w:p w:rsidR="004F60DF" w:rsidRPr="004F60DF" w:rsidRDefault="004F60DF" w:rsidP="00F92A7A">
      <w:pPr>
        <w:pStyle w:val="FootnoteText"/>
        <w:spacing w:after="120"/>
        <w:ind w:firstLine="720"/>
        <w:jc w:val="both"/>
        <w:rPr>
          <w:rFonts w:cs="Arial"/>
        </w:rPr>
      </w:pPr>
      <w:r w:rsidRPr="004F60DF">
        <w:rPr>
          <w:rFonts w:cs="Arial"/>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19 tháng 11 năm 2024;</w:t>
      </w:r>
    </w:p>
    <w:p w:rsidR="004F60DF" w:rsidRPr="004F60DF" w:rsidRDefault="004F60DF" w:rsidP="00F92A7A">
      <w:pPr>
        <w:pStyle w:val="FootnoteText"/>
        <w:spacing w:after="120"/>
        <w:ind w:firstLine="720"/>
        <w:jc w:val="both"/>
        <w:rPr>
          <w:rFonts w:cs="Arial"/>
        </w:rPr>
      </w:pPr>
      <w:r w:rsidRPr="004F60DF">
        <w:rPr>
          <w:rFonts w:cs="Arial"/>
        </w:rPr>
        <w:t>Căn cứ Nghị quyết số 190/2025/QH15 ngày 19 tháng 02 năm 2025 của Quốc hội quy định về xử lý một số vấn đề liên quan đến sắp xếp tổ chức bộ máy nhà nước;</w:t>
      </w:r>
    </w:p>
    <w:p w:rsidR="004F60DF" w:rsidRPr="004F60DF" w:rsidRDefault="004F60DF" w:rsidP="00F92A7A">
      <w:pPr>
        <w:pStyle w:val="FootnoteText"/>
        <w:spacing w:after="120"/>
        <w:ind w:firstLine="720"/>
        <w:jc w:val="both"/>
        <w:rPr>
          <w:rFonts w:cs="Arial"/>
        </w:rPr>
      </w:pPr>
      <w:r w:rsidRPr="004F60DF">
        <w:rPr>
          <w:rFonts w:cs="Arial"/>
        </w:rPr>
        <w:t>Căn cứ Nghị định số 29/2025/NĐ-CP ngày 24 tháng 02 năm 2025 của Chính phủ quy định chức năng, nhiệm vụ, quyền hạn và cơ cấu tổ chức của Bộ Tài chính;</w:t>
      </w:r>
    </w:p>
    <w:p w:rsidR="004F60DF" w:rsidRPr="004F60DF" w:rsidRDefault="004F60DF" w:rsidP="00F92A7A">
      <w:pPr>
        <w:pStyle w:val="FootnoteText"/>
        <w:spacing w:after="120"/>
        <w:ind w:firstLine="720"/>
        <w:jc w:val="both"/>
        <w:rPr>
          <w:rFonts w:cs="Arial"/>
        </w:rPr>
      </w:pPr>
      <w:r w:rsidRPr="004F60DF">
        <w:rPr>
          <w:rFonts w:cs="Arial"/>
        </w:rPr>
        <w:t>Theo đề nghị của Cục trưởng Cục Thuế;</w:t>
      </w:r>
    </w:p>
    <w:p w:rsidR="004F60DF" w:rsidRPr="004F60DF" w:rsidRDefault="004F60DF" w:rsidP="00F92A7A">
      <w:pPr>
        <w:pStyle w:val="FootnoteText"/>
        <w:spacing w:after="120"/>
        <w:ind w:firstLine="720"/>
        <w:jc w:val="both"/>
        <w:rPr>
          <w:rFonts w:cs="Arial"/>
        </w:rPr>
      </w:pPr>
      <w:r w:rsidRPr="004F60DF">
        <w:rPr>
          <w:rFonts w:cs="Arial"/>
        </w:rPr>
        <w:t>Bộ trưởng Bộ Tài chính ban hành Thông tư sửa đổi, bổ sung một số điều của các Thông tư thuộc lĩnh vực quản lý thuế để phân định thẩm quyền của chính quyền địa phương theo mô hình tổ chức chính quyền địa phương 02 cấp.</w:t>
      </w:r>
    </w:p>
  </w:footnote>
  <w:footnote w:id="3">
    <w:p w:rsidR="004F60DF" w:rsidRPr="004F60DF" w:rsidRDefault="004F60DF" w:rsidP="00F92A7A">
      <w:pPr>
        <w:pStyle w:val="FootnoteText"/>
        <w:spacing w:after="120"/>
        <w:ind w:firstLine="720"/>
        <w:jc w:val="both"/>
        <w:rPr>
          <w:rFonts w:cs="Arial"/>
        </w:rPr>
      </w:pPr>
      <w:r w:rsidRPr="004F60DF">
        <w:rPr>
          <w:rStyle w:val="FootnoteReference"/>
          <w:rFonts w:cs="Arial"/>
        </w:rPr>
        <w:footnoteRef/>
      </w:r>
      <w:r w:rsidRPr="004F60DF">
        <w:rPr>
          <w:rFonts w:cs="Arial"/>
        </w:rPr>
        <w:t xml:space="preserve"> Tiêu đề tại điểm này được sửa đổi, bổ sung theo quy định tại khoản 1 Điều 10 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hiệu lực kể từ ngày 01 tháng 7 năm 2025</w:t>
      </w:r>
    </w:p>
  </w:footnote>
  <w:footnote w:id="4">
    <w:p w:rsidR="004F60DF" w:rsidRPr="004F60DF" w:rsidRDefault="004F60DF" w:rsidP="00F92A7A">
      <w:pPr>
        <w:pStyle w:val="FootnoteText"/>
        <w:spacing w:after="120"/>
        <w:ind w:firstLine="720"/>
        <w:jc w:val="both"/>
        <w:rPr>
          <w:rFonts w:cs="Arial"/>
        </w:rPr>
      </w:pPr>
      <w:r w:rsidRPr="004F60DF">
        <w:rPr>
          <w:rStyle w:val="FootnoteReference"/>
          <w:rFonts w:cs="Arial"/>
        </w:rPr>
        <w:footnoteRef/>
      </w:r>
      <w:r w:rsidRPr="004F60DF">
        <w:rPr>
          <w:rFonts w:cs="Arial"/>
        </w:rPr>
        <w:t xml:space="preserve"> Khoản này được sửa đổi, bổ sung theo quy định tại khoản 2 Điều 10 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hiệu lực kể từ ngày 01 tháng 7 năm 2025</w:t>
      </w:r>
    </w:p>
  </w:footnote>
  <w:footnote w:id="5">
    <w:p w:rsidR="004F60DF" w:rsidRPr="004F60DF" w:rsidRDefault="004F60DF" w:rsidP="00F92A7A">
      <w:pPr>
        <w:pStyle w:val="FootnoteText"/>
        <w:spacing w:after="120"/>
        <w:ind w:firstLine="720"/>
        <w:jc w:val="both"/>
        <w:rPr>
          <w:rFonts w:cs="Arial"/>
        </w:rPr>
      </w:pPr>
      <w:r w:rsidRPr="004F60DF">
        <w:rPr>
          <w:rStyle w:val="FootnoteReference"/>
          <w:rFonts w:cs="Arial"/>
        </w:rPr>
        <w:footnoteRef/>
      </w:r>
      <w:r w:rsidRPr="004F60DF">
        <w:rPr>
          <w:rFonts w:cs="Arial"/>
        </w:rPr>
        <w:t xml:space="preserve"> Tiêu đề khoản này được sửa đổi, bổ sung theo quy định tại khoản 3 Điều 10 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hiệu lực kể từ ngày 01 tháng 7 năm 2025</w:t>
      </w:r>
    </w:p>
  </w:footnote>
  <w:footnote w:id="6">
    <w:p w:rsidR="004F60DF" w:rsidRPr="004F60DF" w:rsidRDefault="004F60DF" w:rsidP="00F92A7A">
      <w:pPr>
        <w:pStyle w:val="FootnoteText"/>
        <w:spacing w:after="120"/>
        <w:ind w:firstLine="720"/>
        <w:jc w:val="both"/>
        <w:rPr>
          <w:rFonts w:cs="Arial"/>
        </w:rPr>
      </w:pPr>
      <w:r w:rsidRPr="004F60DF">
        <w:rPr>
          <w:rStyle w:val="FootnoteReference"/>
          <w:rFonts w:cs="Arial"/>
        </w:rPr>
        <w:footnoteRef/>
      </w:r>
      <w:r w:rsidRPr="004F60DF">
        <w:rPr>
          <w:rFonts w:cs="Arial"/>
        </w:rPr>
        <w:t xml:space="preserve"> Tiêu đề khoản này được sửa đổi, bổ sung theo quy định tại khoản 3 Điều 10 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hiệu lực kể từ ngày 01 tháng 7 năm 2025</w:t>
      </w:r>
    </w:p>
  </w:footnote>
  <w:footnote w:id="7">
    <w:p w:rsidR="004F60DF" w:rsidRPr="004F60DF" w:rsidRDefault="004F60DF" w:rsidP="00F92A7A">
      <w:pPr>
        <w:pStyle w:val="FootnoteText"/>
        <w:spacing w:after="120"/>
        <w:ind w:firstLine="720"/>
        <w:jc w:val="both"/>
        <w:rPr>
          <w:rFonts w:cs="Arial"/>
        </w:rPr>
      </w:pPr>
      <w:r w:rsidRPr="004F60DF">
        <w:rPr>
          <w:rStyle w:val="FootnoteReference"/>
          <w:rFonts w:cs="Arial"/>
        </w:rPr>
        <w:footnoteRef/>
      </w:r>
      <w:r w:rsidRPr="004F60DF">
        <w:rPr>
          <w:rFonts w:cs="Arial"/>
        </w:rPr>
        <w:t xml:space="preserve"> Thông tư số 40/2025/TT-BTC ngày 13 tháng 6 năm 2025 của Bộ Tài chính sửa đổi, bổ sung một số điều của các Thông tư thuộc lĩnh vực quản lý thuế để phân định thẩm quyền của chính quyền địa phương theo mô hình tổ chức chính quyền địa phương 02 cấp, có hiệu lực kể từ ngày 01 tháng 7 năm 2025 có điều khoản thi hành như sau:</w:t>
      </w:r>
    </w:p>
    <w:p w:rsidR="004F60DF" w:rsidRPr="004F60DF" w:rsidRDefault="004F60DF" w:rsidP="00F92A7A">
      <w:pPr>
        <w:pStyle w:val="FootnoteText"/>
        <w:spacing w:after="120"/>
        <w:ind w:firstLine="720"/>
        <w:jc w:val="both"/>
        <w:rPr>
          <w:rFonts w:cs="Arial"/>
        </w:rPr>
      </w:pPr>
      <w:r w:rsidRPr="004F60DF">
        <w:rPr>
          <w:rFonts w:cs="Arial"/>
        </w:rPr>
        <w:t>Điều 11. Điều khoản thi hành</w:t>
      </w:r>
    </w:p>
    <w:p w:rsidR="004F60DF" w:rsidRPr="004F60DF" w:rsidRDefault="004F60DF" w:rsidP="00F92A7A">
      <w:pPr>
        <w:pStyle w:val="FootnoteText"/>
        <w:spacing w:after="120"/>
        <w:ind w:firstLine="720"/>
        <w:jc w:val="both"/>
        <w:rPr>
          <w:rFonts w:cs="Arial"/>
        </w:rPr>
      </w:pPr>
      <w:r w:rsidRPr="004F60DF">
        <w:rPr>
          <w:rFonts w:cs="Arial"/>
        </w:rPr>
        <w:t>1. Thông tư này có hiệu lực kể từ ngày 01 tháng 7 năm 2025.</w:t>
      </w:r>
    </w:p>
    <w:p w:rsidR="004F60DF" w:rsidRPr="004F60DF" w:rsidRDefault="004F60DF" w:rsidP="00F92A7A">
      <w:pPr>
        <w:pStyle w:val="FootnoteText"/>
        <w:spacing w:after="120"/>
        <w:ind w:firstLine="720"/>
        <w:jc w:val="both"/>
        <w:rPr>
          <w:rFonts w:cs="Arial"/>
        </w:rPr>
      </w:pPr>
      <w:r w:rsidRPr="004F60DF">
        <w:rPr>
          <w:rFonts w:cs="Arial"/>
        </w:rPr>
        <w:t>2. Bãi bỏ quy định về chi hội đồng tư vấn thuế cấp huyện, thị xã và cấp tỉnh, thành phố trực thuộc trung ương tại điểm a khoản 1 Mục II Thông tư số 117/1999/TT-BTC ngày 27 tháng 9 năm 1999 của Bộ trưởng Bộ Tài chính hướng dẫn chế độ tài chính đối với hoạt động thu thuế sử dụng đất nông nghiệp.</w:t>
      </w:r>
    </w:p>
    <w:p w:rsidR="004F60DF" w:rsidRPr="004F60DF" w:rsidRDefault="004F60DF" w:rsidP="00F92A7A">
      <w:pPr>
        <w:pStyle w:val="FootnoteText"/>
        <w:spacing w:after="120"/>
        <w:ind w:firstLine="720"/>
        <w:jc w:val="both"/>
        <w:rPr>
          <w:rFonts w:cs="Arial"/>
        </w:rPr>
      </w:pPr>
      <w:r w:rsidRPr="004F60DF">
        <w:rPr>
          <w:rFonts w:cs="Arial"/>
        </w:rPr>
        <w:t>3. Khi thực hiện sắp xếp tổ chức bộ máy nhà nước, tên gọi của cơ quan, chức danh có thẩm quyền đã quy định tại Thông tư này được chuyển đổi theo tên gọi của cơ quan, chức danh tiếp nhận chức năng, nhiệm vụ, quyền hạn đó.</w:t>
      </w:r>
    </w:p>
    <w:p w:rsidR="004F60DF" w:rsidRPr="004F60DF" w:rsidRDefault="004F60DF" w:rsidP="00F92A7A">
      <w:pPr>
        <w:pStyle w:val="FootnoteText"/>
        <w:spacing w:after="120"/>
        <w:ind w:firstLine="720"/>
        <w:jc w:val="both"/>
        <w:rPr>
          <w:rFonts w:cs="Arial"/>
        </w:rPr>
      </w:pPr>
      <w:r w:rsidRPr="004F60DF">
        <w:rPr>
          <w:rFonts w:cs="Arial"/>
        </w:rPr>
        <w:t>4. Trường hợp các văn bản quy phạm pháp luật nêu tại Thông tư này được sửa đổi, bổ sung hoặc thay thế thì thực hiện theo văn bản mới được sửa đổi, bổ sung hoặc thay thế.</w:t>
      </w:r>
    </w:p>
    <w:p w:rsidR="004F60DF" w:rsidRPr="004F60DF" w:rsidRDefault="004F60DF" w:rsidP="00F92A7A">
      <w:pPr>
        <w:pStyle w:val="FootnoteText"/>
        <w:spacing w:after="120"/>
        <w:ind w:firstLine="720"/>
        <w:jc w:val="both"/>
        <w:rPr>
          <w:rFonts w:cs="Arial"/>
        </w:rPr>
      </w:pPr>
      <w:r w:rsidRPr="004F60DF">
        <w:rPr>
          <w:rFonts w:cs="Arial"/>
        </w:rPr>
        <w:t>Trong quá trình thực hiện, trường hợp có khó khăn, vướng mắc, đề nghị các tổ chức, cá nhân phản ánh kịp thời về Bộ Tài chính để được hướng dẫn./.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60DF" w:rsidRDefault="004F60DF">
    <w:pPr>
      <w:pStyle w:val="Header"/>
      <w:jc w:val="center"/>
    </w:pPr>
  </w:p>
  <w:p w:rsidR="004F60DF" w:rsidRDefault="004F60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431F9"/>
    <w:multiLevelType w:val="hybridMultilevel"/>
    <w:tmpl w:val="E97281EE"/>
    <w:lvl w:ilvl="0" w:tplc="5AD88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C51543"/>
    <w:multiLevelType w:val="hybridMultilevel"/>
    <w:tmpl w:val="CD6E6C94"/>
    <w:lvl w:ilvl="0" w:tplc="F84C0BFE">
      <w:start w:val="1"/>
      <w:numFmt w:val="bullet"/>
      <w:lvlText w:val=""/>
      <w:lvlJc w:val="left"/>
      <w:pPr>
        <w:tabs>
          <w:tab w:val="num" w:pos="720"/>
        </w:tabs>
        <w:ind w:left="720" w:hanging="360"/>
      </w:pPr>
      <w:rPr>
        <w:rFonts w:ascii="Wingdings" w:hAnsi="Wingdings" w:hint="default"/>
      </w:rPr>
    </w:lvl>
    <w:lvl w:ilvl="1" w:tplc="6548EE20">
      <w:start w:val="2303"/>
      <w:numFmt w:val="bullet"/>
      <w:lvlText w:val=""/>
      <w:lvlJc w:val="left"/>
      <w:pPr>
        <w:tabs>
          <w:tab w:val="num" w:pos="1440"/>
        </w:tabs>
        <w:ind w:left="1440" w:hanging="360"/>
      </w:pPr>
      <w:rPr>
        <w:rFonts w:ascii="Wingdings" w:hAnsi="Wingdings" w:hint="default"/>
      </w:rPr>
    </w:lvl>
    <w:lvl w:ilvl="2" w:tplc="D9D0C0E2" w:tentative="1">
      <w:start w:val="1"/>
      <w:numFmt w:val="bullet"/>
      <w:lvlText w:val=""/>
      <w:lvlJc w:val="left"/>
      <w:pPr>
        <w:tabs>
          <w:tab w:val="num" w:pos="2160"/>
        </w:tabs>
        <w:ind w:left="2160" w:hanging="360"/>
      </w:pPr>
      <w:rPr>
        <w:rFonts w:ascii="Wingdings" w:hAnsi="Wingdings" w:hint="default"/>
      </w:rPr>
    </w:lvl>
    <w:lvl w:ilvl="3" w:tplc="3E444668" w:tentative="1">
      <w:start w:val="1"/>
      <w:numFmt w:val="bullet"/>
      <w:lvlText w:val=""/>
      <w:lvlJc w:val="left"/>
      <w:pPr>
        <w:tabs>
          <w:tab w:val="num" w:pos="2880"/>
        </w:tabs>
        <w:ind w:left="2880" w:hanging="360"/>
      </w:pPr>
      <w:rPr>
        <w:rFonts w:ascii="Wingdings" w:hAnsi="Wingdings" w:hint="default"/>
      </w:rPr>
    </w:lvl>
    <w:lvl w:ilvl="4" w:tplc="989AEEBA" w:tentative="1">
      <w:start w:val="1"/>
      <w:numFmt w:val="bullet"/>
      <w:lvlText w:val=""/>
      <w:lvlJc w:val="left"/>
      <w:pPr>
        <w:tabs>
          <w:tab w:val="num" w:pos="3600"/>
        </w:tabs>
        <w:ind w:left="3600" w:hanging="360"/>
      </w:pPr>
      <w:rPr>
        <w:rFonts w:ascii="Wingdings" w:hAnsi="Wingdings" w:hint="default"/>
      </w:rPr>
    </w:lvl>
    <w:lvl w:ilvl="5" w:tplc="0E2622E0" w:tentative="1">
      <w:start w:val="1"/>
      <w:numFmt w:val="bullet"/>
      <w:lvlText w:val=""/>
      <w:lvlJc w:val="left"/>
      <w:pPr>
        <w:tabs>
          <w:tab w:val="num" w:pos="4320"/>
        </w:tabs>
        <w:ind w:left="4320" w:hanging="360"/>
      </w:pPr>
      <w:rPr>
        <w:rFonts w:ascii="Wingdings" w:hAnsi="Wingdings" w:hint="default"/>
      </w:rPr>
    </w:lvl>
    <w:lvl w:ilvl="6" w:tplc="2F925AEC" w:tentative="1">
      <w:start w:val="1"/>
      <w:numFmt w:val="bullet"/>
      <w:lvlText w:val=""/>
      <w:lvlJc w:val="left"/>
      <w:pPr>
        <w:tabs>
          <w:tab w:val="num" w:pos="5040"/>
        </w:tabs>
        <w:ind w:left="5040" w:hanging="360"/>
      </w:pPr>
      <w:rPr>
        <w:rFonts w:ascii="Wingdings" w:hAnsi="Wingdings" w:hint="default"/>
      </w:rPr>
    </w:lvl>
    <w:lvl w:ilvl="7" w:tplc="A1802968" w:tentative="1">
      <w:start w:val="1"/>
      <w:numFmt w:val="bullet"/>
      <w:lvlText w:val=""/>
      <w:lvlJc w:val="left"/>
      <w:pPr>
        <w:tabs>
          <w:tab w:val="num" w:pos="5760"/>
        </w:tabs>
        <w:ind w:left="5760" w:hanging="360"/>
      </w:pPr>
      <w:rPr>
        <w:rFonts w:ascii="Wingdings" w:hAnsi="Wingdings" w:hint="default"/>
      </w:rPr>
    </w:lvl>
    <w:lvl w:ilvl="8" w:tplc="FF1696A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513722"/>
    <w:multiLevelType w:val="hybridMultilevel"/>
    <w:tmpl w:val="B63E0658"/>
    <w:lvl w:ilvl="0" w:tplc="8EF24CEA">
      <w:start w:val="1"/>
      <w:numFmt w:val="decimal"/>
      <w:lvlText w:val="Điều %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83C67"/>
    <w:multiLevelType w:val="hybridMultilevel"/>
    <w:tmpl w:val="2C7AB54E"/>
    <w:lvl w:ilvl="0" w:tplc="93B63BA2">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 w15:restartNumberingAfterBreak="0">
    <w:nsid w:val="2155729F"/>
    <w:multiLevelType w:val="hybridMultilevel"/>
    <w:tmpl w:val="06CAE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7C438D"/>
    <w:multiLevelType w:val="hybridMultilevel"/>
    <w:tmpl w:val="854632AC"/>
    <w:lvl w:ilvl="0" w:tplc="0809000F">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036627"/>
    <w:multiLevelType w:val="hybridMultilevel"/>
    <w:tmpl w:val="30A820CC"/>
    <w:lvl w:ilvl="0" w:tplc="86AE29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F64E14"/>
    <w:multiLevelType w:val="hybridMultilevel"/>
    <w:tmpl w:val="0458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3A06CD"/>
    <w:multiLevelType w:val="hybridMultilevel"/>
    <w:tmpl w:val="8B62D6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1C5E99"/>
    <w:multiLevelType w:val="hybridMultilevel"/>
    <w:tmpl w:val="D662F370"/>
    <w:lvl w:ilvl="0" w:tplc="33C0AF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FC3E8E"/>
    <w:multiLevelType w:val="hybridMultilevel"/>
    <w:tmpl w:val="BDF84EB6"/>
    <w:lvl w:ilvl="0" w:tplc="ECF88A86">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A51B16"/>
    <w:multiLevelType w:val="hybridMultilevel"/>
    <w:tmpl w:val="5DEC8D60"/>
    <w:lvl w:ilvl="0" w:tplc="C4F2242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7227DC"/>
    <w:multiLevelType w:val="hybridMultilevel"/>
    <w:tmpl w:val="1834DE54"/>
    <w:lvl w:ilvl="0" w:tplc="616014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0623AA4"/>
    <w:multiLevelType w:val="hybridMultilevel"/>
    <w:tmpl w:val="89A4C0F0"/>
    <w:lvl w:ilvl="0" w:tplc="2FAE6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A74CCD"/>
    <w:multiLevelType w:val="hybridMultilevel"/>
    <w:tmpl w:val="FF6A4686"/>
    <w:lvl w:ilvl="0" w:tplc="C9B010F6">
      <w:start w:val="3"/>
      <w:numFmt w:val="bullet"/>
      <w:lvlText w:val="-"/>
      <w:lvlJc w:val="left"/>
      <w:pPr>
        <w:ind w:left="920" w:hanging="360"/>
      </w:pPr>
      <w:rPr>
        <w:rFonts w:ascii="Times New Roman" w:eastAsia="Calibr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5" w15:restartNumberingAfterBreak="0">
    <w:nsid w:val="4A06175F"/>
    <w:multiLevelType w:val="hybridMultilevel"/>
    <w:tmpl w:val="01D218FC"/>
    <w:lvl w:ilvl="0" w:tplc="EE18C18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C61C44"/>
    <w:multiLevelType w:val="hybridMultilevel"/>
    <w:tmpl w:val="E8A6D396"/>
    <w:lvl w:ilvl="0" w:tplc="65165E6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8450782"/>
    <w:multiLevelType w:val="hybridMultilevel"/>
    <w:tmpl w:val="5C7A3E90"/>
    <w:lvl w:ilvl="0" w:tplc="82FEE58A">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C864BB0"/>
    <w:multiLevelType w:val="hybridMultilevel"/>
    <w:tmpl w:val="19041006"/>
    <w:lvl w:ilvl="0" w:tplc="B0D8E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CD23F12"/>
    <w:multiLevelType w:val="multilevel"/>
    <w:tmpl w:val="B9B8449E"/>
    <w:lvl w:ilvl="0">
      <w:start w:val="1"/>
      <w:numFmt w:val="decimal"/>
      <w:lvlText w:val="%1."/>
      <w:lvlJc w:val="left"/>
      <w:pPr>
        <w:ind w:left="1211" w:hanging="360"/>
      </w:pPr>
      <w:rPr>
        <w:rFonts w:hint="default"/>
      </w:rPr>
    </w:lvl>
    <w:lvl w:ilvl="1">
      <w:start w:val="1"/>
      <w:numFmt w:val="decimal"/>
      <w:isLgl/>
      <w:lvlText w:val="%1.%2"/>
      <w:lvlJc w:val="left"/>
      <w:pPr>
        <w:ind w:left="1500" w:hanging="420"/>
      </w:pPr>
      <w:rPr>
        <w:rFonts w:hint="default"/>
      </w:rPr>
    </w:lvl>
    <w:lvl w:ilvl="2">
      <w:start w:val="1"/>
      <w:numFmt w:val="lowerLetter"/>
      <w:isLgl/>
      <w:lvlText w:val="%3)"/>
      <w:lvlJc w:val="left"/>
      <w:pPr>
        <w:ind w:left="2160" w:hanging="720"/>
      </w:pPr>
      <w:rPr>
        <w:rFonts w:ascii="Times New Roman" w:eastAsia="MS Mincho" w:hAnsi="Times New Roman" w:cs="Times New Roman"/>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20" w15:restartNumberingAfterBreak="0">
    <w:nsid w:val="5DE324E9"/>
    <w:multiLevelType w:val="hybridMultilevel"/>
    <w:tmpl w:val="D52E00B8"/>
    <w:lvl w:ilvl="0" w:tplc="499C39E0">
      <w:start w:val="10"/>
      <w:numFmt w:val="bullet"/>
      <w:lvlText w:val="-"/>
      <w:lvlJc w:val="left"/>
      <w:pPr>
        <w:ind w:left="920" w:hanging="360"/>
      </w:pPr>
      <w:rPr>
        <w:rFonts w:ascii="Times New Roman" w:eastAsia="MS Mincho" w:hAnsi="Times New Roman" w:cs="Times New Roman" w:hint="default"/>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1" w15:restartNumberingAfterBreak="0">
    <w:nsid w:val="60776D57"/>
    <w:multiLevelType w:val="hybridMultilevel"/>
    <w:tmpl w:val="828A7722"/>
    <w:lvl w:ilvl="0" w:tplc="2A4C1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3E418F"/>
    <w:multiLevelType w:val="hybridMultilevel"/>
    <w:tmpl w:val="8EE80228"/>
    <w:lvl w:ilvl="0" w:tplc="C84A3F74">
      <w:start w:val="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6CF53D3"/>
    <w:multiLevelType w:val="hybridMultilevel"/>
    <w:tmpl w:val="61AA2D22"/>
    <w:lvl w:ilvl="0" w:tplc="3F4E1F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94A1879"/>
    <w:multiLevelType w:val="hybridMultilevel"/>
    <w:tmpl w:val="DC240536"/>
    <w:lvl w:ilvl="0" w:tplc="05BE96D4">
      <w:start w:val="4"/>
      <w:numFmt w:val="bullet"/>
      <w:lvlText w:val=""/>
      <w:lvlJc w:val="left"/>
      <w:pPr>
        <w:ind w:left="1080" w:hanging="360"/>
      </w:pPr>
      <w:rPr>
        <w:rFonts w:ascii="Wingdings" w:eastAsia="MS Mincho"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DE1DA7"/>
    <w:multiLevelType w:val="hybridMultilevel"/>
    <w:tmpl w:val="451A8D14"/>
    <w:lvl w:ilvl="0" w:tplc="F84E8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1341CF"/>
    <w:multiLevelType w:val="hybridMultilevel"/>
    <w:tmpl w:val="40C2D6BA"/>
    <w:lvl w:ilvl="0" w:tplc="3310483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DB74623"/>
    <w:multiLevelType w:val="hybridMultilevel"/>
    <w:tmpl w:val="44502E2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EDB14A8"/>
    <w:multiLevelType w:val="hybridMultilevel"/>
    <w:tmpl w:val="A6B4DFEC"/>
    <w:lvl w:ilvl="0" w:tplc="6ADCDD04">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9" w15:restartNumberingAfterBreak="0">
    <w:nsid w:val="75F929CD"/>
    <w:multiLevelType w:val="hybridMultilevel"/>
    <w:tmpl w:val="F57C381A"/>
    <w:lvl w:ilvl="0" w:tplc="E4F2A95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D6A1D29"/>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30"/>
  </w:num>
  <w:num w:numId="2">
    <w:abstractNumId w:val="1"/>
  </w:num>
  <w:num w:numId="3">
    <w:abstractNumId w:val="20"/>
  </w:num>
  <w:num w:numId="4">
    <w:abstractNumId w:val="14"/>
  </w:num>
  <w:num w:numId="5">
    <w:abstractNumId w:val="2"/>
  </w:num>
  <w:num w:numId="6">
    <w:abstractNumId w:val="24"/>
  </w:num>
  <w:num w:numId="7">
    <w:abstractNumId w:val="22"/>
  </w:num>
  <w:num w:numId="8">
    <w:abstractNumId w:val="23"/>
  </w:num>
  <w:num w:numId="9">
    <w:abstractNumId w:val="6"/>
  </w:num>
  <w:num w:numId="10">
    <w:abstractNumId w:val="19"/>
  </w:num>
  <w:num w:numId="11">
    <w:abstractNumId w:val="3"/>
  </w:num>
  <w:num w:numId="12">
    <w:abstractNumId w:val="28"/>
  </w:num>
  <w:num w:numId="13">
    <w:abstractNumId w:val="29"/>
  </w:num>
  <w:num w:numId="14">
    <w:abstractNumId w:val="26"/>
  </w:num>
  <w:num w:numId="15">
    <w:abstractNumId w:val="13"/>
  </w:num>
  <w:num w:numId="16">
    <w:abstractNumId w:val="16"/>
  </w:num>
  <w:num w:numId="17">
    <w:abstractNumId w:val="15"/>
  </w:num>
  <w:num w:numId="18">
    <w:abstractNumId w:val="11"/>
  </w:num>
  <w:num w:numId="19">
    <w:abstractNumId w:val="0"/>
  </w:num>
  <w:num w:numId="20">
    <w:abstractNumId w:val="18"/>
  </w:num>
  <w:num w:numId="21">
    <w:abstractNumId w:val="25"/>
  </w:num>
  <w:num w:numId="22">
    <w:abstractNumId w:val="10"/>
  </w:num>
  <w:num w:numId="23">
    <w:abstractNumId w:val="17"/>
  </w:num>
  <w:num w:numId="24">
    <w:abstractNumId w:val="7"/>
  </w:num>
  <w:num w:numId="25">
    <w:abstractNumId w:val="12"/>
  </w:num>
  <w:num w:numId="26">
    <w:abstractNumId w:val="4"/>
  </w:num>
  <w:num w:numId="27">
    <w:abstractNumId w:val="8"/>
  </w:num>
  <w:num w:numId="28">
    <w:abstractNumId w:val="5"/>
  </w:num>
  <w:num w:numId="29">
    <w:abstractNumId w:val="27"/>
  </w:num>
  <w:num w:numId="30">
    <w:abstractNumId w:val="21"/>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FA7"/>
    <w:rsid w:val="00006F85"/>
    <w:rsid w:val="000241C0"/>
    <w:rsid w:val="000A705C"/>
    <w:rsid w:val="001C6602"/>
    <w:rsid w:val="001E1C6B"/>
    <w:rsid w:val="001F4A26"/>
    <w:rsid w:val="0021675C"/>
    <w:rsid w:val="0027176F"/>
    <w:rsid w:val="002D25E0"/>
    <w:rsid w:val="002E04E9"/>
    <w:rsid w:val="002E6322"/>
    <w:rsid w:val="00312B10"/>
    <w:rsid w:val="00326424"/>
    <w:rsid w:val="00352A57"/>
    <w:rsid w:val="00367165"/>
    <w:rsid w:val="00383B7B"/>
    <w:rsid w:val="003A0E27"/>
    <w:rsid w:val="003C6F5D"/>
    <w:rsid w:val="0045210A"/>
    <w:rsid w:val="00452288"/>
    <w:rsid w:val="004642D1"/>
    <w:rsid w:val="00481314"/>
    <w:rsid w:val="004B3E26"/>
    <w:rsid w:val="004F60DF"/>
    <w:rsid w:val="005002CA"/>
    <w:rsid w:val="00535D11"/>
    <w:rsid w:val="00545F67"/>
    <w:rsid w:val="005D00BB"/>
    <w:rsid w:val="005D0F1A"/>
    <w:rsid w:val="00634846"/>
    <w:rsid w:val="0067592B"/>
    <w:rsid w:val="006873AC"/>
    <w:rsid w:val="006B4F0F"/>
    <w:rsid w:val="007562E1"/>
    <w:rsid w:val="007B28E2"/>
    <w:rsid w:val="007C27E7"/>
    <w:rsid w:val="0083432A"/>
    <w:rsid w:val="00851D7A"/>
    <w:rsid w:val="008529A8"/>
    <w:rsid w:val="0085745B"/>
    <w:rsid w:val="0088520A"/>
    <w:rsid w:val="008A3B80"/>
    <w:rsid w:val="008A5F74"/>
    <w:rsid w:val="008B4928"/>
    <w:rsid w:val="008E35FD"/>
    <w:rsid w:val="00916F9D"/>
    <w:rsid w:val="00941DB2"/>
    <w:rsid w:val="00953D51"/>
    <w:rsid w:val="00961D10"/>
    <w:rsid w:val="009666D2"/>
    <w:rsid w:val="00980AD5"/>
    <w:rsid w:val="009A2ECE"/>
    <w:rsid w:val="00A0119B"/>
    <w:rsid w:val="00A6531D"/>
    <w:rsid w:val="00A83701"/>
    <w:rsid w:val="00A838AC"/>
    <w:rsid w:val="00AB3A9C"/>
    <w:rsid w:val="00AC405D"/>
    <w:rsid w:val="00AC7828"/>
    <w:rsid w:val="00B23641"/>
    <w:rsid w:val="00B57D46"/>
    <w:rsid w:val="00B63B19"/>
    <w:rsid w:val="00BD089E"/>
    <w:rsid w:val="00C10774"/>
    <w:rsid w:val="00C5405B"/>
    <w:rsid w:val="00C730D1"/>
    <w:rsid w:val="00C74AC1"/>
    <w:rsid w:val="00CA48A0"/>
    <w:rsid w:val="00CD04C2"/>
    <w:rsid w:val="00D40C90"/>
    <w:rsid w:val="00D666DE"/>
    <w:rsid w:val="00D801AF"/>
    <w:rsid w:val="00DC62B4"/>
    <w:rsid w:val="00DF373B"/>
    <w:rsid w:val="00E007B4"/>
    <w:rsid w:val="00E00B07"/>
    <w:rsid w:val="00E86FD5"/>
    <w:rsid w:val="00ED0451"/>
    <w:rsid w:val="00ED4BE7"/>
    <w:rsid w:val="00F07BAD"/>
    <w:rsid w:val="00F34D08"/>
    <w:rsid w:val="00F4208F"/>
    <w:rsid w:val="00F57FA7"/>
    <w:rsid w:val="00F65264"/>
    <w:rsid w:val="00F92A7A"/>
    <w:rsid w:val="00FB2F63"/>
    <w:rsid w:val="00FC28AA"/>
    <w:rsid w:val="00FD4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F519882-4B75-4CAB-906A-CDD9CD06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qFormat/>
    <w:rsid w:val="00F57FA7"/>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qFormat/>
    <w:rsid w:val="00F57FA7"/>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qFormat/>
    <w:rsid w:val="00F57FA7"/>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qFormat/>
    <w:rsid w:val="00F57FA7"/>
    <w:pPr>
      <w:keepNext/>
      <w:keepLines/>
      <w:spacing w:before="80" w:after="40"/>
      <w:outlineLvl w:val="3"/>
    </w:pPr>
    <w:rPr>
      <w:rFonts w:eastAsia="Times New Roman"/>
      <w:i/>
      <w:iCs/>
      <w:color w:val="2F5496"/>
    </w:rPr>
  </w:style>
  <w:style w:type="paragraph" w:styleId="Heading5">
    <w:name w:val="heading 5"/>
    <w:basedOn w:val="Normal"/>
    <w:next w:val="Normal"/>
    <w:link w:val="Heading5Char"/>
    <w:qFormat/>
    <w:rsid w:val="00F57FA7"/>
    <w:pPr>
      <w:keepNext/>
      <w:keepLines/>
      <w:spacing w:before="80" w:after="40"/>
      <w:outlineLvl w:val="4"/>
    </w:pPr>
    <w:rPr>
      <w:rFonts w:eastAsia="Times New Roman"/>
      <w:color w:val="2F5496"/>
    </w:rPr>
  </w:style>
  <w:style w:type="paragraph" w:styleId="Heading6">
    <w:name w:val="heading 6"/>
    <w:basedOn w:val="Normal"/>
    <w:next w:val="Normal"/>
    <w:link w:val="Heading6Char"/>
    <w:qFormat/>
    <w:rsid w:val="00F57FA7"/>
    <w:pPr>
      <w:keepNext/>
      <w:keepLines/>
      <w:spacing w:before="40" w:after="0"/>
      <w:outlineLvl w:val="5"/>
    </w:pPr>
    <w:rPr>
      <w:rFonts w:eastAsia="Times New Roman"/>
      <w:i/>
      <w:iCs/>
      <w:color w:val="595959"/>
    </w:rPr>
  </w:style>
  <w:style w:type="paragraph" w:styleId="Heading7">
    <w:name w:val="heading 7"/>
    <w:basedOn w:val="Normal"/>
    <w:next w:val="Normal"/>
    <w:link w:val="Heading7Char"/>
    <w:qFormat/>
    <w:rsid w:val="00F57FA7"/>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qFormat/>
    <w:rsid w:val="00F57FA7"/>
    <w:pPr>
      <w:keepNext/>
      <w:keepLines/>
      <w:spacing w:after="0"/>
      <w:outlineLvl w:val="7"/>
    </w:pPr>
    <w:rPr>
      <w:rFonts w:eastAsia="Times New Roman"/>
      <w:i/>
      <w:iCs/>
      <w:color w:val="272727"/>
    </w:rPr>
  </w:style>
  <w:style w:type="paragraph" w:styleId="Heading9">
    <w:name w:val="heading 9"/>
    <w:basedOn w:val="Normal"/>
    <w:next w:val="Normal"/>
    <w:link w:val="Heading9Char"/>
    <w:qFormat/>
    <w:rsid w:val="00F57FA7"/>
    <w:pPr>
      <w:keepNext/>
      <w:keepLines/>
      <w:spacing w:after="0"/>
      <w:outlineLvl w:val="8"/>
    </w:pPr>
    <w:rPr>
      <w:rFonts w:eastAsia="Times New Roman"/>
      <w:color w:val="272727"/>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57FA7"/>
    <w:rPr>
      <w:rFonts w:ascii="Calibri Light" w:eastAsia="Times New Roman" w:hAnsi="Calibri Light" w:cs="Times New Roman"/>
      <w:color w:val="2F5496"/>
      <w:sz w:val="40"/>
      <w:szCs w:val="40"/>
    </w:rPr>
  </w:style>
  <w:style w:type="character" w:customStyle="1" w:styleId="Heading2Char">
    <w:name w:val="Heading 2 Char"/>
    <w:link w:val="Heading2"/>
    <w:rsid w:val="00F57FA7"/>
    <w:rPr>
      <w:rFonts w:ascii="Calibri Light" w:eastAsia="Times New Roman" w:hAnsi="Calibri Light" w:cs="Times New Roman"/>
      <w:color w:val="2F5496"/>
      <w:sz w:val="32"/>
      <w:szCs w:val="32"/>
    </w:rPr>
  </w:style>
  <w:style w:type="character" w:customStyle="1" w:styleId="Heading3Char">
    <w:name w:val="Heading 3 Char"/>
    <w:link w:val="Heading3"/>
    <w:uiPriority w:val="9"/>
    <w:rsid w:val="00F57FA7"/>
    <w:rPr>
      <w:rFonts w:eastAsia="Times New Roman" w:cs="Times New Roman"/>
      <w:color w:val="2F5496"/>
      <w:sz w:val="28"/>
      <w:szCs w:val="28"/>
    </w:rPr>
  </w:style>
  <w:style w:type="character" w:customStyle="1" w:styleId="Heading4Char">
    <w:name w:val="Heading 4 Char"/>
    <w:link w:val="Heading4"/>
    <w:uiPriority w:val="9"/>
    <w:semiHidden/>
    <w:rsid w:val="00F57FA7"/>
    <w:rPr>
      <w:rFonts w:eastAsia="Times New Roman" w:cs="Times New Roman"/>
      <w:i/>
      <w:iCs/>
      <w:color w:val="2F5496"/>
    </w:rPr>
  </w:style>
  <w:style w:type="character" w:customStyle="1" w:styleId="Heading5Char">
    <w:name w:val="Heading 5 Char"/>
    <w:link w:val="Heading5"/>
    <w:rsid w:val="00F57FA7"/>
    <w:rPr>
      <w:rFonts w:eastAsia="Times New Roman" w:cs="Times New Roman"/>
      <w:color w:val="2F5496"/>
    </w:rPr>
  </w:style>
  <w:style w:type="character" w:customStyle="1" w:styleId="Heading6Char">
    <w:name w:val="Heading 6 Char"/>
    <w:link w:val="Heading6"/>
    <w:uiPriority w:val="9"/>
    <w:semiHidden/>
    <w:rsid w:val="00F57FA7"/>
    <w:rPr>
      <w:rFonts w:eastAsia="Times New Roman" w:cs="Times New Roman"/>
      <w:i/>
      <w:iCs/>
      <w:color w:val="595959"/>
    </w:rPr>
  </w:style>
  <w:style w:type="character" w:customStyle="1" w:styleId="Heading7Char">
    <w:name w:val="Heading 7 Char"/>
    <w:link w:val="Heading7"/>
    <w:uiPriority w:val="9"/>
    <w:semiHidden/>
    <w:rsid w:val="00F57FA7"/>
    <w:rPr>
      <w:rFonts w:eastAsia="Times New Roman" w:cs="Times New Roman"/>
      <w:color w:val="595959"/>
    </w:rPr>
  </w:style>
  <w:style w:type="character" w:customStyle="1" w:styleId="Heading8Char">
    <w:name w:val="Heading 8 Char"/>
    <w:link w:val="Heading8"/>
    <w:uiPriority w:val="9"/>
    <w:semiHidden/>
    <w:rsid w:val="00F57FA7"/>
    <w:rPr>
      <w:rFonts w:eastAsia="Times New Roman" w:cs="Times New Roman"/>
      <w:i/>
      <w:iCs/>
      <w:color w:val="272727"/>
    </w:rPr>
  </w:style>
  <w:style w:type="character" w:customStyle="1" w:styleId="Heading9Char">
    <w:name w:val="Heading 9 Char"/>
    <w:link w:val="Heading9"/>
    <w:rsid w:val="00F57FA7"/>
    <w:rPr>
      <w:rFonts w:eastAsia="Times New Roman" w:cs="Times New Roman"/>
      <w:color w:val="272727"/>
    </w:rPr>
  </w:style>
  <w:style w:type="paragraph" w:styleId="Title">
    <w:name w:val="Title"/>
    <w:basedOn w:val="Normal"/>
    <w:next w:val="Normal"/>
    <w:link w:val="TitleChar"/>
    <w:qFormat/>
    <w:rsid w:val="00F57FA7"/>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F57FA7"/>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qFormat/>
    <w:rsid w:val="00F57FA7"/>
    <w:pPr>
      <w:numPr>
        <w:ilvl w:val="1"/>
      </w:numPr>
    </w:pPr>
    <w:rPr>
      <w:rFonts w:eastAsia="Times New Roman"/>
      <w:color w:val="595959"/>
      <w:spacing w:val="15"/>
      <w:sz w:val="28"/>
      <w:szCs w:val="28"/>
    </w:rPr>
  </w:style>
  <w:style w:type="character" w:customStyle="1" w:styleId="SubtitleChar">
    <w:name w:val="Subtitle Char"/>
    <w:link w:val="Subtitle"/>
    <w:uiPriority w:val="11"/>
    <w:rsid w:val="00F57FA7"/>
    <w:rPr>
      <w:rFonts w:eastAsia="Times New Roman" w:cs="Times New Roman"/>
      <w:color w:val="595959"/>
      <w:spacing w:val="15"/>
      <w:sz w:val="28"/>
      <w:szCs w:val="28"/>
    </w:rPr>
  </w:style>
  <w:style w:type="paragraph" w:styleId="Quote">
    <w:name w:val="Quote"/>
    <w:basedOn w:val="Normal"/>
    <w:next w:val="Normal"/>
    <w:link w:val="QuoteChar"/>
    <w:uiPriority w:val="29"/>
    <w:qFormat/>
    <w:rsid w:val="00F57FA7"/>
    <w:pPr>
      <w:spacing w:before="160"/>
      <w:jc w:val="center"/>
    </w:pPr>
    <w:rPr>
      <w:i/>
      <w:iCs/>
      <w:color w:val="404040"/>
    </w:rPr>
  </w:style>
  <w:style w:type="character" w:customStyle="1" w:styleId="QuoteChar">
    <w:name w:val="Quote Char"/>
    <w:link w:val="Quote"/>
    <w:uiPriority w:val="29"/>
    <w:rsid w:val="00F57FA7"/>
    <w:rPr>
      <w:i/>
      <w:iCs/>
      <w:color w:val="404040"/>
    </w:rPr>
  </w:style>
  <w:style w:type="paragraph" w:styleId="ListParagraph">
    <w:name w:val="List Paragraph"/>
    <w:basedOn w:val="Normal"/>
    <w:qFormat/>
    <w:rsid w:val="00F57FA7"/>
    <w:pPr>
      <w:ind w:left="720"/>
      <w:contextualSpacing/>
    </w:pPr>
  </w:style>
  <w:style w:type="character" w:styleId="IntenseEmphasis">
    <w:name w:val="Intense Emphasis"/>
    <w:uiPriority w:val="21"/>
    <w:qFormat/>
    <w:rsid w:val="00F57FA7"/>
    <w:rPr>
      <w:i/>
      <w:iCs/>
      <w:color w:val="2F5496"/>
    </w:rPr>
  </w:style>
  <w:style w:type="paragraph" w:styleId="IntenseQuote">
    <w:name w:val="Intense Quote"/>
    <w:basedOn w:val="Normal"/>
    <w:next w:val="Normal"/>
    <w:link w:val="IntenseQuoteChar"/>
    <w:uiPriority w:val="30"/>
    <w:qFormat/>
    <w:rsid w:val="00F57FA7"/>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F57FA7"/>
    <w:rPr>
      <w:i/>
      <w:iCs/>
      <w:color w:val="2F5496"/>
    </w:rPr>
  </w:style>
  <w:style w:type="character" w:styleId="IntenseReference">
    <w:name w:val="Intense Reference"/>
    <w:uiPriority w:val="32"/>
    <w:qFormat/>
    <w:rsid w:val="00F57FA7"/>
    <w:rPr>
      <w:b/>
      <w:bCs/>
      <w:smallCaps/>
      <w:color w:val="2F5496"/>
      <w:spacing w:val="5"/>
    </w:rPr>
  </w:style>
  <w:style w:type="paragraph" w:styleId="Footer">
    <w:name w:val="footer"/>
    <w:basedOn w:val="Normal"/>
    <w:link w:val="FooterChar"/>
    <w:uiPriority w:val="99"/>
    <w:unhideWhenUsed/>
    <w:rsid w:val="004B3E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E26"/>
  </w:style>
  <w:style w:type="paragraph" w:styleId="Header">
    <w:name w:val="header"/>
    <w:basedOn w:val="Normal"/>
    <w:link w:val="HeaderChar"/>
    <w:uiPriority w:val="99"/>
    <w:unhideWhenUsed/>
    <w:rsid w:val="004B3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E26"/>
  </w:style>
  <w:style w:type="numbering" w:customStyle="1" w:styleId="NoList1">
    <w:name w:val="No List1"/>
    <w:next w:val="NoList"/>
    <w:uiPriority w:val="99"/>
    <w:semiHidden/>
    <w:unhideWhenUsed/>
    <w:rsid w:val="004B3E26"/>
  </w:style>
  <w:style w:type="character" w:customStyle="1" w:styleId="apple-converted-space">
    <w:name w:val="apple-converted-space"/>
    <w:basedOn w:val="DefaultParagraphFont"/>
    <w:rsid w:val="004B3E26"/>
  </w:style>
  <w:style w:type="character" w:styleId="Hyperlink">
    <w:name w:val="Hyperlink"/>
    <w:rsid w:val="004B3E26"/>
    <w:rPr>
      <w:color w:val="0000FF"/>
      <w:u w:val="single"/>
    </w:rPr>
  </w:style>
  <w:style w:type="character" w:styleId="Emphasis">
    <w:name w:val="Emphasis"/>
    <w:qFormat/>
    <w:rsid w:val="004B3E26"/>
    <w:rPr>
      <w:i/>
      <w:iCs/>
    </w:rPr>
  </w:style>
  <w:style w:type="character" w:styleId="FollowedHyperlink">
    <w:name w:val="FollowedHyperlink"/>
    <w:rsid w:val="004B3E26"/>
    <w:rPr>
      <w:color w:val="800080"/>
      <w:u w:val="single"/>
    </w:rPr>
  </w:style>
  <w:style w:type="character" w:styleId="PageNumber">
    <w:name w:val="page number"/>
    <w:basedOn w:val="DefaultParagraphFont"/>
    <w:rsid w:val="004B3E26"/>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B3E2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intopspecialheader">
    <w:name w:val="maintopspecial_header"/>
    <w:basedOn w:val="DefaultParagraphFont"/>
    <w:rsid w:val="004B3E26"/>
  </w:style>
  <w:style w:type="character" w:styleId="Strong">
    <w:name w:val="Strong"/>
    <w:qFormat/>
    <w:rsid w:val="004B3E26"/>
    <w:rPr>
      <w:b/>
      <w:bCs/>
    </w:rPr>
  </w:style>
  <w:style w:type="paragraph" w:styleId="NormalWeb">
    <w:name w:val="Normal (Web)"/>
    <w:basedOn w:val="Normal"/>
    <w:link w:val="NormalWebChar"/>
    <w:rsid w:val="004B3E26"/>
    <w:pPr>
      <w:spacing w:before="100" w:beforeAutospacing="1" w:after="100" w:afterAutospacing="1" w:line="240" w:lineRule="auto"/>
      <w:jc w:val="both"/>
    </w:pPr>
    <w:rPr>
      <w:rFonts w:ascii=".VnTime" w:eastAsia="MS Mincho" w:hAnsi=".VnTime"/>
      <w:b/>
      <w:bCs/>
      <w:kern w:val="0"/>
      <w:sz w:val="26"/>
      <w:szCs w:val="20"/>
    </w:rPr>
  </w:style>
  <w:style w:type="paragraph" w:styleId="CommentText">
    <w:name w:val="annotation text"/>
    <w:basedOn w:val="Normal"/>
    <w:link w:val="CommentTextChar"/>
    <w:semiHidden/>
    <w:rsid w:val="004B3E26"/>
    <w:pPr>
      <w:spacing w:after="0" w:line="240" w:lineRule="auto"/>
      <w:jc w:val="both"/>
    </w:pPr>
    <w:rPr>
      <w:rFonts w:ascii=".VnTime" w:eastAsia="MS Mincho" w:hAnsi=".VnTime"/>
      <w:b/>
      <w:bCs/>
      <w:kern w:val="0"/>
      <w:sz w:val="20"/>
      <w:szCs w:val="20"/>
    </w:rPr>
  </w:style>
  <w:style w:type="character" w:customStyle="1" w:styleId="CommentTextChar">
    <w:name w:val="Comment Text Char"/>
    <w:link w:val="CommentText"/>
    <w:semiHidden/>
    <w:rsid w:val="004B3E26"/>
    <w:rPr>
      <w:rFonts w:ascii=".VnTime" w:eastAsia="MS Mincho" w:hAnsi=".VnTime" w:cs="Times New Roman"/>
      <w:b/>
      <w:bCs/>
      <w:kern w:val="0"/>
      <w:sz w:val="20"/>
      <w:szCs w:val="20"/>
    </w:rPr>
  </w:style>
  <w:style w:type="paragraph" w:styleId="BodyText">
    <w:name w:val="Body Text"/>
    <w:basedOn w:val="Normal"/>
    <w:link w:val="BodyTextChar"/>
    <w:rsid w:val="004B3E26"/>
    <w:pPr>
      <w:spacing w:after="0" w:line="240" w:lineRule="auto"/>
      <w:jc w:val="center"/>
    </w:pPr>
    <w:rPr>
      <w:rFonts w:ascii=".VnTime" w:eastAsia="MS Mincho" w:hAnsi=".VnTime"/>
      <w:b/>
      <w:bCs/>
      <w:kern w:val="0"/>
      <w:sz w:val="28"/>
      <w:szCs w:val="20"/>
    </w:rPr>
  </w:style>
  <w:style w:type="character" w:customStyle="1" w:styleId="BodyTextChar">
    <w:name w:val="Body Text Char"/>
    <w:link w:val="BodyText"/>
    <w:rsid w:val="004B3E26"/>
    <w:rPr>
      <w:rFonts w:ascii=".VnTime" w:eastAsia="MS Mincho" w:hAnsi=".VnTime" w:cs="Times New Roman"/>
      <w:b/>
      <w:bCs/>
      <w:kern w:val="0"/>
      <w:sz w:val="28"/>
      <w:szCs w:val="20"/>
    </w:rPr>
  </w:style>
  <w:style w:type="paragraph" w:styleId="BodyText2">
    <w:name w:val="Body Text 2"/>
    <w:basedOn w:val="Normal"/>
    <w:link w:val="BodyText2Char"/>
    <w:rsid w:val="004B3E26"/>
    <w:pPr>
      <w:tabs>
        <w:tab w:val="left" w:pos="709"/>
      </w:tabs>
      <w:spacing w:after="0" w:line="240" w:lineRule="auto"/>
      <w:ind w:right="105"/>
      <w:jc w:val="both"/>
    </w:pPr>
    <w:rPr>
      <w:rFonts w:ascii="Times New Roman" w:eastAsia="Times New Roman" w:hAnsi="Times New Roman"/>
      <w:kern w:val="0"/>
      <w:sz w:val="28"/>
    </w:rPr>
  </w:style>
  <w:style w:type="character" w:customStyle="1" w:styleId="BodyText2Char">
    <w:name w:val="Body Text 2 Char"/>
    <w:link w:val="BodyText2"/>
    <w:rsid w:val="004B3E26"/>
    <w:rPr>
      <w:rFonts w:ascii="Times New Roman" w:eastAsia="Times New Roman" w:hAnsi="Times New Roman" w:cs="Times New Roman"/>
      <w:kern w:val="0"/>
      <w:sz w:val="28"/>
    </w:rPr>
  </w:style>
  <w:style w:type="paragraph" w:customStyle="1" w:styleId="CharChar1CharCharCharCharCharCharCharCharCharCharCharCharChar">
    <w:name w:val="Char Char1 Char Char Char Char Char Char Char Char Char Char Char Char Char"/>
    <w:basedOn w:val="Normal"/>
    <w:rsid w:val="004B3E26"/>
    <w:pPr>
      <w:pageBreakBefore/>
      <w:spacing w:before="100" w:beforeAutospacing="1" w:after="100" w:afterAutospacing="1" w:line="240" w:lineRule="auto"/>
      <w:jc w:val="both"/>
    </w:pPr>
    <w:rPr>
      <w:rFonts w:ascii="Tahoma" w:eastAsia="MS Mincho" w:hAnsi="Tahoma"/>
      <w:b/>
      <w:bCs/>
      <w:kern w:val="0"/>
      <w:sz w:val="20"/>
      <w:szCs w:val="20"/>
    </w:rPr>
  </w:style>
  <w:style w:type="paragraph" w:styleId="BodyTextIndent2">
    <w:name w:val="Body Text Indent 2"/>
    <w:basedOn w:val="Normal"/>
    <w:link w:val="BodyTextIndent2Char"/>
    <w:rsid w:val="004B3E26"/>
    <w:pPr>
      <w:spacing w:before="120" w:after="0" w:line="240" w:lineRule="auto"/>
      <w:ind w:firstLine="720"/>
      <w:jc w:val="both"/>
    </w:pPr>
    <w:rPr>
      <w:rFonts w:ascii=".VnTime" w:eastAsia="MS Mincho" w:hAnsi=".VnTime"/>
      <w:i/>
      <w:iCs/>
      <w:noProof/>
      <w:kern w:val="0"/>
      <w:sz w:val="28"/>
      <w:szCs w:val="28"/>
      <w:lang w:val="pt-BR"/>
    </w:rPr>
  </w:style>
  <w:style w:type="character" w:customStyle="1" w:styleId="BodyTextIndent2Char">
    <w:name w:val="Body Text Indent 2 Char"/>
    <w:link w:val="BodyTextIndent2"/>
    <w:rsid w:val="004B3E26"/>
    <w:rPr>
      <w:rFonts w:ascii=".VnTime" w:eastAsia="MS Mincho" w:hAnsi=".VnTime" w:cs="Times New Roman"/>
      <w:i/>
      <w:iCs/>
      <w:noProof/>
      <w:kern w:val="0"/>
      <w:sz w:val="28"/>
      <w:szCs w:val="28"/>
      <w:lang w:val="pt-BR"/>
    </w:rPr>
  </w:style>
  <w:style w:type="character" w:customStyle="1" w:styleId="CharChar3">
    <w:name w:val="Char Char3"/>
    <w:rsid w:val="004B3E26"/>
    <w:rPr>
      <w:rFonts w:ascii=".VnTime" w:hAnsi=".VnTime"/>
      <w:b/>
      <w:bCs/>
      <w:iCs/>
      <w:sz w:val="28"/>
    </w:rPr>
  </w:style>
  <w:style w:type="paragraph" w:customStyle="1" w:styleId="CharCharCharChar">
    <w:name w:val="Char Char Char Char"/>
    <w:basedOn w:val="Normal"/>
    <w:rsid w:val="004B3E26"/>
    <w:pPr>
      <w:spacing w:line="240" w:lineRule="exact"/>
      <w:jc w:val="both"/>
    </w:pPr>
    <w:rPr>
      <w:rFonts w:ascii="Tahoma" w:eastAsia="PMingLiU" w:hAnsi="Tahoma"/>
      <w:b/>
      <w:bCs/>
      <w:kern w:val="0"/>
      <w:sz w:val="20"/>
      <w:szCs w:val="20"/>
    </w:rPr>
  </w:style>
  <w:style w:type="paragraph" w:customStyle="1" w:styleId="ListParagraph1">
    <w:name w:val="List Paragraph1"/>
    <w:basedOn w:val="Normal"/>
    <w:rsid w:val="004B3E26"/>
    <w:pPr>
      <w:spacing w:after="200" w:line="276" w:lineRule="auto"/>
      <w:ind w:left="720"/>
      <w:jc w:val="both"/>
    </w:pPr>
    <w:rPr>
      <w:rFonts w:eastAsia="MS Mincho"/>
      <w:b/>
      <w:bCs/>
      <w:kern w:val="0"/>
      <w:sz w:val="22"/>
      <w:szCs w:val="22"/>
    </w:rPr>
  </w:style>
  <w:style w:type="paragraph" w:styleId="BodyText3">
    <w:name w:val="Body Text 3"/>
    <w:basedOn w:val="Normal"/>
    <w:link w:val="BodyText3Char"/>
    <w:rsid w:val="004B3E26"/>
    <w:pPr>
      <w:spacing w:after="120" w:line="240" w:lineRule="auto"/>
      <w:jc w:val="both"/>
    </w:pPr>
    <w:rPr>
      <w:rFonts w:ascii=".VnTime" w:eastAsia="MS Mincho" w:hAnsi=".VnTime"/>
      <w:b/>
      <w:bCs/>
      <w:kern w:val="0"/>
      <w:sz w:val="16"/>
      <w:szCs w:val="16"/>
    </w:rPr>
  </w:style>
  <w:style w:type="character" w:customStyle="1" w:styleId="BodyText3Char">
    <w:name w:val="Body Text 3 Char"/>
    <w:link w:val="BodyText3"/>
    <w:rsid w:val="004B3E26"/>
    <w:rPr>
      <w:rFonts w:ascii=".VnTime" w:eastAsia="MS Mincho" w:hAnsi=".VnTime" w:cs="Times New Roman"/>
      <w:b/>
      <w:bCs/>
      <w:kern w:val="0"/>
      <w:sz w:val="16"/>
      <w:szCs w:val="16"/>
    </w:rPr>
  </w:style>
  <w:style w:type="paragraph" w:customStyle="1" w:styleId="Char0">
    <w:name w:val="Char"/>
    <w:basedOn w:val="Normal"/>
    <w:rsid w:val="004B3E26"/>
    <w:pPr>
      <w:spacing w:after="0" w:line="240" w:lineRule="auto"/>
      <w:jc w:val="both"/>
    </w:pPr>
    <w:rPr>
      <w:rFonts w:ascii="Arial" w:eastAsia="MS Mincho" w:hAnsi="Arial"/>
      <w:b/>
      <w:bCs/>
      <w:kern w:val="0"/>
      <w:sz w:val="22"/>
      <w:szCs w:val="20"/>
      <w:lang w:val="en-AU"/>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4B3E26"/>
    <w:pPr>
      <w:spacing w:after="120" w:line="240" w:lineRule="auto"/>
      <w:ind w:left="360"/>
      <w:jc w:val="both"/>
    </w:pPr>
    <w:rPr>
      <w:rFonts w:ascii=".VnTime" w:eastAsia="MS Mincho" w:hAnsi=".VnTime"/>
      <w:b/>
      <w:bCs/>
      <w:kern w:val="0"/>
      <w:sz w:val="26"/>
      <w:szCs w:val="20"/>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4B3E26"/>
    <w:rPr>
      <w:rFonts w:ascii=".VnTime" w:eastAsia="MS Mincho" w:hAnsi=".VnTime" w:cs="Times New Roman"/>
      <w:b/>
      <w:bCs/>
      <w:kern w:val="0"/>
      <w:sz w:val="26"/>
      <w:szCs w:val="20"/>
    </w:rPr>
  </w:style>
  <w:style w:type="paragraph" w:styleId="BodyTextIndent3">
    <w:name w:val="Body Text Indent 3"/>
    <w:basedOn w:val="Normal"/>
    <w:link w:val="BodyTextIndent3Char"/>
    <w:rsid w:val="004B3E26"/>
    <w:pPr>
      <w:spacing w:after="120" w:line="240" w:lineRule="auto"/>
      <w:ind w:left="360"/>
      <w:jc w:val="both"/>
    </w:pPr>
    <w:rPr>
      <w:rFonts w:ascii=".VnTime" w:eastAsia="MS Mincho" w:hAnsi=".VnTime"/>
      <w:b/>
      <w:bCs/>
      <w:kern w:val="0"/>
      <w:sz w:val="16"/>
      <w:szCs w:val="16"/>
    </w:rPr>
  </w:style>
  <w:style w:type="character" w:customStyle="1" w:styleId="BodyTextIndent3Char">
    <w:name w:val="Body Text Indent 3 Char"/>
    <w:link w:val="BodyTextIndent3"/>
    <w:rsid w:val="004B3E26"/>
    <w:rPr>
      <w:rFonts w:ascii=".VnTime" w:eastAsia="MS Mincho" w:hAnsi=".VnTime" w:cs="Times New Roman"/>
      <w:b/>
      <w:bCs/>
      <w:kern w:val="0"/>
      <w:sz w:val="16"/>
      <w:szCs w:val="16"/>
    </w:rPr>
  </w:style>
  <w:style w:type="paragraph" w:customStyle="1" w:styleId="abc">
    <w:name w:val="abc"/>
    <w:basedOn w:val="Normal"/>
    <w:rsid w:val="004B3E26"/>
    <w:pPr>
      <w:spacing w:after="0" w:line="240" w:lineRule="auto"/>
      <w:jc w:val="both"/>
    </w:pPr>
    <w:rPr>
      <w:rFonts w:ascii=".VnTime" w:eastAsia="MS Mincho" w:hAnsi=".VnTime"/>
      <w:b/>
      <w:bCs/>
      <w:kern w:val="0"/>
      <w:sz w:val="28"/>
      <w:szCs w:val="20"/>
    </w:rPr>
  </w:style>
  <w:style w:type="paragraph" w:customStyle="1" w:styleId="mso">
    <w:name w:val="mso"/>
    <w:rsid w:val="004B3E26"/>
    <w:pPr>
      <w:jc w:val="both"/>
    </w:pPr>
    <w:rPr>
      <w:rFonts w:ascii="Times New Roman" w:eastAsia="Times New Roman" w:hAnsi="Times New Roman"/>
      <w:sz w:val="18"/>
      <w:szCs w:val="18"/>
    </w:rPr>
  </w:style>
  <w:style w:type="paragraph" w:styleId="EnvelopeReturn">
    <w:name w:val="envelope return"/>
    <w:basedOn w:val="Normal"/>
    <w:rsid w:val="004B3E26"/>
    <w:pPr>
      <w:spacing w:after="0" w:line="240" w:lineRule="auto"/>
      <w:jc w:val="both"/>
    </w:pPr>
    <w:rPr>
      <w:rFonts w:ascii=".VnTimeH" w:eastAsia="MS Mincho" w:hAnsi=".VnTimeH" w:cs="Arial"/>
      <w:b/>
      <w:bCs/>
      <w:kern w:val="0"/>
      <w:szCs w:val="20"/>
    </w:rPr>
  </w:style>
  <w:style w:type="paragraph" w:customStyle="1" w:styleId="Style1">
    <w:name w:val="Style1"/>
    <w:basedOn w:val="Normal"/>
    <w:rsid w:val="004B3E26"/>
    <w:pPr>
      <w:spacing w:after="0" w:line="240" w:lineRule="auto"/>
      <w:ind w:right="181"/>
      <w:jc w:val="both"/>
    </w:pPr>
    <w:rPr>
      <w:rFonts w:ascii="Times New Roman" w:eastAsia="SimSun" w:hAnsi="Times New Roman"/>
      <w:color w:val="0000FF"/>
      <w:kern w:val="0"/>
      <w:lang w:val="nl-NL" w:eastAsia="zh-CN"/>
    </w:rPr>
  </w:style>
  <w:style w:type="paragraph" w:styleId="BalloonText">
    <w:name w:val="Balloon Text"/>
    <w:basedOn w:val="Normal"/>
    <w:link w:val="BalloonTextChar"/>
    <w:semiHidden/>
    <w:rsid w:val="004B3E26"/>
    <w:pPr>
      <w:spacing w:after="0" w:line="240" w:lineRule="auto"/>
      <w:jc w:val="both"/>
    </w:pPr>
    <w:rPr>
      <w:rFonts w:ascii="Tahoma" w:eastAsia="Times New Roman" w:hAnsi="Tahoma" w:cs="Tahoma"/>
      <w:kern w:val="0"/>
      <w:sz w:val="16"/>
      <w:szCs w:val="16"/>
    </w:rPr>
  </w:style>
  <w:style w:type="character" w:customStyle="1" w:styleId="BalloonTextChar">
    <w:name w:val="Balloon Text Char"/>
    <w:link w:val="BalloonText"/>
    <w:semiHidden/>
    <w:rsid w:val="004B3E26"/>
    <w:rPr>
      <w:rFonts w:ascii="Tahoma" w:eastAsia="Times New Roman" w:hAnsi="Tahoma" w:cs="Tahoma"/>
      <w:kern w:val="0"/>
      <w:sz w:val="16"/>
      <w:szCs w:val="16"/>
    </w:rPr>
  </w:style>
  <w:style w:type="table" w:styleId="TableClassic1">
    <w:name w:val="Table Classic 1"/>
    <w:basedOn w:val="TableNormal"/>
    <w:rsid w:val="004B3E26"/>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B3E26"/>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4B3E26"/>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4B3E26"/>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harCharCharCharCharCharCharCharChar1CharCharCharChar">
    <w:name w:val="Char Char Char Char Char Char Char Char Char1 Char Char Char Char"/>
    <w:basedOn w:val="Normal"/>
    <w:rsid w:val="004B3E26"/>
    <w:pPr>
      <w:spacing w:line="240" w:lineRule="exact"/>
      <w:jc w:val="both"/>
    </w:pPr>
    <w:rPr>
      <w:rFonts w:ascii="Verdana" w:eastAsia="Times New Roman" w:hAnsi="Verdana"/>
      <w:kern w:val="0"/>
      <w:sz w:val="20"/>
      <w:szCs w:val="20"/>
    </w:rPr>
  </w:style>
  <w:style w:type="paragraph" w:styleId="DocumentMap">
    <w:name w:val="Document Map"/>
    <w:basedOn w:val="Normal"/>
    <w:link w:val="DocumentMapChar"/>
    <w:semiHidden/>
    <w:rsid w:val="004B3E26"/>
    <w:pPr>
      <w:shd w:val="clear" w:color="auto" w:fill="000080"/>
      <w:spacing w:after="0" w:line="240" w:lineRule="auto"/>
      <w:jc w:val="both"/>
    </w:pPr>
    <w:rPr>
      <w:rFonts w:ascii="Tahoma" w:eastAsia="Times New Roman" w:hAnsi="Tahoma" w:cs="Tahoma"/>
      <w:kern w:val="0"/>
      <w:sz w:val="20"/>
      <w:szCs w:val="20"/>
    </w:rPr>
  </w:style>
  <w:style w:type="character" w:customStyle="1" w:styleId="DocumentMapChar">
    <w:name w:val="Document Map Char"/>
    <w:link w:val="DocumentMap"/>
    <w:semiHidden/>
    <w:rsid w:val="004B3E26"/>
    <w:rPr>
      <w:rFonts w:ascii="Tahoma" w:eastAsia="Times New Roman" w:hAnsi="Tahoma" w:cs="Tahoma"/>
      <w:kern w:val="0"/>
      <w:sz w:val="20"/>
      <w:szCs w:val="20"/>
      <w:shd w:val="clear" w:color="auto" w:fill="000080"/>
    </w:rPr>
  </w:style>
  <w:style w:type="paragraph" w:customStyle="1" w:styleId="tieudephu">
    <w:name w:val="tieudephu"/>
    <w:basedOn w:val="Normal"/>
    <w:rsid w:val="004B3E26"/>
    <w:pPr>
      <w:spacing w:before="100" w:beforeAutospacing="1" w:after="100" w:afterAutospacing="1" w:line="240" w:lineRule="auto"/>
      <w:jc w:val="both"/>
    </w:pPr>
    <w:rPr>
      <w:rFonts w:ascii="Times New Roman" w:eastAsia="Times New Roman" w:hAnsi="Times New Roman"/>
      <w:kern w:val="0"/>
    </w:rPr>
  </w:style>
  <w:style w:type="numbering" w:customStyle="1" w:styleId="iu">
    <w:name w:val="Điều"/>
    <w:rsid w:val="004B3E26"/>
    <w:pPr>
      <w:numPr>
        <w:numId w:val="1"/>
      </w:numPr>
    </w:pPr>
  </w:style>
  <w:style w:type="paragraph" w:customStyle="1" w:styleId="style10">
    <w:name w:val="style1"/>
    <w:basedOn w:val="Normal"/>
    <w:rsid w:val="004B3E26"/>
    <w:pPr>
      <w:spacing w:before="100" w:beforeAutospacing="1" w:after="100" w:afterAutospacing="1" w:line="240" w:lineRule="auto"/>
      <w:jc w:val="both"/>
    </w:pPr>
    <w:rPr>
      <w:rFonts w:ascii="Times New Roman" w:hAnsi="Times New Roman"/>
      <w:kern w:val="0"/>
    </w:rPr>
  </w:style>
  <w:style w:type="paragraph" w:customStyle="1" w:styleId="CharCharCharCharCharCharCharCharCharChar">
    <w:name w:val="Char Char Char Char Char Char Char Char Char Char"/>
    <w:basedOn w:val="Normal"/>
    <w:rsid w:val="004B3E26"/>
    <w:pPr>
      <w:spacing w:line="240" w:lineRule="exact"/>
    </w:pPr>
    <w:rPr>
      <w:rFonts w:ascii="Verdana" w:eastAsia="Times New Roman" w:hAnsi="Verdana"/>
      <w:kern w:val="0"/>
      <w:sz w:val="20"/>
      <w:szCs w:val="20"/>
    </w:rPr>
  </w:style>
  <w:style w:type="paragraph" w:customStyle="1" w:styleId="sign">
    <w:name w:val="sign"/>
    <w:basedOn w:val="Normal"/>
    <w:rsid w:val="004B3E26"/>
    <w:pPr>
      <w:tabs>
        <w:tab w:val="left" w:pos="284"/>
        <w:tab w:val="center" w:pos="6521"/>
      </w:tabs>
      <w:spacing w:after="0" w:line="320" w:lineRule="atLeast"/>
    </w:pPr>
    <w:rPr>
      <w:rFonts w:ascii=".VnTimeH" w:eastAsia="Times New Roman" w:hAnsi=".VnTimeH"/>
      <w:b/>
      <w:kern w:val="0"/>
      <w:sz w:val="26"/>
      <w:szCs w:val="20"/>
    </w:rPr>
  </w:style>
  <w:style w:type="paragraph" w:styleId="CommentSubject">
    <w:name w:val="annotation subject"/>
    <w:basedOn w:val="CommentText"/>
    <w:next w:val="CommentText"/>
    <w:link w:val="CommentSubjectChar"/>
    <w:unhideWhenUsed/>
    <w:rsid w:val="004B3E26"/>
    <w:pPr>
      <w:spacing w:after="200" w:line="276" w:lineRule="auto"/>
      <w:jc w:val="left"/>
    </w:pPr>
    <w:rPr>
      <w:rFonts w:ascii="Times New Roman" w:eastAsia="Times New Roman" w:hAnsi="Times New Roman"/>
    </w:rPr>
  </w:style>
  <w:style w:type="character" w:customStyle="1" w:styleId="CommentSubjectChar">
    <w:name w:val="Comment Subject Char"/>
    <w:link w:val="CommentSubject"/>
    <w:rsid w:val="004B3E26"/>
    <w:rPr>
      <w:rFonts w:ascii="Times New Roman" w:eastAsia="Times New Roman" w:hAnsi="Times New Roman" w:cs="Times New Roman"/>
      <w:b/>
      <w:bCs/>
      <w:kern w:val="0"/>
      <w:sz w:val="20"/>
      <w:szCs w:val="20"/>
    </w:rPr>
  </w:style>
  <w:style w:type="character" w:customStyle="1" w:styleId="BodyTextIndent2Char2">
    <w:name w:val="Body Text Indent 2 Char2"/>
    <w:rsid w:val="004B3E26"/>
    <w:rPr>
      <w:sz w:val="28"/>
      <w:lang w:val="nl-NL" w:eastAsia="en-US" w:bidi="ar-SA"/>
    </w:rPr>
  </w:style>
  <w:style w:type="paragraph" w:customStyle="1" w:styleId="Char1">
    <w:name w:val="Char1"/>
    <w:basedOn w:val="Normal"/>
    <w:autoRedefine/>
    <w:rsid w:val="004B3E26"/>
    <w:pPr>
      <w:spacing w:line="240" w:lineRule="exact"/>
    </w:pPr>
    <w:rPr>
      <w:rFonts w:ascii="Verdana" w:eastAsia="Times New Roman" w:hAnsi="Verdana" w:cs="Verdana"/>
      <w:kern w:val="0"/>
      <w:sz w:val="20"/>
      <w:szCs w:val="20"/>
    </w:rPr>
  </w:style>
  <w:style w:type="character" w:customStyle="1" w:styleId="BodyText2Char2">
    <w:name w:val="Body Text 2 Char2"/>
    <w:rsid w:val="004B3E26"/>
    <w:rPr>
      <w:rFonts w:ascii=".VnTime" w:hAnsi=".VnTime"/>
      <w:sz w:val="26"/>
      <w:lang w:val="en-GB" w:eastAsia="en-US" w:bidi="ar-SA"/>
    </w:rPr>
  </w:style>
  <w:style w:type="character" w:customStyle="1" w:styleId="NormalWebChar">
    <w:name w:val="Normal (Web) Char"/>
    <w:link w:val="NormalWeb"/>
    <w:rsid w:val="004B3E26"/>
    <w:rPr>
      <w:rFonts w:ascii=".VnTime" w:eastAsia="MS Mincho" w:hAnsi=".VnTime" w:cs="Times New Roman"/>
      <w:b/>
      <w:bCs/>
      <w:kern w:val="0"/>
      <w:sz w:val="26"/>
      <w:szCs w:val="20"/>
    </w:rPr>
  </w:style>
  <w:style w:type="character" w:styleId="CommentReference">
    <w:name w:val="annotation reference"/>
    <w:rsid w:val="004B3E26"/>
    <w:rPr>
      <w:sz w:val="16"/>
      <w:szCs w:val="16"/>
    </w:rPr>
  </w:style>
  <w:style w:type="paragraph" w:styleId="TOCHeading">
    <w:name w:val="TOC Heading"/>
    <w:basedOn w:val="Heading1"/>
    <w:next w:val="Normal"/>
    <w:uiPriority w:val="39"/>
    <w:qFormat/>
    <w:rsid w:val="004B3E26"/>
    <w:pPr>
      <w:spacing w:before="480" w:after="0" w:line="276" w:lineRule="auto"/>
      <w:outlineLvl w:val="9"/>
    </w:pPr>
    <w:rPr>
      <w:rFonts w:ascii="Cambria" w:eastAsia="MS Gothic" w:hAnsi="Cambria"/>
      <w:b/>
      <w:bCs/>
      <w:color w:val="365F91"/>
      <w:kern w:val="0"/>
      <w:sz w:val="28"/>
      <w:szCs w:val="28"/>
      <w:lang w:eastAsia="ja-JP"/>
    </w:rPr>
  </w:style>
  <w:style w:type="paragraph" w:styleId="Revision">
    <w:name w:val="Revision"/>
    <w:hidden/>
    <w:uiPriority w:val="99"/>
    <w:semiHidden/>
    <w:rsid w:val="004B3E26"/>
    <w:rPr>
      <w:rFonts w:ascii="Arial" w:eastAsia="Times New Roman" w:hAnsi="Arial"/>
    </w:rPr>
  </w:style>
  <w:style w:type="paragraph" w:customStyle="1" w:styleId="p1">
    <w:name w:val="p1"/>
    <w:basedOn w:val="Normal"/>
    <w:rsid w:val="004B3E26"/>
    <w:pPr>
      <w:spacing w:before="100" w:beforeAutospacing="1" w:after="100" w:afterAutospacing="1" w:line="240" w:lineRule="auto"/>
    </w:pPr>
    <w:rPr>
      <w:rFonts w:ascii="Times New Roman" w:hAnsi="Times New Roman"/>
      <w:kern w:val="0"/>
    </w:rPr>
  </w:style>
  <w:style w:type="character" w:customStyle="1" w:styleId="s1">
    <w:name w:val="s1"/>
    <w:rsid w:val="004B3E26"/>
  </w:style>
  <w:style w:type="paragraph" w:styleId="FootnoteText">
    <w:name w:val="footnote text"/>
    <w:basedOn w:val="Normal"/>
    <w:link w:val="FootnoteTextChar"/>
    <w:unhideWhenUsed/>
    <w:rsid w:val="004B3E26"/>
    <w:pPr>
      <w:spacing w:after="0" w:line="240" w:lineRule="auto"/>
    </w:pPr>
    <w:rPr>
      <w:rFonts w:ascii="Arial" w:eastAsia="Times New Roman" w:hAnsi="Arial"/>
      <w:kern w:val="0"/>
      <w:sz w:val="20"/>
      <w:szCs w:val="20"/>
    </w:rPr>
  </w:style>
  <w:style w:type="character" w:customStyle="1" w:styleId="FootnoteTextChar">
    <w:name w:val="Footnote Text Char"/>
    <w:link w:val="FootnoteText"/>
    <w:rsid w:val="004B3E26"/>
    <w:rPr>
      <w:rFonts w:ascii="Arial" w:eastAsia="Times New Roman" w:hAnsi="Arial" w:cs="Times New Roman"/>
      <w:kern w:val="0"/>
      <w:sz w:val="20"/>
      <w:szCs w:val="20"/>
    </w:rPr>
  </w:style>
  <w:style w:type="character" w:styleId="FootnoteReference">
    <w:name w:val="footnote reference"/>
    <w:uiPriority w:val="99"/>
    <w:semiHidden/>
    <w:unhideWhenUsed/>
    <w:rsid w:val="004B3E26"/>
    <w:rPr>
      <w:vertAlign w:val="superscript"/>
    </w:rPr>
  </w:style>
  <w:style w:type="table" w:customStyle="1" w:styleId="TableGrid1">
    <w:name w:val="Table Grid1"/>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uiPriority w:val="39"/>
    <w:rsid w:val="00634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4F60DF"/>
    <w:pPr>
      <w:spacing w:line="240" w:lineRule="exact"/>
    </w:pPr>
    <w:rPr>
      <w:rFonts w:ascii="Verdana" w:eastAsia="Times New Roman" w:hAnsi="Verdana" w:cs="Verdana"/>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1.doc"/><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23028</Words>
  <Characters>131260</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DELL</cp:lastModifiedBy>
  <cp:revision>2</cp:revision>
  <dcterms:created xsi:type="dcterms:W3CDTF">2026-04-28T04:25:00Z</dcterms:created>
  <dcterms:modified xsi:type="dcterms:W3CDTF">2026-04-28T04:25:00Z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