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812"/>
      </w:tblGrid>
      <w:tr w:rsidR="003E21A4" w:rsidTr="00F7243A">
        <w:tc>
          <w:tcPr>
            <w:tcW w:w="3794" w:type="dxa"/>
          </w:tcPr>
          <w:p w:rsidR="003E21A4" w:rsidRDefault="003E21A4" w:rsidP="003E21A4">
            <w:pPr>
              <w:jc w:val="center"/>
              <w:rPr>
                <w:rFonts w:ascii="Times New Roman" w:hAnsi="Times New Roman" w:cs="Times New Roman"/>
                <w:b/>
                <w:sz w:val="26"/>
                <w:szCs w:val="26"/>
              </w:rPr>
            </w:pPr>
            <w:r w:rsidRPr="003E21A4">
              <w:rPr>
                <w:rFonts w:ascii="Times New Roman" w:hAnsi="Times New Roman" w:cs="Times New Roman"/>
                <w:b/>
                <w:sz w:val="26"/>
                <w:szCs w:val="26"/>
              </w:rPr>
              <w:t>THỦ TƯỚNG CHÍNH PHỦ</w:t>
            </w:r>
          </w:p>
          <w:p w:rsidR="003E21A4" w:rsidRPr="003E21A4" w:rsidRDefault="003E21A4" w:rsidP="003E21A4">
            <w:pPr>
              <w:jc w:val="center"/>
              <w:rPr>
                <w:rFonts w:ascii="Times New Roman" w:hAnsi="Times New Roman" w:cs="Times New Roman"/>
                <w:b/>
                <w:sz w:val="26"/>
                <w:szCs w:val="26"/>
              </w:rPr>
            </w:pPr>
            <w:r>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2AFEF83B" wp14:editId="1285B366">
                      <wp:simplePos x="0" y="0"/>
                      <wp:positionH relativeFrom="column">
                        <wp:posOffset>438113</wp:posOffset>
                      </wp:positionH>
                      <wp:positionV relativeFrom="paragraph">
                        <wp:posOffset>59990</wp:posOffset>
                      </wp:positionV>
                      <wp:extent cx="1388853" cy="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138885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4.5pt,4.7pt" to="143.8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" strokecolor="#4579b8 [3044]"/>
                  </w:pict>
                </mc:Fallback>
              </mc:AlternateContent>
            </w:r>
          </w:p>
        </w:tc>
        <w:tc>
          <w:tcPr>
            <w:tcW w:w="5812" w:type="dxa"/>
          </w:tcPr>
          <w:p w:rsidR="003E21A4" w:rsidRPr="003E21A4" w:rsidRDefault="003E21A4" w:rsidP="003E21A4">
            <w:pPr>
              <w:jc w:val="center"/>
              <w:rPr>
                <w:rFonts w:ascii="Times New Roman" w:hAnsi="Times New Roman" w:cs="Times New Roman"/>
                <w:b/>
                <w:sz w:val="26"/>
                <w:szCs w:val="26"/>
              </w:rPr>
            </w:pPr>
            <w:r w:rsidRPr="003E21A4">
              <w:rPr>
                <w:rFonts w:ascii="Times New Roman" w:hAnsi="Times New Roman" w:cs="Times New Roman"/>
                <w:b/>
                <w:sz w:val="26"/>
                <w:szCs w:val="26"/>
              </w:rPr>
              <w:t>CỘNG HÒA XÃ HỘI CHỦ NGHĨA VIỆT NAM</w:t>
            </w:r>
          </w:p>
          <w:p w:rsidR="003E21A4" w:rsidRDefault="003E21A4" w:rsidP="003E21A4">
            <w:pPr>
              <w:jc w:val="center"/>
              <w:rPr>
                <w:rFonts w:ascii="Times New Roman" w:hAnsi="Times New Roman" w:cs="Times New Roman"/>
                <w:b/>
                <w:sz w:val="26"/>
                <w:szCs w:val="26"/>
              </w:rPr>
            </w:pPr>
            <w:r w:rsidRPr="003E21A4">
              <w:rPr>
                <w:rFonts w:ascii="Times New Roman" w:hAnsi="Times New Roman" w:cs="Times New Roman"/>
                <w:b/>
                <w:sz w:val="26"/>
                <w:szCs w:val="26"/>
              </w:rPr>
              <w:t xml:space="preserve">Độc lập </w:t>
            </w:r>
            <w:r>
              <w:rPr>
                <w:rFonts w:ascii="Times New Roman" w:hAnsi="Times New Roman" w:cs="Times New Roman"/>
                <w:b/>
                <w:sz w:val="26"/>
                <w:szCs w:val="26"/>
              </w:rPr>
              <w:t xml:space="preserve">- </w:t>
            </w:r>
            <w:r w:rsidRPr="003E21A4">
              <w:rPr>
                <w:rFonts w:ascii="Times New Roman" w:hAnsi="Times New Roman" w:cs="Times New Roman"/>
                <w:b/>
                <w:sz w:val="26"/>
                <w:szCs w:val="26"/>
              </w:rPr>
              <w:t xml:space="preserve">Tự do </w:t>
            </w:r>
            <w:r>
              <w:rPr>
                <w:rFonts w:ascii="Times New Roman" w:hAnsi="Times New Roman" w:cs="Times New Roman"/>
                <w:b/>
                <w:sz w:val="26"/>
                <w:szCs w:val="26"/>
              </w:rPr>
              <w:t xml:space="preserve">- </w:t>
            </w:r>
            <w:r w:rsidRPr="003E21A4">
              <w:rPr>
                <w:rFonts w:ascii="Times New Roman" w:hAnsi="Times New Roman" w:cs="Times New Roman"/>
                <w:b/>
                <w:sz w:val="26"/>
                <w:szCs w:val="26"/>
              </w:rPr>
              <w:t>Hạnh phúc</w:t>
            </w:r>
          </w:p>
          <w:p w:rsidR="003E21A4" w:rsidRPr="003E21A4" w:rsidRDefault="003E21A4" w:rsidP="003E21A4">
            <w:pPr>
              <w:jc w:val="center"/>
              <w:rPr>
                <w:rFonts w:ascii="Times New Roman" w:hAnsi="Times New Roman" w:cs="Times New Roman"/>
                <w:b/>
                <w:sz w:val="26"/>
                <w:szCs w:val="26"/>
              </w:rPr>
            </w:pPr>
            <w:r>
              <w:rPr>
                <w:rFonts w:ascii="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2E3FF9DE" wp14:editId="67617AC2">
                      <wp:simplePos x="0" y="0"/>
                      <wp:positionH relativeFrom="column">
                        <wp:posOffset>1030605</wp:posOffset>
                      </wp:positionH>
                      <wp:positionV relativeFrom="paragraph">
                        <wp:posOffset>75936</wp:posOffset>
                      </wp:positionV>
                      <wp:extent cx="1440611" cy="0"/>
                      <wp:effectExtent l="0" t="0" r="26670" b="19050"/>
                      <wp:wrapNone/>
                      <wp:docPr id="2" name="Straight Connector 2"/>
                      <wp:cNvGraphicFramePr/>
                      <a:graphic xmlns:a="http://schemas.openxmlformats.org/drawingml/2006/main">
                        <a:graphicData uri="http://schemas.microsoft.com/office/word/2010/wordprocessingShape">
                          <wps:wsp>
                            <wps:cNvCnPr/>
                            <wps:spPr>
                              <a:xfrm>
                                <a:off x="0" y="0"/>
                                <a:ext cx="144061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1.15pt,6pt" to="194.6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" strokecolor="#4579b8 [3044]"/>
                  </w:pict>
                </mc:Fallback>
              </mc:AlternateContent>
            </w:r>
          </w:p>
        </w:tc>
      </w:tr>
      <w:tr w:rsidR="003E21A4" w:rsidRPr="003E21A4" w:rsidTr="00F7243A">
        <w:tc>
          <w:tcPr>
            <w:tcW w:w="3794" w:type="dxa"/>
          </w:tcPr>
          <w:p w:rsidR="00F7243A" w:rsidRDefault="00F7243A" w:rsidP="003E21A4">
            <w:pPr>
              <w:jc w:val="center"/>
              <w:rPr>
                <w:rFonts w:ascii="Times New Roman" w:hAnsi="Times New Roman" w:cs="Times New Roman"/>
                <w:sz w:val="26"/>
                <w:szCs w:val="26"/>
              </w:rPr>
            </w:pPr>
          </w:p>
          <w:p w:rsidR="003E21A4" w:rsidRPr="003E21A4" w:rsidRDefault="003E21A4" w:rsidP="003E21A4">
            <w:pPr>
              <w:jc w:val="center"/>
              <w:rPr>
                <w:rFonts w:ascii="Times New Roman" w:hAnsi="Times New Roman" w:cs="Times New Roman"/>
                <w:sz w:val="26"/>
                <w:szCs w:val="26"/>
              </w:rPr>
            </w:pPr>
            <w:r w:rsidRPr="003E21A4">
              <w:rPr>
                <w:rFonts w:ascii="Times New Roman" w:hAnsi="Times New Roman" w:cs="Times New Roman"/>
                <w:sz w:val="26"/>
                <w:szCs w:val="26"/>
              </w:rPr>
              <w:t>Số: 456/QĐ-TTg</w:t>
            </w:r>
          </w:p>
        </w:tc>
        <w:tc>
          <w:tcPr>
            <w:tcW w:w="5812" w:type="dxa"/>
          </w:tcPr>
          <w:p w:rsidR="00F7243A" w:rsidRDefault="00F7243A" w:rsidP="003E21A4">
            <w:pPr>
              <w:jc w:val="center"/>
              <w:rPr>
                <w:rFonts w:ascii="Times New Roman" w:hAnsi="Times New Roman" w:cs="Times New Roman"/>
                <w:i/>
                <w:sz w:val="26"/>
                <w:szCs w:val="26"/>
              </w:rPr>
            </w:pPr>
          </w:p>
          <w:p w:rsidR="003E21A4" w:rsidRPr="003E21A4" w:rsidRDefault="003E21A4" w:rsidP="003E21A4">
            <w:pPr>
              <w:jc w:val="center"/>
              <w:rPr>
                <w:rFonts w:ascii="Times New Roman" w:hAnsi="Times New Roman" w:cs="Times New Roman"/>
                <w:i/>
                <w:sz w:val="26"/>
                <w:szCs w:val="26"/>
              </w:rPr>
            </w:pPr>
            <w:r w:rsidRPr="003E21A4">
              <w:rPr>
                <w:rFonts w:ascii="Times New Roman" w:hAnsi="Times New Roman" w:cs="Times New Roman"/>
                <w:i/>
                <w:sz w:val="26"/>
                <w:szCs w:val="26"/>
              </w:rPr>
              <w:t>Hà Nội, ngày 18 tháng 04 năm 2007</w:t>
            </w:r>
          </w:p>
        </w:tc>
      </w:tr>
    </w:tbl>
    <w:p w:rsidR="003E21A4" w:rsidRPr="003E21A4" w:rsidRDefault="003E21A4" w:rsidP="003E21A4">
      <w:pPr>
        <w:jc w:val="center"/>
        <w:rPr>
          <w:rFonts w:ascii="Times New Roman" w:hAnsi="Times New Roman" w:cs="Times New Roman"/>
          <w:sz w:val="26"/>
          <w:szCs w:val="26"/>
        </w:rPr>
      </w:pPr>
    </w:p>
    <w:p w:rsidR="003E21A4" w:rsidRPr="003E21A4" w:rsidRDefault="003E21A4" w:rsidP="003E21A4">
      <w:pPr>
        <w:spacing w:before="100" w:beforeAutospacing="1" w:after="100" w:afterAutospacing="1" w:line="240" w:lineRule="auto"/>
        <w:jc w:val="center"/>
        <w:rPr>
          <w:rFonts w:ascii="Times New Roman" w:eastAsia="Times New Roman" w:hAnsi="Times New Roman" w:cs="Times New Roman"/>
          <w:b/>
          <w:bCs/>
          <w:sz w:val="28"/>
          <w:szCs w:val="28"/>
        </w:rPr>
      </w:pPr>
      <w:r w:rsidRPr="003E21A4">
        <w:rPr>
          <w:rFonts w:ascii="Times New Roman" w:eastAsia="Times New Roman" w:hAnsi="Times New Roman" w:cs="Times New Roman"/>
          <w:b/>
          <w:bCs/>
          <w:sz w:val="28"/>
          <w:szCs w:val="28"/>
        </w:rPr>
        <w:t>THỦ TƯỚNG CHÍNH PHỦ</w:t>
      </w:r>
    </w:p>
    <w:p w:rsidR="003E21A4" w:rsidRPr="003E21A4" w:rsidRDefault="003E21A4" w:rsidP="003E21A4">
      <w:pPr>
        <w:spacing w:before="100" w:beforeAutospacing="1" w:after="100" w:afterAutospacing="1" w:line="240" w:lineRule="auto"/>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ab/>
      </w:r>
      <w:r w:rsidRPr="003E21A4">
        <w:rPr>
          <w:rFonts w:ascii="Times New Roman" w:eastAsia="Times New Roman" w:hAnsi="Times New Roman" w:cs="Times New Roman"/>
          <w:i/>
          <w:iCs/>
          <w:sz w:val="28"/>
          <w:szCs w:val="28"/>
        </w:rPr>
        <w:t>Căn cứ Luật tổ chức Chính phủ ngày 25 tháng 12 năm 2001;</w:t>
      </w:r>
    </w:p>
    <w:p w:rsidR="003E21A4" w:rsidRPr="003E21A4" w:rsidRDefault="003E21A4" w:rsidP="003E21A4">
      <w:pPr>
        <w:spacing w:before="100" w:beforeAutospacing="1" w:after="100" w:afterAutospacing="1" w:line="240" w:lineRule="auto"/>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ab/>
      </w:r>
      <w:r w:rsidRPr="003E21A4">
        <w:rPr>
          <w:rFonts w:ascii="Times New Roman" w:eastAsia="Times New Roman" w:hAnsi="Times New Roman" w:cs="Times New Roman"/>
          <w:i/>
          <w:iCs/>
          <w:sz w:val="28"/>
          <w:szCs w:val="28"/>
        </w:rPr>
        <w:t>Căn cứ Quyết định về việc phê duyệt Đề án "Phát triển kinh tế - xã hội miền Tây, tỉnh Thanh Hoá";</w:t>
      </w:r>
    </w:p>
    <w:p w:rsidR="003E21A4" w:rsidRPr="003E21A4" w:rsidRDefault="003E21A4" w:rsidP="003E21A4">
      <w:pPr>
        <w:spacing w:before="100" w:beforeAutospacing="1" w:after="100" w:afterAutospacing="1" w:line="240" w:lineRule="auto"/>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ab/>
      </w:r>
      <w:r w:rsidRPr="003E21A4">
        <w:rPr>
          <w:rFonts w:ascii="Times New Roman" w:eastAsia="Times New Roman" w:hAnsi="Times New Roman" w:cs="Times New Roman"/>
          <w:i/>
          <w:iCs/>
          <w:sz w:val="28"/>
          <w:szCs w:val="28"/>
        </w:rPr>
        <w:t>Xét đề nghị của Bộ trưởng Bộ Kế hoạch và Đầu tư (tại Văn bản số 2369/BKH-TĐ&amp;CSHT ngày 10 tháng 04 năm 2007) và Chủ tịch Uỷ ban nhân dân tỉnh Thanh Hoá (tại Tờ trình số 05/TTr-UBND ngày 23 tháng</w:t>
      </w:r>
      <w:r w:rsidR="00F7243A">
        <w:rPr>
          <w:rFonts w:ascii="Times New Roman" w:eastAsia="Times New Roman" w:hAnsi="Times New Roman" w:cs="Times New Roman"/>
          <w:i/>
          <w:iCs/>
          <w:sz w:val="28"/>
          <w:szCs w:val="28"/>
        </w:rPr>
        <w:t xml:space="preserve"> 03 năm 2007).</w:t>
      </w:r>
    </w:p>
    <w:p w:rsidR="003E21A4" w:rsidRPr="003E21A4" w:rsidRDefault="003E21A4" w:rsidP="003E21A4">
      <w:pPr>
        <w:spacing w:before="100" w:beforeAutospacing="1" w:after="100" w:afterAutospacing="1" w:line="240" w:lineRule="auto"/>
        <w:jc w:val="center"/>
        <w:rPr>
          <w:rFonts w:ascii="Times New Roman" w:eastAsia="Times New Roman" w:hAnsi="Times New Roman" w:cs="Times New Roman"/>
          <w:b/>
          <w:bCs/>
          <w:sz w:val="28"/>
          <w:szCs w:val="28"/>
        </w:rPr>
      </w:pPr>
      <w:r w:rsidRPr="003E21A4">
        <w:rPr>
          <w:rFonts w:ascii="Times New Roman" w:eastAsia="Times New Roman" w:hAnsi="Times New Roman" w:cs="Times New Roman"/>
          <w:b/>
          <w:bCs/>
          <w:sz w:val="28"/>
          <w:szCs w:val="28"/>
        </w:rPr>
        <w:t>QUYẾT ĐỊNH:</w:t>
      </w:r>
    </w:p>
    <w:p w:rsidR="003E21A4" w:rsidRPr="003E21A4" w:rsidRDefault="003E21A4" w:rsidP="003E21A4">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b/>
      </w:r>
      <w:r w:rsidRPr="003E21A4">
        <w:rPr>
          <w:rFonts w:ascii="Times New Roman" w:eastAsia="Times New Roman" w:hAnsi="Times New Roman" w:cs="Times New Roman"/>
          <w:b/>
          <w:bCs/>
          <w:sz w:val="28"/>
          <w:szCs w:val="28"/>
        </w:rPr>
        <w:t xml:space="preserve">Điều </w:t>
      </w:r>
      <w:bookmarkStart w:id="0" w:name="Dieu_1"/>
      <w:bookmarkEnd w:id="0"/>
      <w:r w:rsidRPr="003E21A4">
        <w:rPr>
          <w:rFonts w:ascii="Times New Roman" w:eastAsia="Times New Roman" w:hAnsi="Times New Roman" w:cs="Times New Roman"/>
          <w:b/>
          <w:bCs/>
          <w:sz w:val="28"/>
          <w:szCs w:val="28"/>
        </w:rPr>
        <w:t>1.</w:t>
      </w:r>
      <w:r w:rsidRPr="003E21A4">
        <w:rPr>
          <w:rFonts w:ascii="Times New Roman" w:eastAsia="Times New Roman" w:hAnsi="Times New Roman" w:cs="Times New Roman"/>
          <w:sz w:val="28"/>
          <w:szCs w:val="28"/>
        </w:rPr>
        <w:t xml:space="preserve"> Cho phép đầu tư Dự án ổn định đời sống, sản xuất và phát triển kinh tế - xã hội vùng đồng bào Mông, huyện Mường Lát, tỉnh Thanh Hoá đến năm 2010. Tổng vốn đầu tư là 291,424 tỷ đồng, trong đó ngân sách trung ương hỗ trợ 184,2 tỷ đồng, số vốn còn lại huy động các nguồn vốn hợp pháp.</w:t>
      </w:r>
    </w:p>
    <w:p w:rsidR="003E21A4" w:rsidRPr="003E21A4" w:rsidRDefault="003E21A4" w:rsidP="003E21A4">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b/>
      </w:r>
      <w:r w:rsidRPr="003E21A4">
        <w:rPr>
          <w:rFonts w:ascii="Times New Roman" w:eastAsia="Times New Roman" w:hAnsi="Times New Roman" w:cs="Times New Roman"/>
          <w:b/>
          <w:bCs/>
          <w:sz w:val="28"/>
          <w:szCs w:val="28"/>
        </w:rPr>
        <w:t xml:space="preserve">Điều </w:t>
      </w:r>
      <w:bookmarkStart w:id="1" w:name="Dieu_2"/>
      <w:bookmarkEnd w:id="1"/>
      <w:r w:rsidRPr="003E21A4">
        <w:rPr>
          <w:rFonts w:ascii="Times New Roman" w:eastAsia="Times New Roman" w:hAnsi="Times New Roman" w:cs="Times New Roman"/>
          <w:b/>
          <w:bCs/>
          <w:sz w:val="28"/>
          <w:szCs w:val="28"/>
        </w:rPr>
        <w:t>2.</w:t>
      </w:r>
      <w:r w:rsidRPr="003E21A4">
        <w:rPr>
          <w:rFonts w:ascii="Times New Roman" w:eastAsia="Times New Roman" w:hAnsi="Times New Roman" w:cs="Times New Roman"/>
          <w:sz w:val="28"/>
          <w:szCs w:val="28"/>
        </w:rPr>
        <w:t xml:space="preserve"> Giao Uỷ ban nhân dân tỉnh Thanh Hoá tiếp thu ý kiến của các Bộ, ngành liên quan hoàn chỉnh và xem xét, phê duyệt dự án theo quy định; chỉ đạo tổ chức thực hiện và chịu trách nhiệm toàn diện về hiệu quả của dự án.</w:t>
      </w:r>
    </w:p>
    <w:p w:rsidR="003E21A4" w:rsidRPr="003E21A4" w:rsidRDefault="003E21A4" w:rsidP="003E21A4">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3E21A4">
        <w:rPr>
          <w:rFonts w:ascii="Times New Roman" w:eastAsia="Times New Roman" w:hAnsi="Times New Roman" w:cs="Times New Roman"/>
          <w:sz w:val="28"/>
          <w:szCs w:val="28"/>
        </w:rPr>
        <w:t>Giao Bộ Kế hoạch và Đầu tư chủ trì, phối hợp với Bộ Tài chính và các Bộ, ngành liên quan cân đối nguồn vốn hỗ trợ có mục tiêu cho tỉnh Thanh Hoá để thực hiện theo tiến độ của dự án.</w:t>
      </w:r>
    </w:p>
    <w:p w:rsidR="003E21A4" w:rsidRPr="003E21A4" w:rsidRDefault="003E21A4" w:rsidP="003E21A4">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b/>
      </w:r>
      <w:r w:rsidRPr="003E21A4">
        <w:rPr>
          <w:rFonts w:ascii="Times New Roman" w:eastAsia="Times New Roman" w:hAnsi="Times New Roman" w:cs="Times New Roman"/>
          <w:b/>
          <w:bCs/>
          <w:sz w:val="28"/>
          <w:szCs w:val="28"/>
        </w:rPr>
        <w:t xml:space="preserve">Điều </w:t>
      </w:r>
      <w:bookmarkStart w:id="2" w:name="Dieu_3"/>
      <w:bookmarkEnd w:id="2"/>
      <w:r w:rsidRPr="003E21A4">
        <w:rPr>
          <w:rFonts w:ascii="Times New Roman" w:eastAsia="Times New Roman" w:hAnsi="Times New Roman" w:cs="Times New Roman"/>
          <w:b/>
          <w:bCs/>
          <w:sz w:val="28"/>
          <w:szCs w:val="28"/>
        </w:rPr>
        <w:t>3.</w:t>
      </w:r>
      <w:r w:rsidRPr="003E21A4">
        <w:rPr>
          <w:rFonts w:ascii="Times New Roman" w:eastAsia="Times New Roman" w:hAnsi="Times New Roman" w:cs="Times New Roman"/>
          <w:sz w:val="28"/>
          <w:szCs w:val="28"/>
        </w:rPr>
        <w:t xml:space="preserve"> Quyết định này có hiệu lực thi hành sau 15 ngày, kể từ ngày đăng Công báo.</w:t>
      </w:r>
    </w:p>
    <w:p w:rsidR="003E21A4" w:rsidRPr="003E21A4" w:rsidRDefault="003E21A4" w:rsidP="003E21A4">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3E21A4">
        <w:rPr>
          <w:rFonts w:ascii="Times New Roman" w:eastAsia="Times New Roman" w:hAnsi="Times New Roman" w:cs="Times New Roman"/>
          <w:sz w:val="28"/>
          <w:szCs w:val="28"/>
        </w:rPr>
        <w:t>Các Bộ trưởng, Thủ trưởng cơ quan ngang Bộ, Thủ trưởng cơ quan thuộc Chính phủ, Chủ tịch Uỷ ban nhân dân tỉnh Thanh Hoá chịu trách nhiệm thực hiện Quyết định này./.</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59"/>
        <w:gridCol w:w="3044"/>
        <w:gridCol w:w="3059"/>
      </w:tblGrid>
      <w:tr w:rsidR="003E21A4" w:rsidRPr="003E21A4" w:rsidTr="003E21A4">
        <w:trPr>
          <w:tblCellSpacing w:w="15" w:type="dxa"/>
        </w:trPr>
        <w:tc>
          <w:tcPr>
            <w:tcW w:w="1645" w:type="pct"/>
            <w:vAlign w:val="center"/>
            <w:hideMark/>
          </w:tcPr>
          <w:p w:rsidR="003E21A4" w:rsidRPr="003E21A4" w:rsidRDefault="003E21A4" w:rsidP="003E21A4">
            <w:pPr>
              <w:spacing w:after="0" w:line="240" w:lineRule="auto"/>
              <w:rPr>
                <w:rFonts w:ascii="Times New Roman" w:eastAsia="Times New Roman" w:hAnsi="Times New Roman" w:cs="Times New Roman"/>
                <w:sz w:val="28"/>
                <w:szCs w:val="28"/>
              </w:rPr>
            </w:pPr>
          </w:p>
        </w:tc>
        <w:tc>
          <w:tcPr>
            <w:tcW w:w="1645" w:type="pct"/>
            <w:vAlign w:val="center"/>
            <w:hideMark/>
          </w:tcPr>
          <w:p w:rsidR="003E21A4" w:rsidRPr="003E21A4" w:rsidRDefault="003E21A4" w:rsidP="003E21A4">
            <w:pPr>
              <w:spacing w:after="0" w:line="240" w:lineRule="auto"/>
              <w:rPr>
                <w:rFonts w:ascii="Times New Roman" w:eastAsia="Times New Roman" w:hAnsi="Times New Roman" w:cs="Times New Roman"/>
                <w:sz w:val="28"/>
                <w:szCs w:val="28"/>
              </w:rPr>
            </w:pPr>
          </w:p>
        </w:tc>
        <w:tc>
          <w:tcPr>
            <w:tcW w:w="1645" w:type="pct"/>
            <w:vAlign w:val="center"/>
            <w:hideMark/>
          </w:tcPr>
          <w:p w:rsidR="003E21A4" w:rsidRPr="003E21A4" w:rsidRDefault="003E21A4" w:rsidP="003E21A4">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TM. KT.</w:t>
            </w:r>
            <w:r w:rsidRPr="003E21A4">
              <w:rPr>
                <w:rFonts w:ascii="Times New Roman" w:eastAsia="Times New Roman" w:hAnsi="Times New Roman" w:cs="Times New Roman"/>
                <w:b/>
                <w:bCs/>
                <w:sz w:val="28"/>
                <w:szCs w:val="28"/>
              </w:rPr>
              <w:t xml:space="preserve"> THỦ TƯỚNG CHÍNH PHỦ </w:t>
            </w:r>
          </w:p>
        </w:tc>
      </w:tr>
      <w:tr w:rsidR="003E21A4" w:rsidRPr="003E21A4" w:rsidTr="003E21A4">
        <w:trPr>
          <w:tblCellSpacing w:w="15" w:type="dxa"/>
        </w:trPr>
        <w:tc>
          <w:tcPr>
            <w:tcW w:w="1645" w:type="pct"/>
            <w:vAlign w:val="center"/>
            <w:hideMark/>
          </w:tcPr>
          <w:p w:rsidR="003E21A4" w:rsidRPr="003E21A4" w:rsidRDefault="003E21A4" w:rsidP="003E21A4">
            <w:pPr>
              <w:spacing w:after="0" w:line="240" w:lineRule="auto"/>
              <w:rPr>
                <w:rFonts w:ascii="Times New Roman" w:eastAsia="Times New Roman" w:hAnsi="Times New Roman" w:cs="Times New Roman"/>
                <w:sz w:val="28"/>
                <w:szCs w:val="28"/>
              </w:rPr>
            </w:pPr>
          </w:p>
        </w:tc>
        <w:tc>
          <w:tcPr>
            <w:tcW w:w="1645" w:type="pct"/>
            <w:vAlign w:val="center"/>
            <w:hideMark/>
          </w:tcPr>
          <w:p w:rsidR="003E21A4" w:rsidRPr="003E21A4" w:rsidRDefault="003E21A4" w:rsidP="003E21A4">
            <w:pPr>
              <w:spacing w:after="0" w:line="240" w:lineRule="auto"/>
              <w:rPr>
                <w:rFonts w:ascii="Times New Roman" w:eastAsia="Times New Roman" w:hAnsi="Times New Roman" w:cs="Times New Roman"/>
                <w:sz w:val="28"/>
                <w:szCs w:val="28"/>
              </w:rPr>
            </w:pPr>
          </w:p>
        </w:tc>
        <w:tc>
          <w:tcPr>
            <w:tcW w:w="1645" w:type="pct"/>
            <w:vAlign w:val="center"/>
            <w:hideMark/>
          </w:tcPr>
          <w:p w:rsidR="003E21A4" w:rsidRPr="003E21A4" w:rsidRDefault="003E21A4" w:rsidP="003E21A4">
            <w:pPr>
              <w:spacing w:after="0" w:line="240" w:lineRule="auto"/>
              <w:jc w:val="center"/>
              <w:rPr>
                <w:rFonts w:ascii="Times New Roman" w:eastAsia="Times New Roman" w:hAnsi="Times New Roman" w:cs="Times New Roman"/>
                <w:b/>
                <w:bCs/>
                <w:sz w:val="28"/>
                <w:szCs w:val="28"/>
              </w:rPr>
            </w:pPr>
            <w:r w:rsidRPr="003E21A4">
              <w:rPr>
                <w:rFonts w:ascii="Times New Roman" w:eastAsia="Times New Roman" w:hAnsi="Times New Roman" w:cs="Times New Roman"/>
                <w:b/>
                <w:bCs/>
                <w:sz w:val="28"/>
                <w:szCs w:val="28"/>
              </w:rPr>
              <w:t xml:space="preserve">PHÓ THỦ TƯỚNG </w:t>
            </w:r>
          </w:p>
        </w:tc>
      </w:tr>
      <w:tr w:rsidR="003E21A4" w:rsidRPr="003E21A4" w:rsidTr="003E21A4">
        <w:trPr>
          <w:tblCellSpacing w:w="15" w:type="dxa"/>
        </w:trPr>
        <w:tc>
          <w:tcPr>
            <w:tcW w:w="1645" w:type="pct"/>
            <w:vAlign w:val="center"/>
            <w:hideMark/>
          </w:tcPr>
          <w:p w:rsidR="003E21A4" w:rsidRPr="003E21A4" w:rsidRDefault="003E21A4" w:rsidP="003E21A4">
            <w:pPr>
              <w:spacing w:after="0" w:line="240" w:lineRule="auto"/>
              <w:rPr>
                <w:rFonts w:ascii="Times New Roman" w:eastAsia="Times New Roman" w:hAnsi="Times New Roman" w:cs="Times New Roman"/>
                <w:sz w:val="28"/>
                <w:szCs w:val="28"/>
              </w:rPr>
            </w:pPr>
          </w:p>
        </w:tc>
        <w:tc>
          <w:tcPr>
            <w:tcW w:w="1645" w:type="pct"/>
            <w:vAlign w:val="center"/>
            <w:hideMark/>
          </w:tcPr>
          <w:p w:rsidR="003E21A4" w:rsidRPr="003E21A4" w:rsidRDefault="003E21A4" w:rsidP="003E21A4">
            <w:pPr>
              <w:spacing w:after="0" w:line="240" w:lineRule="auto"/>
              <w:rPr>
                <w:rFonts w:ascii="Times New Roman" w:eastAsia="Times New Roman" w:hAnsi="Times New Roman" w:cs="Times New Roman"/>
                <w:sz w:val="28"/>
                <w:szCs w:val="28"/>
              </w:rPr>
            </w:pPr>
          </w:p>
        </w:tc>
        <w:tc>
          <w:tcPr>
            <w:tcW w:w="1645" w:type="pct"/>
            <w:vAlign w:val="center"/>
            <w:hideMark/>
          </w:tcPr>
          <w:p w:rsidR="003E21A4" w:rsidRPr="003E21A4" w:rsidRDefault="003E21A4" w:rsidP="003E21A4">
            <w:pPr>
              <w:spacing w:after="0" w:line="240" w:lineRule="auto"/>
              <w:jc w:val="center"/>
              <w:rPr>
                <w:rFonts w:ascii="Times New Roman" w:eastAsia="Times New Roman" w:hAnsi="Times New Roman" w:cs="Times New Roman"/>
                <w:b/>
                <w:bCs/>
                <w:sz w:val="28"/>
                <w:szCs w:val="28"/>
              </w:rPr>
            </w:pPr>
            <w:r w:rsidRPr="003E21A4">
              <w:rPr>
                <w:rFonts w:ascii="Times New Roman" w:eastAsia="Times New Roman" w:hAnsi="Times New Roman" w:cs="Times New Roman"/>
                <w:b/>
                <w:bCs/>
                <w:i/>
                <w:iCs/>
                <w:sz w:val="28"/>
                <w:szCs w:val="28"/>
              </w:rPr>
              <w:t>(Đã ký)</w:t>
            </w:r>
            <w:r w:rsidRPr="003E21A4">
              <w:rPr>
                <w:rFonts w:ascii="Times New Roman" w:eastAsia="Times New Roman" w:hAnsi="Times New Roman" w:cs="Times New Roman"/>
                <w:b/>
                <w:bCs/>
                <w:sz w:val="28"/>
                <w:szCs w:val="28"/>
              </w:rPr>
              <w:t xml:space="preserve"> </w:t>
            </w:r>
          </w:p>
        </w:tc>
      </w:tr>
      <w:tr w:rsidR="003E21A4" w:rsidRPr="003E21A4" w:rsidTr="003E21A4">
        <w:trPr>
          <w:tblCellSpacing w:w="15" w:type="dxa"/>
        </w:trPr>
        <w:tc>
          <w:tcPr>
            <w:tcW w:w="1645" w:type="pct"/>
            <w:vAlign w:val="center"/>
            <w:hideMark/>
          </w:tcPr>
          <w:p w:rsidR="003E21A4" w:rsidRPr="003E21A4" w:rsidRDefault="003E21A4" w:rsidP="003E21A4">
            <w:pPr>
              <w:spacing w:after="0" w:line="240" w:lineRule="auto"/>
              <w:rPr>
                <w:rFonts w:ascii="Times New Roman" w:eastAsia="Times New Roman" w:hAnsi="Times New Roman" w:cs="Times New Roman"/>
                <w:sz w:val="28"/>
                <w:szCs w:val="28"/>
              </w:rPr>
            </w:pPr>
          </w:p>
        </w:tc>
        <w:tc>
          <w:tcPr>
            <w:tcW w:w="1645" w:type="pct"/>
            <w:vAlign w:val="center"/>
            <w:hideMark/>
          </w:tcPr>
          <w:p w:rsidR="003E21A4" w:rsidRPr="003E21A4" w:rsidRDefault="003E21A4" w:rsidP="003E21A4">
            <w:pPr>
              <w:spacing w:after="0" w:line="240" w:lineRule="auto"/>
              <w:rPr>
                <w:rFonts w:ascii="Times New Roman" w:eastAsia="Times New Roman" w:hAnsi="Times New Roman" w:cs="Times New Roman"/>
                <w:sz w:val="28"/>
                <w:szCs w:val="28"/>
              </w:rPr>
            </w:pPr>
          </w:p>
        </w:tc>
        <w:tc>
          <w:tcPr>
            <w:tcW w:w="1645" w:type="pct"/>
            <w:vAlign w:val="center"/>
            <w:hideMark/>
          </w:tcPr>
          <w:p w:rsidR="003E21A4" w:rsidRPr="003E21A4" w:rsidRDefault="003E21A4" w:rsidP="003E21A4">
            <w:pPr>
              <w:spacing w:after="0" w:line="240" w:lineRule="auto"/>
              <w:jc w:val="center"/>
              <w:rPr>
                <w:rFonts w:ascii="Times New Roman" w:eastAsia="Times New Roman" w:hAnsi="Times New Roman" w:cs="Times New Roman"/>
                <w:b/>
                <w:bCs/>
                <w:sz w:val="28"/>
                <w:szCs w:val="28"/>
              </w:rPr>
            </w:pPr>
            <w:r w:rsidRPr="003E21A4">
              <w:rPr>
                <w:rFonts w:ascii="Times New Roman" w:eastAsia="Times New Roman" w:hAnsi="Times New Roman" w:cs="Times New Roman"/>
                <w:b/>
                <w:bCs/>
                <w:sz w:val="28"/>
                <w:szCs w:val="28"/>
              </w:rPr>
              <w:t xml:space="preserve">Nguyễn Sinh Hùng </w:t>
            </w:r>
          </w:p>
        </w:tc>
      </w:tr>
    </w:tbl>
    <w:p w:rsidR="00EE15DF" w:rsidRPr="003E21A4" w:rsidRDefault="00EE15DF" w:rsidP="003E21A4">
      <w:pPr>
        <w:rPr>
          <w:sz w:val="28"/>
          <w:szCs w:val="28"/>
        </w:rPr>
      </w:pPr>
      <w:bookmarkStart w:id="3" w:name="_GoBack"/>
      <w:bookmarkEnd w:id="3"/>
    </w:p>
    <w:sectPr w:rsidR="00EE15DF" w:rsidRPr="003E21A4" w:rsidSect="00902BF8">
      <w:pgSz w:w="11907" w:h="16840" w:code="9"/>
      <w:pgMar w:top="964" w:right="1134" w:bottom="851"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21A4"/>
    <w:rsid w:val="003E21A4"/>
    <w:rsid w:val="00902BF8"/>
    <w:rsid w:val="00D94000"/>
    <w:rsid w:val="00EE15DF"/>
    <w:rsid w:val="00F72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21A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3E21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21A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3E21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8367002">
      <w:bodyDiv w:val="1"/>
      <w:marLeft w:val="0"/>
      <w:marRight w:val="0"/>
      <w:marTop w:val="0"/>
      <w:marBottom w:val="0"/>
      <w:divBdr>
        <w:top w:val="none" w:sz="0" w:space="0" w:color="auto"/>
        <w:left w:val="none" w:sz="0" w:space="0" w:color="auto"/>
        <w:bottom w:val="none" w:sz="0" w:space="0" w:color="auto"/>
        <w:right w:val="none" w:sz="0" w:space="0" w:color="auto"/>
      </w:divBdr>
      <w:divsChild>
        <w:div w:id="1251886386">
          <w:marLeft w:val="0"/>
          <w:marRight w:val="0"/>
          <w:marTop w:val="150"/>
          <w:marBottom w:val="0"/>
          <w:divBdr>
            <w:top w:val="none" w:sz="0" w:space="0" w:color="auto"/>
            <w:left w:val="none" w:sz="0" w:space="0" w:color="auto"/>
            <w:bottom w:val="none" w:sz="0" w:space="0" w:color="auto"/>
            <w:right w:val="none" w:sz="0" w:space="0" w:color="auto"/>
          </w:divBdr>
        </w:div>
        <w:div w:id="1848404493">
          <w:marLeft w:val="0"/>
          <w:marRight w:val="0"/>
          <w:marTop w:val="0"/>
          <w:marBottom w:val="0"/>
          <w:divBdr>
            <w:top w:val="none" w:sz="0" w:space="0" w:color="auto"/>
            <w:left w:val="none" w:sz="0" w:space="0" w:color="auto"/>
            <w:bottom w:val="none" w:sz="0" w:space="0" w:color="auto"/>
            <w:right w:val="none" w:sz="0" w:space="0" w:color="auto"/>
          </w:divBdr>
        </w:div>
        <w:div w:id="5001956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DE0D83-4EB7-46E6-AB02-01ECA4029E49}"/>
</file>

<file path=customXml/itemProps2.xml><?xml version="1.0" encoding="utf-8"?>
<ds:datastoreItem xmlns:ds="http://schemas.openxmlformats.org/officeDocument/2006/customXml" ds:itemID="{A899012E-6233-4337-AC6F-0CB786AB7A4E}"/>
</file>

<file path=customXml/itemProps3.xml><?xml version="1.0" encoding="utf-8"?>
<ds:datastoreItem xmlns:ds="http://schemas.openxmlformats.org/officeDocument/2006/customXml" ds:itemID="{7E65B289-02FD-4212-8F27-2DABD785EA5D}"/>
</file>

<file path=docProps/app.xml><?xml version="1.0" encoding="utf-8"?>
<Properties xmlns="http://schemas.openxmlformats.org/officeDocument/2006/extended-properties" xmlns:vt="http://schemas.openxmlformats.org/officeDocument/2006/docPropsVTypes">
  <Template>Normal</Template>
  <TotalTime>9</TotalTime>
  <Pages>1</Pages>
  <Words>234</Words>
  <Characters>1335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hg</dc:creator>
  <cp:lastModifiedBy>hg</cp:lastModifiedBy>
  <cp:revision>2</cp:revision>
  <dcterms:created xsi:type="dcterms:W3CDTF">2014-06-04T10:00:00Z</dcterms:created>
  <dcterms:modified xsi:type="dcterms:W3CDTF">2014-06-05T03:04:00Z</dcterms:modified>
</cp:coreProperties>
</file>