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961"/>
        <w:gridCol w:w="5065"/>
      </w:tblGrid>
      <w:tr w:rsidR="00C86F5D" w:rsidRPr="00C86F5D" w14:paraId="4487E6BA" w14:textId="77777777" w:rsidTr="00C86F5D">
        <w:tc>
          <w:tcPr>
            <w:tcW w:w="2194" w:type="pct"/>
          </w:tcPr>
          <w:p w14:paraId="33CC915B" w14:textId="2A6E80AC" w:rsidR="005E2410" w:rsidRPr="00C86F5D" w:rsidRDefault="00000000" w:rsidP="001A4B5A">
            <w:pPr>
              <w:adjustRightInd w:val="0"/>
              <w:snapToGrid w:val="0"/>
              <w:spacing w:after="0" w:line="240" w:lineRule="auto"/>
              <w:jc w:val="center"/>
              <w:rPr>
                <w:rFonts w:ascii="Arial" w:hAnsi="Arial" w:cs="Arial"/>
                <w:color w:val="000000" w:themeColor="text1"/>
                <w:sz w:val="20"/>
                <w:szCs w:val="20"/>
              </w:rPr>
            </w:pPr>
            <w:r w:rsidRPr="00C86F5D">
              <w:rPr>
                <w:rFonts w:ascii="Arial" w:hAnsi="Arial" w:cs="Arial"/>
                <w:b/>
                <w:color w:val="000000" w:themeColor="text1"/>
                <w:sz w:val="20"/>
                <w:szCs w:val="20"/>
              </w:rPr>
              <w:t>CHÍNH</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PHỦ</w:t>
            </w:r>
            <w:r w:rsidRPr="00C86F5D">
              <w:rPr>
                <w:rFonts w:ascii="Arial" w:hAnsi="Arial" w:cs="Arial"/>
                <w:color w:val="000000" w:themeColor="text1"/>
                <w:sz w:val="20"/>
                <w:szCs w:val="20"/>
              </w:rPr>
              <w:br/>
            </w:r>
            <w:r w:rsidRPr="00C86F5D">
              <w:rPr>
                <w:rFonts w:ascii="Arial" w:hAnsi="Arial" w:cs="Arial"/>
                <w:color w:val="000000" w:themeColor="text1"/>
                <w:sz w:val="20"/>
                <w:szCs w:val="20"/>
                <w:vertAlign w:val="superscript"/>
              </w:rPr>
              <w:t>_______</w:t>
            </w:r>
            <w:r w:rsidRPr="00C86F5D">
              <w:rPr>
                <w:rFonts w:ascii="Arial" w:hAnsi="Arial" w:cs="Arial"/>
                <w:color w:val="000000" w:themeColor="text1"/>
                <w:sz w:val="20"/>
                <w:szCs w:val="20"/>
              </w:rPr>
              <w:br/>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Số:</w:t>
            </w:r>
            <w:r w:rsidR="001A4B5A" w:rsidRPr="00C86F5D">
              <w:rPr>
                <w:rFonts w:ascii="Arial" w:hAnsi="Arial" w:cs="Arial"/>
                <w:color w:val="000000" w:themeColor="text1"/>
                <w:sz w:val="20"/>
                <w:szCs w:val="20"/>
              </w:rPr>
              <w:t xml:space="preserve"> </w:t>
            </w:r>
            <w:r w:rsidRPr="00C86F5D">
              <w:rPr>
                <w:rFonts w:ascii="Arial" w:hAnsi="Arial" w:cs="Arial"/>
                <w:color w:val="000000" w:themeColor="text1"/>
                <w:sz w:val="20"/>
                <w:szCs w:val="20"/>
              </w:rPr>
              <w:t>169/2026/NĐ-CP</w:t>
            </w:r>
          </w:p>
        </w:tc>
        <w:tc>
          <w:tcPr>
            <w:tcW w:w="2806" w:type="pct"/>
          </w:tcPr>
          <w:p w14:paraId="49F12E3E" w14:textId="0C63D78D" w:rsidR="005E2410" w:rsidRPr="00C86F5D" w:rsidRDefault="00000000" w:rsidP="001A4B5A">
            <w:pPr>
              <w:adjustRightInd w:val="0"/>
              <w:snapToGrid w:val="0"/>
              <w:spacing w:after="0" w:line="240" w:lineRule="auto"/>
              <w:jc w:val="center"/>
              <w:rPr>
                <w:rFonts w:ascii="Arial" w:hAnsi="Arial" w:cs="Arial"/>
                <w:color w:val="000000" w:themeColor="text1"/>
                <w:sz w:val="20"/>
                <w:szCs w:val="20"/>
              </w:rPr>
            </w:pPr>
            <w:r w:rsidRPr="00C86F5D">
              <w:rPr>
                <w:rFonts w:ascii="Arial" w:hAnsi="Arial" w:cs="Arial"/>
                <w:b/>
                <w:color w:val="000000" w:themeColor="text1"/>
                <w:sz w:val="20"/>
                <w:szCs w:val="20"/>
              </w:rPr>
              <w:t>CỘNG</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HÒA</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XÃ</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HỘI</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CHỦ</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NGHĨA</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VIỆT</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NAM</w:t>
            </w:r>
            <w:r w:rsidRPr="00C86F5D">
              <w:rPr>
                <w:rFonts w:ascii="Arial" w:hAnsi="Arial" w:cs="Arial"/>
                <w:color w:val="000000" w:themeColor="text1"/>
                <w:sz w:val="20"/>
                <w:szCs w:val="20"/>
              </w:rPr>
              <w:br/>
            </w:r>
            <w:r w:rsidRPr="00C86F5D">
              <w:rPr>
                <w:rFonts w:ascii="Arial" w:hAnsi="Arial" w:cs="Arial"/>
                <w:b/>
                <w:color w:val="000000" w:themeColor="text1"/>
                <w:sz w:val="20"/>
                <w:szCs w:val="20"/>
              </w:rPr>
              <w:t>Độc</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lập</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Tự</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do</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Hạnh</w:t>
            </w:r>
            <w:r w:rsidR="001A4B5A" w:rsidRPr="00C86F5D">
              <w:rPr>
                <w:rFonts w:ascii="Arial" w:hAnsi="Arial" w:cs="Arial"/>
                <w:b/>
                <w:color w:val="000000" w:themeColor="text1"/>
                <w:sz w:val="20"/>
                <w:szCs w:val="20"/>
              </w:rPr>
              <w:t xml:space="preserve"> </w:t>
            </w:r>
            <w:r w:rsidRPr="00C86F5D">
              <w:rPr>
                <w:rFonts w:ascii="Arial" w:hAnsi="Arial" w:cs="Arial"/>
                <w:b/>
                <w:color w:val="000000" w:themeColor="text1"/>
                <w:sz w:val="20"/>
                <w:szCs w:val="20"/>
              </w:rPr>
              <w:t>phúc</w:t>
            </w:r>
            <w:r w:rsidRPr="00C86F5D">
              <w:rPr>
                <w:rFonts w:ascii="Arial" w:hAnsi="Arial" w:cs="Arial"/>
                <w:color w:val="000000" w:themeColor="text1"/>
                <w:sz w:val="20"/>
                <w:szCs w:val="20"/>
              </w:rPr>
              <w:br/>
            </w:r>
            <w:r w:rsidRPr="00C86F5D">
              <w:rPr>
                <w:rFonts w:ascii="Arial" w:hAnsi="Arial" w:cs="Arial"/>
                <w:color w:val="000000" w:themeColor="text1"/>
                <w:sz w:val="20"/>
                <w:szCs w:val="20"/>
                <w:vertAlign w:val="superscript"/>
              </w:rPr>
              <w:t>_________________</w:t>
            </w:r>
            <w:r w:rsidRPr="00C86F5D">
              <w:rPr>
                <w:rFonts w:ascii="Arial" w:hAnsi="Arial" w:cs="Arial"/>
                <w:color w:val="000000" w:themeColor="text1"/>
                <w:sz w:val="20"/>
                <w:szCs w:val="20"/>
              </w:rPr>
              <w:br/>
            </w:r>
            <w:r w:rsidRPr="00C86F5D">
              <w:rPr>
                <w:rFonts w:ascii="Arial" w:hAnsi="Arial" w:cs="Arial"/>
                <w:i/>
                <w:color w:val="000000" w:themeColor="text1"/>
                <w:sz w:val="20"/>
                <w:szCs w:val="20"/>
              </w:rPr>
              <w:t>Hà</w:t>
            </w:r>
            <w:r w:rsidR="001A4B5A" w:rsidRPr="00C86F5D">
              <w:rPr>
                <w:rFonts w:ascii="Arial" w:hAnsi="Arial" w:cs="Arial"/>
                <w:i/>
                <w:color w:val="000000" w:themeColor="text1"/>
                <w:sz w:val="20"/>
                <w:szCs w:val="20"/>
              </w:rPr>
              <w:t xml:space="preserve"> </w:t>
            </w:r>
            <w:r w:rsidRPr="00C86F5D">
              <w:rPr>
                <w:rFonts w:ascii="Arial" w:hAnsi="Arial" w:cs="Arial"/>
                <w:i/>
                <w:color w:val="000000" w:themeColor="text1"/>
                <w:sz w:val="20"/>
                <w:szCs w:val="20"/>
              </w:rPr>
              <w:t>Nội,</w:t>
            </w:r>
            <w:r w:rsidR="001A4B5A" w:rsidRPr="00C86F5D">
              <w:rPr>
                <w:rFonts w:ascii="Arial" w:hAnsi="Arial" w:cs="Arial"/>
                <w:i/>
                <w:color w:val="000000" w:themeColor="text1"/>
                <w:sz w:val="20"/>
                <w:szCs w:val="20"/>
              </w:rPr>
              <w:t xml:space="preserve"> </w:t>
            </w:r>
            <w:r w:rsidRPr="00C86F5D">
              <w:rPr>
                <w:rFonts w:ascii="Arial" w:hAnsi="Arial" w:cs="Arial"/>
                <w:i/>
                <w:color w:val="000000" w:themeColor="text1"/>
                <w:sz w:val="20"/>
                <w:szCs w:val="20"/>
              </w:rPr>
              <w:t>ngày</w:t>
            </w:r>
            <w:r w:rsidR="001A4B5A" w:rsidRPr="00C86F5D">
              <w:rPr>
                <w:rFonts w:ascii="Arial" w:hAnsi="Arial" w:cs="Arial"/>
                <w:i/>
                <w:color w:val="000000" w:themeColor="text1"/>
                <w:sz w:val="20"/>
                <w:szCs w:val="20"/>
              </w:rPr>
              <w:t xml:space="preserve"> </w:t>
            </w:r>
            <w:r w:rsidRPr="00C86F5D">
              <w:rPr>
                <w:rFonts w:ascii="Arial" w:hAnsi="Arial" w:cs="Arial"/>
                <w:i/>
                <w:color w:val="000000" w:themeColor="text1"/>
                <w:sz w:val="20"/>
                <w:szCs w:val="20"/>
              </w:rPr>
              <w:t>15</w:t>
            </w:r>
            <w:r w:rsidR="001A4B5A" w:rsidRPr="00C86F5D">
              <w:rPr>
                <w:rFonts w:ascii="Arial" w:hAnsi="Arial" w:cs="Arial"/>
                <w:i/>
                <w:color w:val="000000" w:themeColor="text1"/>
                <w:sz w:val="20"/>
                <w:szCs w:val="20"/>
              </w:rPr>
              <w:t xml:space="preserve"> </w:t>
            </w:r>
            <w:r w:rsidRPr="00C86F5D">
              <w:rPr>
                <w:rFonts w:ascii="Arial" w:hAnsi="Arial" w:cs="Arial"/>
                <w:i/>
                <w:color w:val="000000" w:themeColor="text1"/>
                <w:sz w:val="20"/>
                <w:szCs w:val="20"/>
              </w:rPr>
              <w:t>tháng</w:t>
            </w:r>
            <w:r w:rsidR="001A4B5A" w:rsidRPr="00C86F5D">
              <w:rPr>
                <w:rFonts w:ascii="Arial" w:hAnsi="Arial" w:cs="Arial"/>
                <w:i/>
                <w:color w:val="000000" w:themeColor="text1"/>
                <w:sz w:val="20"/>
                <w:szCs w:val="20"/>
              </w:rPr>
              <w:t xml:space="preserve"> </w:t>
            </w:r>
            <w:r w:rsidRPr="00C86F5D">
              <w:rPr>
                <w:rFonts w:ascii="Arial" w:hAnsi="Arial" w:cs="Arial"/>
                <w:i/>
                <w:color w:val="000000" w:themeColor="text1"/>
                <w:sz w:val="20"/>
                <w:szCs w:val="20"/>
              </w:rPr>
              <w:t>5</w:t>
            </w:r>
            <w:r w:rsidR="001A4B5A" w:rsidRPr="00C86F5D">
              <w:rPr>
                <w:rFonts w:ascii="Arial" w:hAnsi="Arial" w:cs="Arial"/>
                <w:i/>
                <w:color w:val="000000" w:themeColor="text1"/>
                <w:sz w:val="20"/>
                <w:szCs w:val="20"/>
              </w:rPr>
              <w:t xml:space="preserve"> </w:t>
            </w:r>
            <w:r w:rsidRPr="00C86F5D">
              <w:rPr>
                <w:rFonts w:ascii="Arial" w:hAnsi="Arial" w:cs="Arial"/>
                <w:i/>
                <w:color w:val="000000" w:themeColor="text1"/>
                <w:sz w:val="20"/>
                <w:szCs w:val="20"/>
              </w:rPr>
              <w:t>năm</w:t>
            </w:r>
            <w:r w:rsidR="001A4B5A" w:rsidRPr="00C86F5D">
              <w:rPr>
                <w:rFonts w:ascii="Arial" w:hAnsi="Arial" w:cs="Arial"/>
                <w:i/>
                <w:color w:val="000000" w:themeColor="text1"/>
                <w:sz w:val="20"/>
                <w:szCs w:val="20"/>
              </w:rPr>
              <w:t xml:space="preserve"> </w:t>
            </w:r>
            <w:r w:rsidRPr="00C86F5D">
              <w:rPr>
                <w:rFonts w:ascii="Arial" w:hAnsi="Arial" w:cs="Arial"/>
                <w:i/>
                <w:color w:val="000000" w:themeColor="text1"/>
                <w:sz w:val="20"/>
                <w:szCs w:val="20"/>
              </w:rPr>
              <w:t>2026</w:t>
            </w:r>
          </w:p>
        </w:tc>
      </w:tr>
    </w:tbl>
    <w:p w14:paraId="32FBA350" w14:textId="77777777" w:rsidR="001A4B5A" w:rsidRPr="00C86F5D" w:rsidRDefault="001A4B5A" w:rsidP="001A4B5A">
      <w:pPr>
        <w:adjustRightInd w:val="0"/>
        <w:snapToGrid w:val="0"/>
        <w:spacing w:after="0" w:line="240" w:lineRule="auto"/>
        <w:jc w:val="center"/>
        <w:rPr>
          <w:rFonts w:ascii="Arial" w:hAnsi="Arial" w:cs="Arial"/>
          <w:b/>
          <w:color w:val="000000" w:themeColor="text1"/>
          <w:sz w:val="20"/>
          <w:szCs w:val="20"/>
        </w:rPr>
      </w:pPr>
    </w:p>
    <w:p w14:paraId="0E702DC4" w14:textId="77777777" w:rsidR="001A4B5A" w:rsidRPr="00C86F5D" w:rsidRDefault="001A4B5A" w:rsidP="001A4B5A">
      <w:pPr>
        <w:adjustRightInd w:val="0"/>
        <w:snapToGrid w:val="0"/>
        <w:spacing w:after="0" w:line="240" w:lineRule="auto"/>
        <w:jc w:val="center"/>
        <w:rPr>
          <w:rFonts w:ascii="Arial" w:hAnsi="Arial" w:cs="Arial"/>
          <w:b/>
          <w:color w:val="000000" w:themeColor="text1"/>
          <w:sz w:val="20"/>
          <w:szCs w:val="20"/>
        </w:rPr>
      </w:pPr>
    </w:p>
    <w:p w14:paraId="2CAB3E1F" w14:textId="7AB50AE7" w:rsidR="005E2410" w:rsidRPr="00C86F5D" w:rsidRDefault="00000000" w:rsidP="001A4B5A">
      <w:pPr>
        <w:adjustRightInd w:val="0"/>
        <w:snapToGrid w:val="0"/>
        <w:spacing w:after="0" w:line="240" w:lineRule="auto"/>
        <w:jc w:val="center"/>
        <w:rPr>
          <w:rFonts w:ascii="Arial" w:hAnsi="Arial" w:cs="Arial"/>
          <w:color w:val="000000" w:themeColor="text1"/>
          <w:sz w:val="20"/>
          <w:szCs w:val="20"/>
        </w:rPr>
      </w:pPr>
      <w:r w:rsidRPr="00C86F5D">
        <w:rPr>
          <w:rFonts w:ascii="Arial" w:hAnsi="Arial" w:cs="Arial"/>
          <w:b/>
          <w:color w:val="000000" w:themeColor="text1"/>
          <w:sz w:val="20"/>
          <w:szCs w:val="20"/>
        </w:rPr>
        <w:t>NGHỊ ĐỊNH</w:t>
      </w:r>
    </w:p>
    <w:p w14:paraId="407AE8DA" w14:textId="77777777" w:rsidR="005E2410" w:rsidRPr="00C86F5D" w:rsidRDefault="00000000" w:rsidP="001A4B5A">
      <w:pPr>
        <w:adjustRightInd w:val="0"/>
        <w:snapToGrid w:val="0"/>
        <w:spacing w:after="0" w:line="240" w:lineRule="auto"/>
        <w:jc w:val="center"/>
        <w:rPr>
          <w:rFonts w:ascii="Arial" w:hAnsi="Arial" w:cs="Arial"/>
          <w:b/>
          <w:color w:val="000000" w:themeColor="text1"/>
          <w:sz w:val="20"/>
          <w:szCs w:val="20"/>
        </w:rPr>
      </w:pPr>
      <w:r w:rsidRPr="00C86F5D">
        <w:rPr>
          <w:rFonts w:ascii="Arial" w:hAnsi="Arial" w:cs="Arial"/>
          <w:b/>
          <w:color w:val="000000" w:themeColor="text1"/>
          <w:sz w:val="20"/>
          <w:szCs w:val="20"/>
        </w:rPr>
        <w:t>Quy định xử phạt vi phạm hành chính trong lĩnh vực hải quan</w:t>
      </w:r>
    </w:p>
    <w:p w14:paraId="741130BD" w14:textId="77777777" w:rsidR="001A4B5A" w:rsidRPr="00C86F5D" w:rsidRDefault="001A4B5A" w:rsidP="001A4B5A">
      <w:pPr>
        <w:adjustRightInd w:val="0"/>
        <w:snapToGrid w:val="0"/>
        <w:spacing w:after="0" w:line="240" w:lineRule="auto"/>
        <w:jc w:val="center"/>
        <w:rPr>
          <w:rFonts w:ascii="Arial" w:hAnsi="Arial" w:cs="Arial"/>
          <w:color w:val="000000" w:themeColor="text1"/>
          <w:sz w:val="20"/>
          <w:szCs w:val="20"/>
        </w:rPr>
      </w:pPr>
    </w:p>
    <w:p w14:paraId="4643D8D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i/>
          <w:color w:val="000000" w:themeColor="text1"/>
          <w:sz w:val="20"/>
          <w:szCs w:val="20"/>
        </w:rPr>
        <w:t>Căn cứ Luật Tổ chức Chính phủ số 63/2025/QH15;</w:t>
      </w:r>
    </w:p>
    <w:p w14:paraId="33E3CF8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i/>
          <w:color w:val="000000" w:themeColor="text1"/>
          <w:sz w:val="20"/>
          <w:szCs w:val="20"/>
        </w:rPr>
        <w:t>Căn cứ Luật Xử lý vi phạm hành chính số 15/2012/QH13 được sửa đổi, bổ sung bởi Luật số 67/2020/QH14 và Luật số 88/2025/QH15;</w:t>
      </w:r>
    </w:p>
    <w:p w14:paraId="459C88A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i/>
          <w:color w:val="000000" w:themeColor="text1"/>
          <w:sz w:val="20"/>
          <w:szCs w:val="20"/>
        </w:rPr>
        <w:t>Căn cứ Luật Hải quan số 54/2014/QH13 được sửa đổi, bổ sung bởi Luật số 71/2014/QH13, Luật số 35/2018/QH14, Luật số 07/2022/QH15 và Luật số 90/2025/QH15;</w:t>
      </w:r>
    </w:p>
    <w:p w14:paraId="2133C4D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i/>
          <w:color w:val="000000" w:themeColor="text1"/>
          <w:sz w:val="20"/>
          <w:szCs w:val="20"/>
        </w:rPr>
        <w:t>Căn cứ Luật Quản lý thuế số 108/2025/QH15;</w:t>
      </w:r>
    </w:p>
    <w:p w14:paraId="5A123E5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i/>
          <w:color w:val="000000" w:themeColor="text1"/>
          <w:sz w:val="20"/>
          <w:szCs w:val="20"/>
        </w:rPr>
        <w:t>Theo đề nghị của Bộ trưởng Bộ Tài chính;</w:t>
      </w:r>
    </w:p>
    <w:p w14:paraId="08EEAD8F" w14:textId="77777777" w:rsidR="005E2410" w:rsidRPr="00C86F5D" w:rsidRDefault="00000000" w:rsidP="001A4B5A">
      <w:pPr>
        <w:spacing w:after="0" w:line="240" w:lineRule="auto"/>
        <w:ind w:firstLine="720"/>
        <w:jc w:val="both"/>
        <w:rPr>
          <w:rFonts w:ascii="Arial" w:hAnsi="Arial" w:cs="Arial"/>
          <w:i/>
          <w:color w:val="000000" w:themeColor="text1"/>
          <w:sz w:val="20"/>
          <w:szCs w:val="20"/>
        </w:rPr>
      </w:pPr>
      <w:r w:rsidRPr="00C86F5D">
        <w:rPr>
          <w:rFonts w:ascii="Arial" w:hAnsi="Arial" w:cs="Arial"/>
          <w:i/>
          <w:color w:val="000000" w:themeColor="text1"/>
          <w:sz w:val="20"/>
          <w:szCs w:val="20"/>
        </w:rPr>
        <w:t>Chính phủ ban hành Nghị định quy định xử phạt vi phạm hành chính trong lĩnh vực hải quan.</w:t>
      </w:r>
    </w:p>
    <w:p w14:paraId="3DCFAF9F" w14:textId="77777777" w:rsidR="001A4B5A" w:rsidRPr="00C86F5D" w:rsidRDefault="001A4B5A" w:rsidP="001A4B5A">
      <w:pPr>
        <w:adjustRightInd w:val="0"/>
        <w:snapToGrid w:val="0"/>
        <w:spacing w:after="0" w:line="240" w:lineRule="auto"/>
        <w:jc w:val="center"/>
        <w:rPr>
          <w:rFonts w:ascii="Arial" w:hAnsi="Arial" w:cs="Arial"/>
          <w:color w:val="000000" w:themeColor="text1"/>
          <w:sz w:val="20"/>
          <w:szCs w:val="20"/>
        </w:rPr>
      </w:pPr>
    </w:p>
    <w:p w14:paraId="5790384C" w14:textId="77777777" w:rsidR="001A4B5A" w:rsidRPr="00C86F5D" w:rsidRDefault="00000000" w:rsidP="001A4B5A">
      <w:pPr>
        <w:adjustRightInd w:val="0"/>
        <w:snapToGrid w:val="0"/>
        <w:spacing w:after="0" w:line="240" w:lineRule="auto"/>
        <w:jc w:val="center"/>
        <w:rPr>
          <w:rFonts w:ascii="Arial" w:hAnsi="Arial" w:cs="Arial"/>
          <w:b/>
          <w:color w:val="000000" w:themeColor="text1"/>
          <w:sz w:val="20"/>
          <w:szCs w:val="20"/>
        </w:rPr>
      </w:pPr>
      <w:r w:rsidRPr="00C86F5D">
        <w:rPr>
          <w:rFonts w:ascii="Arial" w:hAnsi="Arial" w:cs="Arial"/>
          <w:b/>
          <w:color w:val="000000" w:themeColor="text1"/>
          <w:sz w:val="20"/>
          <w:szCs w:val="20"/>
        </w:rPr>
        <w:t xml:space="preserve">Chương I </w:t>
      </w:r>
    </w:p>
    <w:p w14:paraId="4784F687" w14:textId="52CC9286" w:rsidR="005E2410" w:rsidRPr="00C86F5D" w:rsidRDefault="00000000" w:rsidP="001A4B5A">
      <w:pPr>
        <w:adjustRightInd w:val="0"/>
        <w:snapToGrid w:val="0"/>
        <w:spacing w:after="0" w:line="240" w:lineRule="auto"/>
        <w:jc w:val="center"/>
        <w:rPr>
          <w:rFonts w:ascii="Arial" w:hAnsi="Arial" w:cs="Arial"/>
          <w:b/>
          <w:color w:val="000000" w:themeColor="text1"/>
          <w:sz w:val="20"/>
          <w:szCs w:val="20"/>
        </w:rPr>
      </w:pPr>
      <w:r w:rsidRPr="00C86F5D">
        <w:rPr>
          <w:rFonts w:ascii="Arial" w:hAnsi="Arial" w:cs="Arial"/>
          <w:b/>
          <w:color w:val="000000" w:themeColor="text1"/>
          <w:sz w:val="20"/>
          <w:szCs w:val="20"/>
        </w:rPr>
        <w:t>QUY ĐỊNH CHUNG</w:t>
      </w:r>
    </w:p>
    <w:p w14:paraId="55DEA96E" w14:textId="77777777" w:rsidR="001A4B5A" w:rsidRPr="00C86F5D" w:rsidRDefault="001A4B5A" w:rsidP="001A4B5A">
      <w:pPr>
        <w:adjustRightInd w:val="0"/>
        <w:snapToGrid w:val="0"/>
        <w:spacing w:after="0" w:line="240" w:lineRule="auto"/>
        <w:jc w:val="center"/>
        <w:rPr>
          <w:rFonts w:ascii="Arial" w:hAnsi="Arial" w:cs="Arial"/>
          <w:color w:val="000000" w:themeColor="text1"/>
          <w:sz w:val="20"/>
          <w:szCs w:val="20"/>
        </w:rPr>
      </w:pPr>
    </w:p>
    <w:p w14:paraId="52F27FF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1. Phạm vi điều chỉnh</w:t>
      </w:r>
    </w:p>
    <w:p w14:paraId="3C25232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Nghị định này quy định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và thẩm quyền lập biên bản đối với vi phạm hành chính; việc thi hành các hình thức xử phạt vi phạm hành chính, các biện pháp khắc phục hậu quả trong lĩnh vực hải quan.</w:t>
      </w:r>
    </w:p>
    <w:p w14:paraId="77C1FD2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Vi phạm hành chính trong lĩnh vực hải quan quy định tại Nghị định này bao gồm:</w:t>
      </w:r>
    </w:p>
    <w:p w14:paraId="681ADD7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Vi phạm các quy định của pháp luật về thủ tục hải quan;</w:t>
      </w:r>
    </w:p>
    <w:p w14:paraId="69B040D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Vi phạm các quy định của pháp luật về kiểm tra, giám sát, kiểm soát hải quan;</w:t>
      </w:r>
    </w:p>
    <w:p w14:paraId="29B4E4B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Vi phạm hành chính về quản lý thuế đối với hàng hóa xuất khẩu, nhập khẩu;</w:t>
      </w:r>
    </w:p>
    <w:p w14:paraId="1BB7A53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Vi phạm các quy định của pháp luật khác có liên quan đến hàng hóa xuất khẩu, nhập khẩu.</w:t>
      </w:r>
    </w:p>
    <w:p w14:paraId="6F4ADDB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2. Đối tượng áp dụng</w:t>
      </w:r>
    </w:p>
    <w:p w14:paraId="2627A28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Tổ chức, cá nhân trong nước; tổ chức, cá nhân nước ngoài có hành vi vi phạm hành chính trong lĩnh vực hải quan trên lãnh thổ nước Cộng hòa xã hội chủ nghĩa Việt Nam, trừ trường hợp Điều ước quốc tế mà nước Cộng hòa xã hội chủ nghĩa Việt Nam là thành viên có quy định khác.</w:t>
      </w:r>
    </w:p>
    <w:p w14:paraId="5993A73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Người có thẩm quyền lập biên bản vi phạm hành chính, áp dụng các biện pháp ngăn chặn và bảo đảm xử phạt vi phạm hành chính, người có thẩm quyền xử phạt vi phạm hành chính theo quy định tại các Điều 28, 29, 30, 31, 32, 33 Nghị định này.</w:t>
      </w:r>
    </w:p>
    <w:p w14:paraId="108267A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Cơ quan, tổ chức, cá nhân khác có liên quan đến việc xử phạt vi phạm hành chính quy định tại Nghị định này.</w:t>
      </w:r>
    </w:p>
    <w:p w14:paraId="75CE815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Tổ chức quy định tại khoản 1 Điều này gồm:</w:t>
      </w:r>
    </w:p>
    <w:p w14:paraId="0E4528D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Doanh nghiệp, chi nhánh, văn phòng đại diện được thành lập và hoạt động theo pháp luật Việt Nam; chi nhánh, văn phòng đại diện của doanh nghiệp nước ngoài hoạt động tại Việt Nam;</w:t>
      </w:r>
    </w:p>
    <w:p w14:paraId="0E3BD2F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Hợp tác xã, liên hiệp hợp tác xã, tổ hợp tác;</w:t>
      </w:r>
    </w:p>
    <w:p w14:paraId="2818021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Tổ chức, đơn vị sự nghiệp công lập;</w:t>
      </w:r>
    </w:p>
    <w:p w14:paraId="3C14784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Tổ chức xã hội, tổ chức chính trị - xã hội, tổ chức xã hội - nghề nghiệp;</w:t>
      </w:r>
    </w:p>
    <w:p w14:paraId="785732C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Cơ quan nhà nước có hành vi vi phạm mà hành vi đó không thuộc nhiệm vụ quản lý nhà nước được giao;</w:t>
      </w:r>
    </w:p>
    <w:p w14:paraId="4443E73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e) Các tổ chức khác theo quy định của pháp luật.</w:t>
      </w:r>
    </w:p>
    <w:p w14:paraId="7C0A0A9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Hộ kinh doanh, hộ gia đình, cộng đồng dân cư vi phạm hành chính bị áp dụng mức phạt tiền đối với cá nhân vi phạm hành chính.</w:t>
      </w:r>
    </w:p>
    <w:p w14:paraId="2845F68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3. Nguyên tắc xử phạt vi phạm hành chính trong lĩnh vực hải quan</w:t>
      </w:r>
    </w:p>
    <w:p w14:paraId="1F0ED28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Tổ chức, cá nhân thực hiện vi phạm hành chính nhiều lần thì bị xử phạt về từng hành vi vi phạm, trừ các trường hợp sau: thực hiện từng hành vi vi phạm quy định tại các điểm a, b, d khoản 1, điểm a khoản 3 Điều 8; các khoản 1, 2, 3, 4, các điểm a, b, c, d khoản 6 Điều 9; điểm a khoản 1, điểm b khoản 2 Điều 12 Nghị định này trên nhiều tờ khai, chứng từ, tài liệu thuộc hồ sơ hải quan ở các thời điểm đăng ký tờ khai hải quan khác nhau nhưng chưa bị xử lý và chưa hết thời hiệu xử lý thì xử phạt vi phạm hành chính một lần về hành vi vi phạm, đồng thời áp dụng tình tiết tăng nặng vi phạm hành chính nhiều lần đối với hành vi vi phạm hành chính đó.</w:t>
      </w:r>
    </w:p>
    <w:p w14:paraId="16AFAE8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Trường hợp cá nhân, tổ chức vi phạm hành chính nhiều lần và bị xử phạt về từng hành vi vi phạm thì không áp dụng tình tiết vi phạm hành chính nhiều lần là tình tiết tăng nặng khi xem xét, quyết định xử phạt vi phạm hành chính đối với từng lần vi phạm đó.</w:t>
      </w:r>
    </w:p>
    <w:p w14:paraId="6CC76C4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Tang vật vi phạm hành chính là vật, tiền, hàng hóa có liên quan trực tiếp đến vi phạm hành chính; không bao gồm vật, tiền, hàng hóa đã khai hải quan theo đúng quy định của pháp luật.</w:t>
      </w:r>
    </w:p>
    <w:p w14:paraId="3992981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Trường hợp vi phạm quy định tại các khoản 1, 2, 3, 4, 5 Điều 11; điểm a, b khoản 2, khoản 3, khoản 4, điểm a khoản 5, khoản 6 Điều 14; khoản 1, khoản 2 Điều 15; khoản 1, khoản 2 Điều 16; các khoản 1, 2, 3, 4, 5 Điều 19 thì xem xét xử phạt theo quy định của Nghị định này nếu không bị truy cứu trách nhiệm hình sự trong các trường hợp sau:</w:t>
      </w:r>
    </w:p>
    <w:p w14:paraId="47E1AD8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Cá nhân vi phạm mà tang vật vi phạm có trị giá dưới 100.000.000 đồng hoặc số thuế trốn dưới 100.000.000 đồng nhưng đã bị xử phạt vi phạm hành chính về hành vi quy định tại một trong các Điều 188, 189, 190, 191, 192, 193, 194, 195, 196 và 200 của Bộ luật Hình sự; tổ chức vi phạm mà tang vật vi phạm có trị giá từ 100.000.000 đồng đến dưới 200.000.000 đồng hoặc số thuế trốn từ 100.000.000 đồng đến dưới 200.000.000 đồng nhưng đã bị xử phạt vi phạm hành chính về hành vi quy định tại một trong các Điều 188, 189, 190, 191, 192, 193, 194, 195, 196 và 200 của Bộ luật Hình sự;</w:t>
      </w:r>
    </w:p>
    <w:p w14:paraId="37CBFC7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Cá nhân vi phạm mà tang vật vi phạm có trị giá dưới 100.000.000 đồng hoặc số thuế trốn dưới 100.000.000 đồng nhưng đã bị kết án về một trong các tội quy định tại các Điều 188, 189, 190, 191, 192, 193, 194, 195, 196 và 200 của Bộ luật Hình sự mà chưa được xóa án tích; tổ chức vi phạm mà tang vật vi phạm có trị giá từ 100.000.000 đồng đến dưới 200.000.000 đồng hoặc số thuế trốn từ 100.000.000 đồng đến dưới 200.000.000 đồng nhưng đã bị kết án về một trong các tội quy định tại các Điều 188, 189, 190, 191, 192, 193, 194, 195, 196 và 200 của Bộ luật Hình sự mà chưa được xóa án tích;</w:t>
      </w:r>
    </w:p>
    <w:p w14:paraId="27A095C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Cá nhân vi phạm mà tang vật vi phạm có trị giá dưới 100.000.000 đồng nhưng là di vật, cổ vật; tổ chức vi phạm mà tang vật vi phạm có trị giá dưới 200.000.000 đồng nhưng là di vật, cổ vật.</w:t>
      </w:r>
    </w:p>
    <w:p w14:paraId="569ED08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4. Tình tiết giảm nhẹ</w:t>
      </w:r>
    </w:p>
    <w:p w14:paraId="25B1BD3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Các tình tiết giảm nhẹ quy định tại Điều 9 Luật Xử lý vi phạm hành chính số 15/2012/QH13.</w:t>
      </w:r>
    </w:p>
    <w:p w14:paraId="2EB453A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Tang vật vi phạm có trị giá không quá 50% mức tiền phạt tối thiểu của khung tiền phạt đối với hành vi vi phạm.</w:t>
      </w:r>
    </w:p>
    <w:p w14:paraId="56F9E66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5. Thời hiệu xử phạt vi phạm hành chính trong lĩnh vực hải quan</w:t>
      </w:r>
    </w:p>
    <w:p w14:paraId="4C08510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Thời hiệu xử phạt vi phạm hành chính về quản lý thuế:</w:t>
      </w:r>
    </w:p>
    <w:p w14:paraId="761A984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Đối với vi phạm hành chính là hành vi trốn thuế chưa đến mức truy cứu trách nhiệm hình sự, hành vi khai sai dẫn đến thiếu số tiền thuế phải nộp hoặc tăng số tiền thuế được miễn, giảm, hoàn, không thu thì thời hiệu xử phạt là 05 năm;</w:t>
      </w:r>
    </w:p>
    <w:p w14:paraId="7550778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Quá thời hiệu xử phạt vi phạm hành chính về quản lý thuế thì người nộp thuế không bị xử phạt nhưng vẫn phải nộp đủ số tiền thuế thiếu, số tiền thuế được miễn, giảm, hoàn, không thu không đúng hoặc số tiền thuế trốn, số tiền chậm nộp vào ngân sách nhà nước trong thời hạn 10 năm trở về trước, kể từ ngày phát hiện hành vi vi phạm hành chính về quản lý thuế.</w:t>
      </w:r>
    </w:p>
    <w:p w14:paraId="2B05E4E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Thời hiệu xử phạt đối với các hành vi vi phạm khác trong lĩnh vực hải quan là 02 năm.</w:t>
      </w:r>
    </w:p>
    <w:p w14:paraId="1C2A9B8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Thời điểm để tính thời hiệu xử phạt vi phạm hành chính đối với các hành vi vi phạm trong lĩnh vực hải quan thực hiện theo khoản 6, khoản 7 Điều này.</w:t>
      </w:r>
    </w:p>
    <w:p w14:paraId="299D535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4. Trường hợp xử phạt vi phạm hành chính do cơ quan tiến hành tố tụng chuyển đến theo quy định tại Điều 63 Luật Xử lý vi phạm hành chính số 15/2012/QH13 được sửa đổi, bổ sung bởi Luật số 67/2020/QH14 và Luật số 88/2025/QH15 thì thời hiệu được kéo dài thêm 01 năm so với điểm a khoản 1, khoản 2 Điều này.</w:t>
      </w:r>
    </w:p>
    <w:p w14:paraId="1392635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Thời gian cơ quan tiến hành tố tụng thụ lý, xem xét được tính vào thời hiệu xử phạt vi phạm hành chính.</w:t>
      </w:r>
    </w:p>
    <w:p w14:paraId="71FA697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Trong thời hạn được quy định tại khoản 1, khoản 2 Điều này mà cá nhân, tổ chức cố tình trốn tránh, cản trở việc xử phạt thì thời hiệu xử phạt vi phạm hành chính được tính lại kể từ thời điểm chấm dứt hành vi trốn tránh, cản trở việc xử phạt.</w:t>
      </w:r>
    </w:p>
    <w:p w14:paraId="2EAD823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6. Các hành vi vi phạm được xác định là đã kết thúc và thời điểm chấm dứt hành vi vi phạm như sau:</w:t>
      </w:r>
    </w:p>
    <w:p w14:paraId="5168DBB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Đối với các hành vi vi phạm hành chính quy định tại Điều 8 Nghị định này, thời điểm chấm dứt là thời điểm thực hiện thủ tục hải quan, nộp hồ sơ thuế;</w:t>
      </w:r>
    </w:p>
    <w:p w14:paraId="3EC282C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Đối với các hành vi vi phạm hành chính quy định tại Điều 9 Nghị định này, thời điểm chấm dứt là thời điểm đăng ký tờ khai hải quan; thời điểm nộp bản khai hàng hóa, danh sách hành khách, bản khai hành lý của hồ sơ phương tiện vận tải xuất cảnh, nhập cảnh, quá cảnh;</w:t>
      </w:r>
    </w:p>
    <w:p w14:paraId="471FF11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Đối với các hành vi vi phạm hành chính quy định tại Điều 11 Nghị định này, thời điểm chấm dứt là thời điểm người xuất cảnh, nhập cảnh hoàn thành việc khai hải quan;</w:t>
      </w:r>
    </w:p>
    <w:p w14:paraId="2F70252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Đối với các hành vi vi phạm hành chính quy định tại điểm a khoản 1 Điều 12 Nghị định này, thời điểm chấm dứt là thời điểm nộp, xuất trình hoặc gửi chứng từ thuộc hồ sơ hải quan cho cơ quan hải quan theo tờ khai hải quan đã được đăng ký;</w:t>
      </w:r>
    </w:p>
    <w:p w14:paraId="7C4DBB9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Đối với các hành vi vi phạm hành chính quy định tại điểm b khoản 1 Điều 12 Nghị định này, thời điểm chấm dứt là thời điểm người nộp thuế thực hiện sửa đổi, bổ sung báo cáo quyết toán;</w:t>
      </w:r>
    </w:p>
    <w:p w14:paraId="4D2307D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e) Đối với các hành vi vi phạm hành chính quy định tại điểm đ khoản 1 Điều 10; điểm c khoản 2 Điều 12 Nghị định này, thời điểm chấm dứt là thời điểm người nộp thuế nộp báo cáo quyết toán;</w:t>
      </w:r>
    </w:p>
    <w:p w14:paraId="53F1B27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g) Đối với các hành vi vi phạm hành chính quy định tại điểm a khoản 7 Điều 12 Nghị định này, thời điểm chấm dứt là thời điểm khai, nộp, xuất trình chứng từ, tài liệu cho cơ quan hải quan;</w:t>
      </w:r>
    </w:p>
    <w:p w14:paraId="7A58E28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h) Đối với các hành vi vi phạm hành chính quy định tại điểm b khoản 7 Điều 12 Nghị định này, thời điểm chấm dứt là thời điểm dừng sử dụng bất hợp pháp tài khoản đăng nhập, chữ ký số được cấp cho tổ chức, cá nhân khác để thực hiện thủ tục hải quan;</w:t>
      </w:r>
    </w:p>
    <w:p w14:paraId="3EF88BE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i) Đối với các hành vi vi phạm hành chính quy định tại điểm c khoản 7 Điều 12 Nghị định này, thời điểm chấm dứt là thời điểm dừng truy cập trái phép, làm sai lệch, phá hủy hệ thống thông tin hải quan;</w:t>
      </w:r>
    </w:p>
    <w:p w14:paraId="601BCB7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k) Đối với các hành vi vi phạm hành chính quy định tại điểm a, b, c, e khoản 1 Điều 10; các điểm b, c, đ, e, h khoản 1 Điều 15; khoản 1, khoản 2 Điều 16; Điều 17; Điều 18; Điều 19; Điều 20; Điều 21; Điều 22; Điều 23 Nghị định này, thời điểm chấm dứt là thời điểm đăng ký tờ khai hải quan, thời điểm nộp hồ sơ giảm thuế, hoàn thuế, không thu thuế, hồ sơ xử lý tiền thuế, tiền phạt nộp thừa.</w:t>
      </w:r>
    </w:p>
    <w:p w14:paraId="2558CCE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7. Các hành vi vi phạm hành chính quy định tại Nghị định này mà không thuộc trường hợp quy định tại khoản 6 Điều này được xác định là hành vi vi phạm đang được thực hiện.</w:t>
      </w:r>
    </w:p>
    <w:p w14:paraId="5AB9706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6. Hình thức xử phạt, biện pháp khắc phục hậu quả</w:t>
      </w:r>
    </w:p>
    <w:p w14:paraId="1719883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Đối với mỗi hành vi vi phạm hành chính trong lĩnh vực hải quan, tổ chức, cá nhân bị áp dụng một trong các hình thức xử phạt chính là cảnh cáo hoặc phạt tiền.</w:t>
      </w:r>
    </w:p>
    <w:p w14:paraId="498A8DC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Cảnh cáo áp dụng đối với cá nhân từ đủ 14 tuổi đến dưới 16 tuổi có hành vi vi phạm quy định tại Nghị định này.</w:t>
      </w:r>
    </w:p>
    <w:p w14:paraId="636ECEA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Mức phạt tiền đối với cá nhân, tổ chức:</w:t>
      </w:r>
    </w:p>
    <w:p w14:paraId="2CFBE7E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Mức phạt tiền quy định tại Chương II Nghị định này là mức phạt tiền đối với tổ chức; mức phạt tiền đối với cá nhân bằng 1/2 mức phạt tiền đối với tổ chức, trừ trường hợp quy định tại điểm b, điểm c khoản này;</w:t>
      </w:r>
    </w:p>
    <w:p w14:paraId="56FCDBC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Mức phạt tiền đối với hành vi vi phạm quy định tại Điều 11 Nghị định này là mức phạt tiền đối với cá nhân;</w:t>
      </w:r>
    </w:p>
    <w:p w14:paraId="3D87CD4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c) Mức phạt tiền đối với hành vi vi phạm hành chính về quản lý thuế quy định tại các Điều 10, Điều 15 Nghị định này là mức phạt tiền được áp dụng đối với cả cá nhân và tổ chức;</w:t>
      </w:r>
    </w:p>
    <w:p w14:paraId="1DDB569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Hộ kinh doanh, hộ gia đình, cộng đồng dân cư vi phạm hành chính bị áp dụng mức phạt tiền đối với cá nhân vi phạm hành chính. Người đại diện của hộ kinh doanh, chủ hộ của hộ gia đình, người đứng đầu của cộng đồng dân cư chịu trách nhiệm thực hiện các quyết định xử phạt vi phạm hành chính cho hộ kinh doanh, hộ gia đình, cộng đồng dân cư;</w:t>
      </w:r>
    </w:p>
    <w:p w14:paraId="0296B0D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Khi phạt tiền, mức phạt tiền cụ thể đối với một hành vi vi phạm hành chính quy định tại các Điều 8, Điều 9, Điều 11, Điều 12, Điều 13, Điều 14, Điều 16, Điều 17, Điều 18, Điều 19, Điều 20, Điều 21, Điều 22, Điều 23, Điều 24, Điều 25 và các khoản 1, 2, 4 Điều 26 Nghị định này là mức trung bình của khung phạt tiền được quy định đối với hành vi đó.</w:t>
      </w:r>
    </w:p>
    <w:p w14:paraId="6A0BAA0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Nếu có 01 tình tiết giảm nhẹ thì mức tiền phạt cụ thể được xác định bằng mức trung bình của khung tiền phạt trừ 10% mức trung bình của khung tiền phạt; trong trường hợp có từ 02 tình tiết giảm nhẹ trở lên thì áp dụng mức tối thiểu của khung tiền phạt.</w:t>
      </w:r>
    </w:p>
    <w:p w14:paraId="5C85F08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Nếu có 01 tình tiết tăng nặng thì mức tiền phạt cụ thể được xác định bằng mức trung bình của khung tiền phạt cộng 10% mức trung bình của khung tiền phạt; trong trường hợp có từ 02 tình tiết tăng nặng trở lên thì áp dụng mức tối đa của khung tiền phạt;</w:t>
      </w:r>
    </w:p>
    <w:p w14:paraId="19689DA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e) Khi xác định mức phạt tiền đối với một hành vi vi phạm hành chính vừa có tình tiết tăng nặng, vừa có tình tiết giảm nhẹ thì được giảm trừ tình tiết tăng nặng theo nguyên tắc một tình tiết giảm nhẹ được giảm trừ một tình tiết tăng nặng.</w:t>
      </w:r>
    </w:p>
    <w:p w14:paraId="5D74846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Hình thức xử phạt bổ sung:</w:t>
      </w:r>
    </w:p>
    <w:p w14:paraId="5A09405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Tịch thu tang vật vi phạm hành chính.</w:t>
      </w:r>
    </w:p>
    <w:p w14:paraId="2FF6DF7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Biện pháp khắc phục hậu quả:</w:t>
      </w:r>
    </w:p>
    <w:p w14:paraId="2CE6B99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Ngoài các biện pháp khắc phục hậu quả quy định tại khoản 1 Điều 28 Luật Xử lý vi phạm hành chính số 15/2012/QH13 được sửa đổi, bổ sung bởi Luật số 67/2020/QH14, Nghị định này quy định các biện pháp khắc phục hậu quả tại khoản này áp dụng đối với hành vi vi phạm quy định tại Chương II, bao gồm:</w:t>
      </w:r>
    </w:p>
    <w:p w14:paraId="2A6B5B0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Buộc đưa ra khỏi lãnh thổ nước Cộng hòa xã hội chủ nghĩa Việt Nam hoặc buộc tái xuất đối với tang vật, phương tiện vi phạm hành chính;</w:t>
      </w:r>
    </w:p>
    <w:p w14:paraId="7391099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Buộc đưa ra khỏi lãnh thổ nước Cộng hòa xã hội chủ nghĩa Việt Nam hoặc buộc tái xuất tại cửa khẩu nhập đối với tang vật, phương tiện vi phạm hành chính;</w:t>
      </w:r>
    </w:p>
    <w:p w14:paraId="1E28E59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Buộc thực hiện việc vận chuyển hàng hóa quá cảnh, chuyển cảng, chuyển khẩu, chuyển cửa khẩu, hàng kinh doanh tạm nhập, tái xuất đúng cửa khẩu, tuyến đường quy định;</w:t>
      </w:r>
    </w:p>
    <w:p w14:paraId="21FC39C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Buộc loại bỏ bao bì, nhãn hàng hóa đã thay đổi do hành vi vi phạm; buộc loại bỏ yếu tố vi phạm trên nhãn hàng hóa trước khi đưa hàng hóa ra khỏi lãnh thổ nước Cộng hòa xã hội chủ nghĩa Việt Nam;</w:t>
      </w:r>
    </w:p>
    <w:p w14:paraId="644261E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Buộc đưa ra khỏi lãnh thổ nước Cộng hòa xã hội chủ nghĩa Việt Nam hoặc buộc tái xuất hoặc buộc tiêu hủy đối với: hàng hóa, vật phẩm gây hại cho sức khỏe con người, vật nuôi, cây trồng và môi trường; văn hóa phẩm có nội dung độc hại; sản phẩm văn hóa thuộc diện cấm phổ biến, cấm lưu hành hoặc đã có quyết định đình chỉ phổ biến, đình chỉ lưu hành;</w:t>
      </w:r>
    </w:p>
    <w:p w14:paraId="61B30BD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e) Buộc nộp lại số tiền bằng trị giá tang vật đã bị tiêu thụ, tẩu tán, tiêu hủy trái quy định của pháp luật;</w:t>
      </w:r>
    </w:p>
    <w:p w14:paraId="2CD971E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g) Buộc nộp đủ số tiền thuế trốn, số tiền thuế thiếu;</w:t>
      </w:r>
    </w:p>
    <w:p w14:paraId="2CF2582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h) Buộc nộp đủ số tiền thuế đã được miễn, giảm, hoàn, không thu không đúng vào ngân sách nhà nước;</w:t>
      </w:r>
    </w:p>
    <w:p w14:paraId="682C5F0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i) Buộc dán tem “VIETNAM DUTY NOT PAID” theo quy định;</w:t>
      </w:r>
    </w:p>
    <w:p w14:paraId="094581D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k) Buộc tiêu hủy niêm phong giả mạo.</w:t>
      </w:r>
    </w:p>
    <w:p w14:paraId="4A9375E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7. Những trường hợp không xử phạt vi phạm hành chính</w:t>
      </w:r>
    </w:p>
    <w:p w14:paraId="161E82A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Các trường hợp không xử phạt theo quy định tại Điều 11 Luật Xử lý vi phạm hành chính số 15/2012/QH13.</w:t>
      </w:r>
    </w:p>
    <w:p w14:paraId="2B87C7F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Hàng hóa, phương tiện vận tải được đưa vào lãnh thổ nước Cộng hòa xã hội chủ nghĩa Việt Nam do sự kiện bất ngờ, sự kiện bất khả kháng thì phải thông báo với cơ quan hải quan hoặc cơ quan có thẩm quyền khác theo quy định của pháp luật; hàng hóa, phương tiện vận tải đó phải được đưa ra khỏi lãnh thổ nước Cộng hòa xã hội chủ nghĩa Việt Nam sau khi các yếu tố nêu trên được khắc phục.</w:t>
      </w:r>
    </w:p>
    <w:p w14:paraId="130F338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Các trường hợp không xử phạt vi phạm hành chính trong lĩnh vực hải quan</w:t>
      </w:r>
    </w:p>
    <w:p w14:paraId="4937E7D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Người nộp thuế có hành vi khai sai theo quy định tại Điều 10 Nghị định này nhưng đã khai bổ sung trước thời điểm cơ quan hải quan thông báo việc kiểm tra trực tiếp hồ sơ hải quan đối với hàng hóa đang làm thủ tục hải quan; khai bổ sung trong thời hạn 60 ngày kể từ ngày thông quan và trước thời điểm quyết định thanh tra, kiểm tra đối với hàng hóa đã thông quan, kiểm tra sau thông quan; sửa đổi, bổ sung báo cáo quyết toán trong thời hạn 60 ngày kể từ ngày nộp báo cáo quyết toán và trước thời điểm quyết định kiểm tra báo cáo quyết toán, thanh tra, kiểm tra đối với hàng hóa đã thông quan, kiểm tra sau thông quan; khai bổ sung về trị giá hải quan trong thời hạn quy định đối với trường hợp hàng hóa chưa có giá chính thức tại thời điểm đăng ký tờ khai hải quan, hàng hóa có khoản thực thanh toán, hàng hóa có các khoản điều chỉnh cộng vào trị giá hải quan chưa xác định được tại thời điểm đăng ký tờ khai hải quan; khai bổ sung trong thời hạn quy định đối với trường hợp xuất khẩu, nhập khẩu được thỏa thuận dung sai về số lượng, cấp độ thương mại của hàng hóa mà hàng hóa gửi thừa không vượt quá dung sai và hàng hóa không thừa so với giấy phép, giấy chứng nhận kiểm tra chuyên ngành hoặc thừa so với giấy phép, giấy chứng nhận kiểm tra chuyên ngành nhưng đã được cơ quan có thẩm quyền cho phép điều chỉnh số lượng trong thời hạn quy định;</w:t>
      </w:r>
    </w:p>
    <w:p w14:paraId="00C5958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Người nộp thuế thực hiện nghĩa vụ thuế theo văn bản hành chính hoặc quyết định xử lý của cơ quan hải quan, cơ quan nhà nước có thẩm quyền liên quan đến nội dung xác định nghĩa vụ thuế của người nộp thuế theo quy định tại điểm o khoản 1 Điều 37 Luật Quản lý thuế số 108/2025/QH15;</w:t>
      </w:r>
    </w:p>
    <w:p w14:paraId="3706D40E" w14:textId="77777777" w:rsidR="005E2410" w:rsidRPr="00C86F5D" w:rsidRDefault="00000000" w:rsidP="001A4B5A">
      <w:pPr>
        <w:spacing w:after="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Trường hợp hàng hóa gửi vào Việt Nam không phù hợp với hợp đồng theo quy định tại Điều 39 Luật Thương mại số 36/2005/QH11 (trừ hàng hóa cấm nhập khẩu, tạm ngừng nhập khẩu, hàng giả, phế liệu không thuộc Danh mục được phép nhập khẩu làm nguyên liệu sản xuất) nhưng đã được người gửi hàng, người vận tải, người nhận hàng hoặc người đại diện hợp pháp của người gửi hàng, người vận tải, người nhận hàng thông báo bằng văn bản (nêu rõ lý do) kèm theo các chứng từ liên quan tới Đội trưởng Hải quan cửa khẩu/ngoài cửa khẩu nơi lưu giữ hàng hóa khi chưa đăng ký tờ khai hải quan.</w:t>
      </w:r>
    </w:p>
    <w:p w14:paraId="35BDE341" w14:textId="77777777" w:rsidR="001A4B5A" w:rsidRPr="00C86F5D" w:rsidRDefault="001A4B5A" w:rsidP="001A4B5A">
      <w:pPr>
        <w:adjustRightInd w:val="0"/>
        <w:snapToGrid w:val="0"/>
        <w:spacing w:after="0" w:line="240" w:lineRule="auto"/>
        <w:jc w:val="center"/>
        <w:rPr>
          <w:rFonts w:ascii="Arial" w:hAnsi="Arial" w:cs="Arial"/>
          <w:b/>
          <w:color w:val="000000" w:themeColor="text1"/>
          <w:sz w:val="20"/>
          <w:szCs w:val="20"/>
        </w:rPr>
      </w:pPr>
    </w:p>
    <w:p w14:paraId="1C01FFC5" w14:textId="79831B5E" w:rsidR="005E2410" w:rsidRPr="00C86F5D" w:rsidRDefault="00000000" w:rsidP="001A4B5A">
      <w:pPr>
        <w:adjustRightInd w:val="0"/>
        <w:snapToGrid w:val="0"/>
        <w:spacing w:after="0" w:line="240" w:lineRule="auto"/>
        <w:jc w:val="center"/>
        <w:rPr>
          <w:rFonts w:ascii="Arial" w:hAnsi="Arial" w:cs="Arial"/>
          <w:color w:val="000000" w:themeColor="text1"/>
          <w:sz w:val="20"/>
          <w:szCs w:val="20"/>
        </w:rPr>
      </w:pPr>
      <w:r w:rsidRPr="00C86F5D">
        <w:rPr>
          <w:rFonts w:ascii="Arial" w:hAnsi="Arial" w:cs="Arial"/>
          <w:b/>
          <w:color w:val="000000" w:themeColor="text1"/>
          <w:sz w:val="20"/>
          <w:szCs w:val="20"/>
        </w:rPr>
        <w:t>Chương II</w:t>
      </w:r>
    </w:p>
    <w:p w14:paraId="5B2775D3" w14:textId="2575C65F" w:rsidR="005E2410" w:rsidRPr="00C86F5D" w:rsidRDefault="00000000" w:rsidP="001A4B5A">
      <w:pPr>
        <w:adjustRightInd w:val="0"/>
        <w:snapToGrid w:val="0"/>
        <w:spacing w:after="0" w:line="240" w:lineRule="auto"/>
        <w:jc w:val="center"/>
        <w:rPr>
          <w:rFonts w:ascii="Arial" w:hAnsi="Arial" w:cs="Arial"/>
          <w:color w:val="000000" w:themeColor="text1"/>
          <w:sz w:val="20"/>
          <w:szCs w:val="20"/>
        </w:rPr>
      </w:pPr>
      <w:r w:rsidRPr="00C86F5D">
        <w:rPr>
          <w:rFonts w:ascii="Arial" w:hAnsi="Arial" w:cs="Arial"/>
          <w:b/>
          <w:color w:val="000000" w:themeColor="text1"/>
          <w:sz w:val="20"/>
          <w:szCs w:val="20"/>
        </w:rPr>
        <w:t xml:space="preserve">HÀNH VI VI PHẠM HÀNH CHÍNH, HÌNH THỨC XỬ PHẠT, </w:t>
      </w:r>
      <w:r w:rsidR="001A4B5A" w:rsidRPr="00C86F5D">
        <w:rPr>
          <w:rFonts w:ascii="Arial" w:hAnsi="Arial" w:cs="Arial"/>
          <w:color w:val="000000" w:themeColor="text1"/>
          <w:sz w:val="20"/>
          <w:szCs w:val="20"/>
        </w:rPr>
        <w:br/>
      </w:r>
      <w:r w:rsidRPr="00C86F5D">
        <w:rPr>
          <w:rFonts w:ascii="Arial" w:hAnsi="Arial" w:cs="Arial"/>
          <w:b/>
          <w:color w:val="000000" w:themeColor="text1"/>
          <w:sz w:val="20"/>
          <w:szCs w:val="20"/>
        </w:rPr>
        <w:t xml:space="preserve">BIỆN PHÁP KHẮC PHỤC HẬU QUẢ, BIỆN PHÁP NGĂN CHẶN </w:t>
      </w:r>
      <w:r w:rsidR="001A4B5A" w:rsidRPr="00C86F5D">
        <w:rPr>
          <w:rFonts w:ascii="Arial" w:hAnsi="Arial" w:cs="Arial"/>
          <w:color w:val="000000" w:themeColor="text1"/>
          <w:sz w:val="20"/>
          <w:szCs w:val="20"/>
        </w:rPr>
        <w:br/>
      </w:r>
      <w:r w:rsidRPr="00C86F5D">
        <w:rPr>
          <w:rFonts w:ascii="Arial" w:hAnsi="Arial" w:cs="Arial"/>
          <w:b/>
          <w:color w:val="000000" w:themeColor="text1"/>
          <w:sz w:val="20"/>
          <w:szCs w:val="20"/>
        </w:rPr>
        <w:t xml:space="preserve">VI PHẠM HÀNH CHÍNH VÀ BẢO ĐÀM VIỆC XỬ PHẠT </w:t>
      </w:r>
      <w:r w:rsidR="001A4B5A" w:rsidRPr="00C86F5D">
        <w:rPr>
          <w:rFonts w:ascii="Arial" w:hAnsi="Arial" w:cs="Arial"/>
          <w:color w:val="000000" w:themeColor="text1"/>
          <w:sz w:val="20"/>
          <w:szCs w:val="20"/>
        </w:rPr>
        <w:br/>
      </w:r>
      <w:r w:rsidRPr="00C86F5D">
        <w:rPr>
          <w:rFonts w:ascii="Arial" w:hAnsi="Arial" w:cs="Arial"/>
          <w:b/>
          <w:color w:val="000000" w:themeColor="text1"/>
          <w:sz w:val="20"/>
          <w:szCs w:val="20"/>
        </w:rPr>
        <w:t>VI PHẠM HÀNH CHÍNH</w:t>
      </w:r>
    </w:p>
    <w:p w14:paraId="0AB65D79" w14:textId="77777777" w:rsidR="001A4B5A" w:rsidRPr="00C86F5D" w:rsidRDefault="001A4B5A" w:rsidP="001A4B5A">
      <w:pPr>
        <w:adjustRightInd w:val="0"/>
        <w:snapToGrid w:val="0"/>
        <w:spacing w:after="0" w:line="240" w:lineRule="auto"/>
        <w:jc w:val="center"/>
        <w:rPr>
          <w:rFonts w:ascii="Arial" w:hAnsi="Arial" w:cs="Arial"/>
          <w:b/>
          <w:color w:val="000000" w:themeColor="text1"/>
          <w:sz w:val="20"/>
          <w:szCs w:val="20"/>
        </w:rPr>
      </w:pPr>
    </w:p>
    <w:p w14:paraId="13E008C8" w14:textId="50C40310"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8. Vi phạm quy định về thời hạn làm thủ tục hải quan, nộp hồ sơ thuế</w:t>
      </w:r>
    </w:p>
    <w:p w14:paraId="14BD8E1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Phạt tiền từ 500.000 đồng đến 1.000.000 đồng đối với hành vi không thực hiện đúng thời hạn quy định thuộc một trong các trường hợp sau:</w:t>
      </w:r>
    </w:p>
    <w:p w14:paraId="46FFD88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Khai, nộp, xuất trình, cung cấp thông tin hồ sơ hải quan, trừ vi phạm quy định tại các khoản 3, 4, 5, 6 Điều này;</w:t>
      </w:r>
    </w:p>
    <w:p w14:paraId="6021746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Khai sửa đổi, bổ sung khi có sự thay đổi thông tin số hiệu container hàng hóa xuất khẩu, nhập khẩu, cảng xếp hàng, cửa khẩu xuất hàng, phương tiện vận chuyển hàng hóa xuất khẩu;</w:t>
      </w:r>
    </w:p>
    <w:p w14:paraId="7E7C4FD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Tái xuất phương tiện vận tải của cá nhân, tổ chức qua lại khu vực cửa khẩu để giao, nhận hàng hóa;</w:t>
      </w:r>
    </w:p>
    <w:p w14:paraId="020FC79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Khai bổ sung về trị giá hải quan quá thời hạn quy định đối với trường hợp hàng hóa xuất khẩu, nhập khẩu chưa có giá chính thức, hàng hóa có khoản thực thanh toán, hàng hóa có các khoản điều chỉnh cộng vào trị giá hải quan chưa xác định được tại thời điểm đăng ký tờ khai hải quan.</w:t>
      </w:r>
    </w:p>
    <w:p w14:paraId="3267E53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Phạt tiền từ 1.000.000 đồng đến 2.000.000 đồng đối với hành vi không thực hiện đúng thời hạn quy định thuộc một trong các trường hợp sau:</w:t>
      </w:r>
    </w:p>
    <w:p w14:paraId="56D112C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Cung cấp báo cáo kiểm toán, báo cáo tài chính của doanh nghiệp được áp dụng chế độ ưu tiên;</w:t>
      </w:r>
    </w:p>
    <w:p w14:paraId="2DCB063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Thông báo cho cơ quan hải quan quyết định xử lý vi phạm pháp luật về quản lý thuế, kế toán đối với doanh nghiệp được áp dụng chế độ ưu tiên;</w:t>
      </w:r>
    </w:p>
    <w:p w14:paraId="60BA00E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c) Báo cáo về lượng hàng hóa nhập khẩu phục vụ xây dựng nhà xưởng, hàng hóa gửi kho bên ngoài của doanh nghiệp chế xuất;</w:t>
      </w:r>
    </w:p>
    <w:p w14:paraId="5AC0D1F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Báo cáo về lượng hàng hóa trung chuyển đưa vào, đưa ra, còn lưu tại cảng;</w:t>
      </w:r>
    </w:p>
    <w:p w14:paraId="3242DD5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Báo cáo thống kê thông quan hàng bưu chính đưa vào Việt Nam để chuyển tiếp đi quốc tế;</w:t>
      </w:r>
    </w:p>
    <w:p w14:paraId="4A326E2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e) Báo cáo hàng quý của doanh nghiệp được áp dụng chế độ ưu tiên;</w:t>
      </w:r>
    </w:p>
    <w:p w14:paraId="0BB8D1A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g) Sửa đổi, bổ sung các chứng từ thuộc hồ sơ hải quan của tàu bay, tàu biển, tàu liên vận quốc tế, ô tô, mô tô, xe gắn máy xuất cảnh, nhập cảnh;</w:t>
      </w:r>
    </w:p>
    <w:p w14:paraId="4C505E7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h) Thông báo kế hoạch chuyển tải, sang mạn cho cơ quan hải quan quản lý khu vực chuyển tải, sang mạn.</w:t>
      </w:r>
    </w:p>
    <w:p w14:paraId="4245EBA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Phạt tiền từ 2.000.000 đồng đến 5.000.000 đồng đối với một trong các hành vi sau:</w:t>
      </w:r>
    </w:p>
    <w:p w14:paraId="0F6E446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Nộp tờ khai hải quan khi chưa có hàng hóa xuất khẩu tập kết tại địa điểm đã thông báo với cơ quan hải quan;</w:t>
      </w:r>
    </w:p>
    <w:p w14:paraId="1442077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Nộp báo cáo quyết toán, thông báo, báo cáo tình hình sử dụng hàng hóa miễn thuế, thông báo việc sử dụng hàng hóa áp dụng mức thuế suất thuế nhập khẩu ưu đãi tại Chương 98 Biểu thuế nhập khẩu ưu đãi không đúng thời hạn quy định;</w:t>
      </w:r>
    </w:p>
    <w:p w14:paraId="442646D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Nộp hồ sơ đề nghị áp dụng mức thuế suất 0% đối với linh kiện nhập khẩu theo Chương trình ưu đãi thuế để sản xuất, lắp ráp ô tô hoặc Chương trình ưu đãi thuế công nghiệp hỗ trợ ô tô không đúng thời hạn quy định;</w:t>
      </w:r>
    </w:p>
    <w:p w14:paraId="0B78665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Không xử lý đúng thời hạn quy định đối với nguyên liệu, vật tư dư thừa, phế liệu, phế phẩm, máy móc, thiết bị thuê, mượn và sản phẩm gia công khi hợp đồng gia công kết thúc hoặc hết hiệu lực;</w:t>
      </w:r>
    </w:p>
    <w:p w14:paraId="24FA24D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Thông báo thay đổi nội dung của thông báo cơ sở gia công, sản xuất hàng hóa xuất khẩu về mặt bằng, địa chỉ, quy mô sản xuất, người đại diện theo pháp luật của thương nhân, ngành nghề kinh doanh có điều kiện, nơi lưu giữ nguyên liệu, vật tư, máy móc, thiết bị, sản phẩm xuất khẩu không đúng thời hạn quy định, trừ trường hợp vi phạm tại Điều 10, điểm c khoản 1 Điều 13, Điều 15 Nghị định này;</w:t>
      </w:r>
    </w:p>
    <w:p w14:paraId="2B63354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e) Thông báo cơ sở gia công lại, hợp đồng gia công lại, phụ lục hợp đồng gia công lại không đúng thời hạn quy định;</w:t>
      </w:r>
    </w:p>
    <w:p w14:paraId="17FFA5F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g) Không tái xuất, tái nhập hàng hóa đúng thời hạn quy định hoặc thời gian đã đăng ký với cơ quan hải quan, trừ vi phạm quy định tại điểm a khoản 4 Điều này;</w:t>
      </w:r>
    </w:p>
    <w:p w14:paraId="458F691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h) Thông báo định mức thực tế của lượng sản phẩm đã sản xuất không đúng thời hạn quy định;</w:t>
      </w:r>
    </w:p>
    <w:p w14:paraId="29BEBE0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i) Thông báo cho cơ quan hải quan về thời hạn, địa điểm, phương thức giao, nhận hàng hóa thực hiện theo chỉ định của thương nhân nước ngoài không đúng thời hạn quy định;</w:t>
      </w:r>
    </w:p>
    <w:p w14:paraId="158D720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k) Báo cáo tình hình sử dụng, nơi lưu giữ phương tiện chứa hàng hóa theo phương thức quay vòng tạm nhập, tái xuất hoặc tạm xuất, tái nhập cho cơ quan hải quan không đúng thời hạn quy định.</w:t>
      </w:r>
    </w:p>
    <w:p w14:paraId="6E5D568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Phạt tiền từ 5.000.000 đồng đến 10.000.000 đồng đối với một trong các hành vi sau:</w:t>
      </w:r>
    </w:p>
    <w:p w14:paraId="0DCE6CC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Không tái xuất hàng kinh doanh tạm nhập, tái xuất đúng thời hạn quy định;</w:t>
      </w:r>
    </w:p>
    <w:p w14:paraId="432F535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Lưu giữ hàng hóa quá cảnh, hàng hóa trung chuyển trên lãnh thổ nước Cộng hòa xã hội chủ nghĩa Việt Nam quá thời hạn quy định;</w:t>
      </w:r>
    </w:p>
    <w:p w14:paraId="099C72D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Khai báo và làm thủ tục sau khi chuyển tiêu thụ nội địa hoặc thay đổi mục đích sử dụng hàng hóa thuộc đối tượng không chịu thuế, miễn thuế, hoàn thuế, không thu thuế, hàng áp dụng thuế suất theo hạn ngạch thuế quan nhưng trước thời điểm quyết định kiểm tra, thanh tra.</w:t>
      </w:r>
    </w:p>
    <w:p w14:paraId="51EF6EB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Không tái xuất, tái nhập phương tiện vận tải tạm nhập, tạm xuất đúng thời hạn quy định (trừ các trường hợp xử phạt theo quy định tại khoản 6 Điều này, trường hợp phương tiện vận tải của cá nhân, tổ chức qua lại khu vực cửa khẩu để giao nhận hàng hóa) thì bị xử phạt như sau:</w:t>
      </w:r>
    </w:p>
    <w:p w14:paraId="6977219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5.000.000 đồng đến 10.000.000 đồng trong trường hợp quá thời hạn tái xuất, tái nhập dưới 30 ngày;</w:t>
      </w:r>
    </w:p>
    <w:p w14:paraId="1A4FB5A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b) Phạt tiền từ 10.000.000 đồng đến 20.000.000 đồng trong trường hợp quá thời hạn tái xuất, tái nhập từ 30 ngày trở lên.</w:t>
      </w:r>
    </w:p>
    <w:p w14:paraId="7EF7C84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6. Không tái xuất phương tiện vận tải tạm nhập là ô tô chở người dưới 24 chỗ ngồi (được xác định căn cứ giấy đăng ký lưu hành phương tiện hoặc thực tế kiểm tra phương tiện) đúng thời hạn quy định, trừ trường hợp xử phạt theo điểm c khoản 1 Điều này thì bị xử phạt như sau:</w:t>
      </w:r>
    </w:p>
    <w:p w14:paraId="02CBA0D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10.000.000 đồng đến 20.000.000 đồng trong trường hợp quá thời hạn tái xuất dưới 30 ngày;</w:t>
      </w:r>
    </w:p>
    <w:p w14:paraId="58E534F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từ 20.000.000 đồng đến 50.000.000 đồng trong trường hợp quá thời hạn tái xuất từ 30 ngày trở lên.</w:t>
      </w:r>
    </w:p>
    <w:p w14:paraId="6C2E973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7. Áp dụng các biện pháp khắc phục hậu quả:</w:t>
      </w:r>
    </w:p>
    <w:p w14:paraId="526B160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Buộc đưa ra khỏi lãnh thổ nước Cộng hòa xã hội chủ nghĩa Việt Nam hoặc buộc tái xuất tang vật vi phạm hành chính là hàng hóa tạm nhập trong thời hạn thi hành quyết định xử phạt đối với hành vi vi phạm quy định tại điểm g khoản 3, điểm a khoản 4 Điều này; trừ các trường hợp được phép tiêu thụ hàng hóa tại Việt Nam theo quy định của pháp luật quản lý ngoại thương và quy định khác của pháp luật có liên quan, trường hợp được gia hạn, kéo dài thời hạn tạm nhập tái xuất theo quy định của pháp luật quản lý ngoại thương, pháp luật hải quan;</w:t>
      </w:r>
    </w:p>
    <w:p w14:paraId="7138111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Buộc đưa ra khỏi lãnh thổ nước Cộng hòa xã hội chủ nghĩa Việt Nam hoặc buộc tái xuất phương tiện tạm nhập trong thời hạn thi hành quyết định xử phạt đối với hành vi vi phạm quy định tại điểm c khoản 1, khoản 5, khoản 6 Điều này;</w:t>
      </w:r>
    </w:p>
    <w:p w14:paraId="0EF441F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Buộc đưa ra khỏi lãnh thổ nước Cộng hòa xã hội chủ nghĩa Việt Nam tang vật vi phạm hành chính là hàng hóa quá cảnh, trung chuyển trong thời hạn thi hành quyết định xử phạt đối với hành vi vi phạm quy định tại điểm b khoản 4 Điều này.</w:t>
      </w:r>
    </w:p>
    <w:p w14:paraId="4B93C44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9. Vi phạm quy định về khai hải quan</w:t>
      </w:r>
    </w:p>
    <w:p w14:paraId="7EDE857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Phạt tiền từ 1.000.000 đồng đến 2.000.000 đồng đối với một trong các hành vi vi phạm sau:</w:t>
      </w:r>
    </w:p>
    <w:p w14:paraId="39B297E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Khai sai so với thực tế về lượng (tang vật có trị giá trên 10.000.000 đồng), tên hàng, xuất xứ hàng hóa là hàng viện trợ nhân đạo, viện trợ không hoàn lại đã được cấp có thẩm quyền phê duyệt;</w:t>
      </w:r>
    </w:p>
    <w:p w14:paraId="137AF80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Không khai trên tờ khai hải quan mối quan hệ đặc biệt giữa người mua và người bán theo quy định của pháp luật hải quan mà không ảnh hưởng đến trị giá hải quan.</w:t>
      </w:r>
    </w:p>
    <w:p w14:paraId="6F8AD0D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Phạt tiền từ 2.000.000 đồng đến 4.000.000 đồng đối với hành vi khai sai so với thực tế về lượng (tang vật có trị giá trên 10.000.000 đồng), tên hàng, chất lượng, trị giá hải quan, xuất xứ hàng hóa và thuộc một trong các trường hợp sau:</w:t>
      </w:r>
    </w:p>
    <w:p w14:paraId="3B7B3BF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Hàng hóa quá cảnh, chuyển khẩu, hàng hóa trung chuyển;</w:t>
      </w:r>
    </w:p>
    <w:p w14:paraId="01B988C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Hàng hóa sử dụng, tiêu hủy trong khu phi thuế quan.</w:t>
      </w:r>
    </w:p>
    <w:p w14:paraId="45C0ACF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Phạt tiền từ 3.000.000 đồng đến 5.000.000 đồng đối với một trong các hành vi vi phạm sau đây:</w:t>
      </w:r>
    </w:p>
    <w:p w14:paraId="0BB8001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Khai sai so với thực tế về lượng (tang vật có trị giá trên 10.000.000 đồng), tên hàng, chất lượng, trị giá hải quan hàng hóa xuất khẩu, nhập khẩu thuộc đối tượng miễn thuế, đối tượng không chịu thuế theo quy định của pháp luật, trừ trường hợp quy định tại điểm a khoản 1, điểm b khoản 2 và điểm d khoản 4 Điều này;</w:t>
      </w:r>
    </w:p>
    <w:p w14:paraId="2CE8F92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Khai sai so với thực tế về xuất xứ hàng hóa xuất khẩu, nhập khẩu trừ trường hợp quy định tại điểm a khoản 1, khoản 2, điểm d khoản 4 Điều này.</w:t>
      </w:r>
    </w:p>
    <w:p w14:paraId="00AA415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Phạt tiền từ 5.000.000 đồng đến 10.000.000 đồng đối với một trong các hành vi vi phạm sau đây:</w:t>
      </w:r>
    </w:p>
    <w:p w14:paraId="1E99F5C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Khai sai số lượng vận đơn chủ, vận đơn thứ cấp trên bản khai hàng hóa của hồ sơ phương tiện vận tải xuất cảnh, nhập cảnh, quá cảnh;</w:t>
      </w:r>
    </w:p>
    <w:p w14:paraId="1376DC9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Khai sai số lượng hành khách trên danh sách hành khách của hồ sơ phương tiện vận tải xuất cảnh, nhập cảnh, quá cảnh;</w:t>
      </w:r>
    </w:p>
    <w:p w14:paraId="51F85CA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Khai sai số lượng kiện hành lý trên bản khai hành lý của hồ sơ phương tiện vận tải xuất cảnh, nhập cảnh, quá cảnh;</w:t>
      </w:r>
    </w:p>
    <w:p w14:paraId="4007A78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d) Khai sai so với thực tế về lượng (tang vật có trị giá trên 10.000.000 đồng), tên hàng, xuất xứ hàng hóa đưa vào kho ngoại quan; hàng hóa từ kho ngoại quan đưa ra nước ngoài trừ trường hợp quy định tại điểm b khoản 2 Điều này.</w:t>
      </w:r>
    </w:p>
    <w:p w14:paraId="00B1FBC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Phạt tiền từ 20.000.000 đồng đến 40.000.000 đồng đối với hành vi đã làm thủ tục hải quan nhưng không xuất khẩu, xuất khẩu thiếu so với khai hải quan về lượng (tang vật có trị giá trên 10.000.000 đồng), tên hàng, trị giá hải quan đối với hàng hóa xuất khẩu; trừ hàng hóa xuất khẩu là sản phẩm gia công, sản phẩm sản xuất xuất khẩu, sản phẩm xuất khẩu ra nước ngoài của doanh nghiệp chế xuất, hàng kinh doanh tạm nhập, tái xuất.</w:t>
      </w:r>
    </w:p>
    <w:p w14:paraId="4715853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Quy định này không áp dụng cho các trường hợp hủy tờ khai hải quan theo quy định hoặc tờ khai hải quan không có giá trị làm thủ tục hải quan theo quy định tại khoản 2 Điều 25 Luật Hải quan số 54/2014/QH13.</w:t>
      </w:r>
    </w:p>
    <w:p w14:paraId="1FA4937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6. Vi phạm quy định về khai hải quan tại Điều này mà người khai hải quan tự phát hiện và khai bổ sung quá thời hạn quy định thì bị xử phạt như sau:</w:t>
      </w:r>
    </w:p>
    <w:p w14:paraId="07B9B3D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500.000 đồng đến 1.000.000 đồng đối với hành vi vi phạm quy định tại khoản 1 Điều này;</w:t>
      </w:r>
    </w:p>
    <w:p w14:paraId="7A350BC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từ 1.000.000 đồng đến 2.000.000 đồng đối với hành vi vi phạm quy định tại khoản 2 Điều này;</w:t>
      </w:r>
    </w:p>
    <w:p w14:paraId="6010E45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Phạt tiền từ 1.500.000 đồng đến 2.500.000 đồng đối với hành vi vi phạm quy định tại khoản 3 Điều này;</w:t>
      </w:r>
    </w:p>
    <w:p w14:paraId="0315004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Phạt tiền từ 2.500.000 đồng đến 5.000.000 đồng đối với hành vi vi phạm quy định tại khoản 4 Điều này;</w:t>
      </w:r>
    </w:p>
    <w:p w14:paraId="57B8646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Phạt tiền từ 10.000.000 đồng đến 20.000.000 đồng đối với hành vi vi phạm quy định tại khoản 5 Điều này.</w:t>
      </w:r>
    </w:p>
    <w:p w14:paraId="57EFCD1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7. Vi phạm quy định tại khoản 3, khoản 5 Điều này dẫn đến thiếu số tiền thuế phải nộp hoặc tăng số tiền thuế được miễn, giảm, hoàn, không thu hoặc trốn thuế hoặc vi phạm quy định pháp luật về quản lý hàng hóa xuất khẩu, nhập khẩu thì xử phạt theo các Điều 10, 15, 16, 17, 18, 19, 20, 21, 22, 23 Nghị định này.</w:t>
      </w:r>
    </w:p>
    <w:p w14:paraId="259C7CE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10. Vi phạm quy định về khai thuế dẫn đến thiếu số tiền thuế phải nộp hoặc tăng số tiền thuế được miễn, giảm, hoàn, không thu</w:t>
      </w:r>
    </w:p>
    <w:p w14:paraId="7F7123B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Các hành vi khai sai dẫn đến thiếu số tiền thuế phải nộp hoặc tăng số tiền thuế được miễn, giảm, hoàn, không thu gồm:</w:t>
      </w:r>
    </w:p>
    <w:p w14:paraId="3274870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Khai sai về lượng, tên hàng, chất lượng, trị giá hải quan, mã số hàng hóa, thuế suất, mức thuế, trừ quy định tại điểm b khoản 1 Điều 15 Nghị định này;</w:t>
      </w:r>
    </w:p>
    <w:p w14:paraId="3B6D56D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Khai sai đối tượng không chịu thuế, đối tượng miễn thuế, hàng quản lý theo hạn ngạch thuế quan;</w:t>
      </w:r>
    </w:p>
    <w:p w14:paraId="6CA91F2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Lập và khai không đúng các nội dung trong hồ sơ miễn thuế, giảm thuế, hoàn thuế, không thu thuế, hồ sơ xử lý tiền thuế, tiền phạt nộp thừa;</w:t>
      </w:r>
    </w:p>
    <w:p w14:paraId="2F1D7CC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Vi phạm quy định về quản lý nguyên liệu, vật tư, máy móc, thiết bị, sản phẩm gia công, sản xuất xuất khẩu, chế xuất dẫn đến hàng hóa thực tế tồn kho thiếu so với chứng từ kế toán, sổ kế toán, hồ sơ hải quan đối với hàng hóa xuất khẩu, nhập khẩu mà không thuộc trường hợp quy định tại các điểm d, đ, e và điểm g khoản 1 Điều 15 Nghị định này;</w:t>
      </w:r>
    </w:p>
    <w:p w14:paraId="1948B52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Lập báo cáo quyết toán về lượng nguyên liệu, vật tư, linh kiện nhập khẩu đã sử dụng để sản xuất không đúng với thực tế sử dụng để sản xuất sản phẩm gia công, sản phẩm xuất khẩu;</w:t>
      </w:r>
    </w:p>
    <w:p w14:paraId="1559C73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e) Khai báo hàng hóa nhập khẩu theo loại hình gia công, sản xuất xuất khẩu nhưng không có cơ sở sản xuất hàng gia công, cơ sở sản xuất hàng xuất khẩu trên lãnh thổ nước Cộng hòa xã hội chủ nghĩa Việt Nam; hoặc không có máy móc, thiết bị thuộc quyền sở hữu hoặc quyền sử dụng tại cơ sở sản xuất phù hợp với nguyên liệu, vật tư, linh kiện nhập khẩu để gia công, sản xuất hàng xuất khẩu.</w:t>
      </w:r>
    </w:p>
    <w:p w14:paraId="303BADF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Phạt 10% tính trên số tiền thuế khai thiếu hoặc số tiền thuế khai tăng trong trường hợp được miễn, giảm, hoàn, không thu thuế đối với vi phạm quy định tại khoản 1 Điều này mà người nộp thuế tự phát hiện và khai bổ sung thuộc một trong các trường hợp sau:</w:t>
      </w:r>
    </w:p>
    <w:p w14:paraId="7C8CDC2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a) Sau thời điểm cơ quan hải quan thông báo việc kiểm tra trực tiếp hồ sơ hải quan đối với hàng hóa đang làm thủ tục hải quan;</w:t>
      </w:r>
    </w:p>
    <w:p w14:paraId="42E6A9B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Sau thời hạn 60 ngày kể từ ngày thông quan và trước thời điểm quyết định kiểm tra sau thông quan, thanh tra, kiểm tra đối với hàng hóa đã thông quan;</w:t>
      </w:r>
    </w:p>
    <w:p w14:paraId="2608F04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Quá thời hạn quy định khai bổ sung báo cáo quyết toán nhưng trước thời điểm cơ quan hải quan ban hành quyết định kiểm tra báo cáo quyết toán, kiểm tra sau thông quan.</w:t>
      </w:r>
    </w:p>
    <w:p w14:paraId="3FF77D4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Phạt 20% tính trên số tiền thuế khai thiếu hoặc số tiền thuế khai tăng trong trường hợp được miễn, giảm, hoàn, không thu thuế đối với một trong các trường hợp sau:</w:t>
      </w:r>
    </w:p>
    <w:p w14:paraId="148D2B2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Vi phạm quy định tại khoản 1 Điều này mà cơ quan hải quan phát hiện trong quá trình làm thủ tục hải quan;</w:t>
      </w:r>
    </w:p>
    <w:p w14:paraId="06BDAA1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Vi phạm quy định tại khoản 1 Điều này bị phát hiện khi kiểm tra sau thông quan, thanh tra, kiểm toán, kiểm tra đối với hàng hóa đã thông quan;</w:t>
      </w:r>
    </w:p>
    <w:p w14:paraId="353351A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Không khai bổ sung về trị giá hải quan theo quy định mà bị phát hiện khi kiểm tra, thanh tra đối với trường hợp hàng hóa chưa có giá chính thức tại thời điểm đăng ký tờ khai hải quan, hàng hóa có khoản thực thanh toán, hàng hóa có các khoản điều chỉnh cộng vào trị giá hải quan chưa xác định được tại thời điểm đăng ký tờ khai hải quan;</w:t>
      </w:r>
    </w:p>
    <w:p w14:paraId="0CCF717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Vi phạm quy định tại khoản 1 Điều này mà người khai hải quan tự phát hiện và khai bổ sung hồ sơ thuế ngoài các nội dung đã có kết luận kiểm tra sau thông quan, thanh tra, kiểm tra đối với hàng hóa đã thông quan.</w:t>
      </w:r>
    </w:p>
    <w:p w14:paraId="0D3FE1B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Cá nhân, tổ chức vi phạm quy định tại các điểm b, c, d khoản 3 Điều này thì bị xử phạt theo quy định tại điểm c khoản 1 Điều 15 Nghị định này khi thuộc một trong các trường hợp sau:</w:t>
      </w:r>
    </w:p>
    <w:p w14:paraId="66C3891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Cá nhân, tổ chức vi phạm không tự nguyện khắc phục hậu quả bằng cách nộp đủ số tiền thuế phải nộp trước thời điểm lập biên bản vi phạm hành chính;</w:t>
      </w:r>
    </w:p>
    <w:p w14:paraId="766E2B9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Hành vi vi phạm do cơ quan có thẩm quyền tiến hành tố tụng hình sự chuyển đến theo quy định tại khoản 1 Điều 63 Luật Xử lý vi phạm hành chính số 15/2012/QH13 đã được sửa đổi, bổ sung bởi điểm d khoản 31 Điều 1 Luật số 67/2020/QH14 và khoản 13 Điều 1 Luật số 88/2025/QH15 mà cá nhân, tổ chức vi phạm không tự nguyện khắc phục hậu quả bằng cách nộp đủ số tiền thuế phải nộp trước thời điểm ban hành quyết định xử phạt vi phạm hành chính.</w:t>
      </w:r>
    </w:p>
    <w:p w14:paraId="7B8C091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Áp dụng biện pháp khắc phục hậu quả:</w:t>
      </w:r>
    </w:p>
    <w:p w14:paraId="4645964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Buộc nộp đủ số tiền thuế thiếu; số tiền thuế đã được miễn, giảm, hoàn, không thu không đúng vào ngân sách nhà nước đối với hành vi vi phạm quy định tại Điều này.</w:t>
      </w:r>
    </w:p>
    <w:p w14:paraId="76A3741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6. Thực hiện xử phạt theo quy định tại các khoản 1, 2 và 3 Điều này chỉ áp dụng trong trường hợp số tiền thuế chênh lệch từ 500.000 đồng/tờ khai hải quan đối với vi phạm do cá nhân thực hiện, từ 2.000.000 đồng/tờ khai hải quan đối với vi phạm do tổ chức thực hiện.</w:t>
      </w:r>
    </w:p>
    <w:p w14:paraId="77AA779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7. Vi phạm quy định tại các khoản 1, 2 và 3 Điều này là hành vi trốn thuế thì xử phạt theo quy định tại Điều 15 Nghị định này.</w:t>
      </w:r>
    </w:p>
    <w:p w14:paraId="61B9D96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8. Quy định tại Điều này không áp dụng đối với các trường hợp vi phạm quy định tại các Điều 16, 17, 18, 19, 20, 21, 22, 23 Nghị định này.</w:t>
      </w:r>
    </w:p>
    <w:p w14:paraId="31D63BA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11. Vi phạm quy định về khai hải quan của người xuất cảnh, nhập cảnh đối với ngoại tệ tiền mặt, đồng Việt Nam tiền mặt, công cụ chuyển nhượng, vàng, kim loại quý khác, đá quý</w:t>
      </w:r>
    </w:p>
    <w:p w14:paraId="02BA68F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Người xuất cảnh bằng hộ chiếu hoặc bằng các loại giấy tờ khác có giá trị thay cho hộ chiếu do cơ quan có thẩm quyền của Việt Nam hoặc nước ngoài cấp, giấy thông hành mà không khai hoặc khai sai số ngoại tệ tiền mặt thuộc loại tiền được phép mang theo, đồng Việt Nam tiền mặt, vàng mang theo vượt mức quy định khi xuất cảnh thì bị xử phạt như sau:</w:t>
      </w:r>
    </w:p>
    <w:p w14:paraId="44592DD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1.000.000 đồng đến 3.000.000 đồng đối với trường hợp mang vượt mức quy định mà tang vật vi phạm có trị giá tương đương từ 5.000.000 đồng đến dưới 30.000.000 đồng Việt Nam;</w:t>
      </w:r>
    </w:p>
    <w:p w14:paraId="2C40326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b) Phạt tiền từ 5.000.000 đồng đến 15.000.000 đồng đối với trường hợp mang vượt mức quy định mà tang vật vi phạm có trị giá tương đương từ 30.000.000 đồng đến dưới 70.000.000 đồng Việt Nam;</w:t>
      </w:r>
    </w:p>
    <w:p w14:paraId="35D9703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Phạt tiền từ 15.000.000 đồng đến 25.000.000 đồng đối với trường hợp mang vượt mức quy định mà tang vật vi phạm có trị giá tương đương từ 70.000.000 đồng đến dưới 100.000.000 đồng Việt Nam;</w:t>
      </w:r>
    </w:p>
    <w:p w14:paraId="71B35BB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Phạt tiền từ 30.000.000 đồng đến 50.000.000 đồng đối với trường hợp mang vượt mức quy định mà tang vật vi phạm có trị giá tương đương từ 100.000.000 đồng Việt Nam trở lên mà không bị truy cứu trách nhiệm hình sự.</w:t>
      </w:r>
    </w:p>
    <w:p w14:paraId="08D2D5A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Người nhập cảnh bằng hộ chiếu hoặc bằng các loại giấy tờ khác có giá trị thay cho hộ chiếu do cơ quan có thẩm quyền của Việt Nam hoặc nước ngoài cấp, giấy thông hành mà không khai hoặc khai sai số ngoại tệ tiền mặt thuộc loại tiền được phép mang theo, đồng Việt Nam tiền mặt, vàng mang theo vượt mức quy định khi nhập cảnh, trừ trường hợp quy định tại khoản 3 Điều này thì bị xử phạt như sau:</w:t>
      </w:r>
    </w:p>
    <w:p w14:paraId="1B5BFEE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1.000.000 đồng đến 2.000.000 đồng đối với trường hợp mang vượt mức quy định mà tang vật vi phạm có trị giá tương đương từ 5.000.000 đồng đến dưới 50.000.000 đồng Việt Nam;</w:t>
      </w:r>
    </w:p>
    <w:p w14:paraId="334FA2F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từ 5.000.000 đồng đến 10.000.000 đồng đối với trường hợp mang vượt mức quy định mà tang vật vi phạm có trị giá tương đương từ 50.000.000 đồng đến dưới 100.000.000 đồng Việt Nam;</w:t>
      </w:r>
    </w:p>
    <w:p w14:paraId="112BA18B" w14:textId="131CD269"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Phạt tiền từ 10.000.000 đồng đến 20.000.000 đồng đối với trường hợp</w:t>
      </w:r>
      <w:r w:rsidR="00E7153E">
        <w:rPr>
          <w:rFonts w:ascii="Arial" w:hAnsi="Arial" w:cs="Arial"/>
          <w:color w:val="000000" w:themeColor="text1"/>
          <w:sz w:val="20"/>
          <w:szCs w:val="20"/>
        </w:rPr>
        <w:t xml:space="preserve"> </w:t>
      </w:r>
      <w:r w:rsidRPr="00C86F5D">
        <w:rPr>
          <w:rFonts w:ascii="Arial" w:hAnsi="Arial" w:cs="Arial"/>
          <w:color w:val="000000" w:themeColor="text1"/>
          <w:sz w:val="20"/>
          <w:szCs w:val="20"/>
        </w:rPr>
        <w:t>mang vượt mức quy định mà tang vật vi phạm có trị giá tương đương từ 100.000.000 đồng Việt Nam trở lên mà không bị truy cứu trách nhiệm hình sự.</w:t>
      </w:r>
    </w:p>
    <w:p w14:paraId="51E113B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Vi phạm quy định tại khoản 2 Điều này mà số ngoại tệ tiền mặt, đồng Việt Nam tiền mặt, vàng đã khai nhiều hơn số lượng thực tế mang theo thì xử phạt như sau:</w:t>
      </w:r>
    </w:p>
    <w:p w14:paraId="42BEDCA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2.000.000 đồng đến 5.000.000 đồng đối với trường hợp số ngoại tệ tiền mặt, đồng Việt Nam tiền mặt, vàng đã khai nhiều hơn số lượng thực tế mang theo có trị giá tương đương từ 5.000.000 đồng đến dưới 20.000.000 đồng Việt Nam;</w:t>
      </w:r>
    </w:p>
    <w:p w14:paraId="2F23C5D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từ 5.000.000 đồng đến 15.000.000 đồng đối với trường hợp số ngoại tệ tiền mặt, đồng Việt Nam tiền mặt, vàng đã khai nhiều hơn số lượng thực tế mang theo có trị giá tương đương từ 20.000.000 đồng đến dưới 100.000.000 đồng Việt Nam;</w:t>
      </w:r>
    </w:p>
    <w:p w14:paraId="0A69946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Phạt tiền từ 15.000.000 đồng đến 25.000.000 đồng đối với trường hợp số ngoại tệ tiền mặt, đồng Việt Nam tiền mặt, vàng đã khai nhiều hơn số lượng thực tế mang theo có trị giá tương đương từ 100.000.000 đồng Việt Nam trở lên mà không bị truy cứu trách nhiệm hình sự.</w:t>
      </w:r>
    </w:p>
    <w:p w14:paraId="0F6F48A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Người xuất cảnh, nhập cảnh bằng giấy thông hành mang theo ngoại tệ tiền mặt thuộc loại tiền không được mang theo mà không khai hoặc khai sai thì bị xử phạt như sau:</w:t>
      </w:r>
    </w:p>
    <w:p w14:paraId="3B43E81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5.000.000 đồng đến 10.000.000 đồng trong trường hợp tang vật vi phạm có trị giá tương đương từ 5.000.000 đồng đến dưới 50.000.000 đồng Việt Nam;</w:t>
      </w:r>
    </w:p>
    <w:p w14:paraId="372BB2F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từ 10.000.000 đồng đến 30.000.000 đồng đối với trường hợp tang vật vi phạm có trị giá tương đương từ 50.000.000 đồng đến dưới 100.000.000 đồng Việt Nam;</w:t>
      </w:r>
    </w:p>
    <w:p w14:paraId="227E7EA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Phạt tiền từ 30.000.000 đồng đến 50.000.000 đồng đối với trường hợp tang vật vi phạm có trị giá tương đương từ 100.000.000 đồng Việt Nam trở lên mà không bị truy cứu trách nhiệm hình sự.</w:t>
      </w:r>
    </w:p>
    <w:p w14:paraId="69CED33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Người xuất cảnh, nhập cảnh bằng hộ chiếu hoặc bằng các loại giấy tờ khác có giá trị thay cho hộ chiếu do cơ quan có thẩm quyền của Việt Nam hoặc nước ngoài cấp, giấy thông hành mang theo kim loại quý khác, đá quý, công cụ chuyển nhượng theo quy định phải khai hải quan khi xuất cảnh, nhập cảnh mà không khai hoặc khai sai thì bị xử phạt như sau:</w:t>
      </w:r>
    </w:p>
    <w:p w14:paraId="3E88F3E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1.000.000 đồng đến 3.000.000 đồng đối với trường hợp mang vượt mức quy định mà tang vật vi phạm có trị giá tương đương từ 5.000.000 đồng đến dưới 30.000.000 đồng Việt Nam;</w:t>
      </w:r>
    </w:p>
    <w:p w14:paraId="27022E2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b) Phạt tiền từ 5.000.000 đồng đến 15.000.000 đồng đối với trường hợp mang vượt mức quy định mà tang vật vi phạm có trị giá tương đương từ 30.000.000 đồng đến dưới 50.000.000 đồng Việt Nam;</w:t>
      </w:r>
    </w:p>
    <w:p w14:paraId="19B249D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Phạt tiền từ 15.000.000 đồng đến 30.000.000 đồng đối với trường hợp mang vượt mức quy định mà tang vật vi phạm có trị giá tương đương từ 50.000.000 đồng đến dưới 100.000.000 đồng Việt Nam;</w:t>
      </w:r>
    </w:p>
    <w:p w14:paraId="67C7A09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Phạt tiền từ 30.000.000 đồng đến 50.000.000 đồng đối với trường hợp mang vượt mức quy định mà tang vật vi phạm có trị giá tương đương từ 100.000.000 đồng Việt Nam trở lên mà không bị truy cứu trách nhiệm hình sự.</w:t>
      </w:r>
    </w:p>
    <w:p w14:paraId="706962E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6. Trị giá tang vật vi phạm tại Điều này là trị giá sau khi đã trừ đi trị giá ngoại tệ tiền mặt, đồng Việt Nam bằng tiền mặt, công cụ chuyển nhượng, vàng, kim loại quý khác, đá quý không phải khai hải quan theo quy định của pháp luật.</w:t>
      </w:r>
    </w:p>
    <w:p w14:paraId="160416C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12. Vi phạm quy định về kiểm tra hải quan, thanh tra</w:t>
      </w:r>
    </w:p>
    <w:p w14:paraId="35EAA8A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Phạt tiền từ 1.000.000 đồng đến 2.000.000 đồng đối với một trong các hành vi vi phạm sau:</w:t>
      </w:r>
    </w:p>
    <w:p w14:paraId="06542E9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Tẩy xóa, sửa chữa chứng từ thuộc hồ sơ hải quan đã nộp, xuất trình hoặc gửi cho cơ quan hải quan theo tờ khai hải quan đã được đăng ký mà không thuộc trường hợp quy định tại điểm a khoản 7 Điều này, các Điều 10, 15, 16, 17, 18, 19, 20, 21, 22, 23 Nghị định này;</w:t>
      </w:r>
    </w:p>
    <w:p w14:paraId="668CF5C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Lập báo cáo quyết toán không đúng so với sổ, chứng từ kế toán, tờ khai hải quan mà người nộp thuế tự phát hiện, sửa đổi, bổ sung báo cáo quyết toán ngoài thời hạn quy định nhưng không thuộc trường hợp quy định tại điểm đ khoản 1, điểm c khoản 2 Điều 10 Nghị định này.</w:t>
      </w:r>
    </w:p>
    <w:p w14:paraId="48BCDA3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Phạt tiền từ 2.000.000 đồng đến 4.000.000 đồng đối với một trong các hành vi vi phạm sau:</w:t>
      </w:r>
    </w:p>
    <w:p w14:paraId="100C0F1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Không bố trí người, phương tiện để thực hiện các yêu cầu của cơ quan hải quan về kiểm tra thực tế hàng hóa, phương tiện vận tải;</w:t>
      </w:r>
    </w:p>
    <w:p w14:paraId="39AB345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Vi phạm các quy định về lập, lưu trữ hồ sơ, chứng từ, sổ sách, dữ liệu điện tử;</w:t>
      </w:r>
    </w:p>
    <w:p w14:paraId="7804427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Lập báo cáo quyết toán không đúng so với số, chứng từ kế toán, tờ khai hải quan mà không thuộc trường hợp quy định tại điểm b khoản 1 Điều này, điểm đ khoản 1, điểm c khoản 2 Điều 10 Nghị định này.</w:t>
      </w:r>
    </w:p>
    <w:p w14:paraId="56771DB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Phạt tiền từ 4.000.000 đồng đến 10.000.000 đồng đối với một trong các hành vi vi phạm sau:</w:t>
      </w:r>
    </w:p>
    <w:p w14:paraId="32BC7FD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Không xuất trình hàng hóa đang chịu sự giám sát hải quan, hàng hóa còn đang lưu giữ là đối tượng kiểm tra sau thông quan để cơ quan hải quan kiểm tra theo quy định của pháp luật hải quan;</w:t>
      </w:r>
    </w:p>
    <w:p w14:paraId="04819DC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Cung cấp không đầy đủ, không đúng thời hạn hồ sơ, chứng từ, tài liệu, dữ liệu điện tử liên quan đến hàng hóa xuất khẩu, nhập khẩu, phương tiện vận tải xuất cảnh, nhập cảnh cho cơ quan hải quan theo quy định của pháp luật, trừ hành vi khai, nộp, xuất trình, cung cấp thông tin hồ sơ hải quan quy định tại điểm a khoản 1 Điều 8 Nghị định này;</w:t>
      </w:r>
    </w:p>
    <w:p w14:paraId="7B8E64A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Không thông báo định mức thực tế của sản phẩm đã xuất khẩu theo năm tài chính trước thời điểm quyết định kiểm tra, kiểm tra sau thông quan, thanh tra.</w:t>
      </w:r>
    </w:p>
    <w:p w14:paraId="20B875E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Phạt tiền từ 8.000.000 đồng đến 12.000.000 đồng đối với hành vi không chấp hành quyết định kiểm tra của cơ quan hải quan.</w:t>
      </w:r>
    </w:p>
    <w:p w14:paraId="5F909FF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Phạt tiền từ 20.000.000 đồng đến 30.000.000 đồng đối với một trong các hành vi vi phạm sau:</w:t>
      </w:r>
    </w:p>
    <w:p w14:paraId="4A56DB7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Đánh tráo hàng hóa đã kiểm tra hải quan với hàng hóa chưa kiểm tra hải quan;</w:t>
      </w:r>
    </w:p>
    <w:p w14:paraId="012F532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Không cung cấp hồ sơ, chứng từ, tài liệu, dữ liệu điện tử liên quan đến hàng hóa xuất khẩu, nhập khẩu, phương tiện vận tải xuất cảnh, nhập cảnh cho cơ quan hải quan theo quy định của pháp luật.</w:t>
      </w:r>
    </w:p>
    <w:p w14:paraId="0F95EBF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6. Bán hàng hóa có nguồn gốc hợp pháp tại cửa hàng miễn thuế mà không dán tem “VIETNAM DUTY NOT PAID” theo quy định bị xử phạt như sau:</w:t>
      </w:r>
    </w:p>
    <w:p w14:paraId="058A32A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3.000.000 đồng đến 5.000.000 đồng trong trường hợp tang vật vi phạm có trị giá dưới 10.000.000 đồng;</w:t>
      </w:r>
    </w:p>
    <w:p w14:paraId="21C71B4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b) Phạt tiền từ 5.000.000 đồng đến 10.000.000 đồng trong trường hợp tang vật vi phạm có trị giá từ 10.000.000 đồng đến dưới 20.000.000 đồng;</w:t>
      </w:r>
    </w:p>
    <w:p w14:paraId="6E6E881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Phạt tiền từ 10.000.000 đồng đến 20.000.000 đồng trong trường hợp tang vật vi phạm có trị giá từ 20.000.000 đồng đến dưới 30.000.000 đồng;</w:t>
      </w:r>
    </w:p>
    <w:p w14:paraId="21679DE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Phạt tiền từ 20.000.000 đồng đến 30.000.000 đồng trong trường hợp tang vật vi phạm có trị giá từ 30.000.000 đồng đến dưới 50.000.000 đồng;</w:t>
      </w:r>
    </w:p>
    <w:p w14:paraId="1F218A5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Phạt tiền từ 30.000.000 đồng đến 40.000.000 đồng trong trường hợp tang vật vi phạm có trị giá từ 50.000.000 đồng trở lên.</w:t>
      </w:r>
    </w:p>
    <w:p w14:paraId="64C5539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7. Phạt tiền từ 40.000.000 đồng đến 80.000.000 đồng đối với một trong các hành vi vi phạm sau:</w:t>
      </w:r>
    </w:p>
    <w:p w14:paraId="0124D13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Sử dụng chứng từ, tài liệu giả mạo; sử dụng chứng từ, tài liệu không hợp pháp để khai, nộp, xuất trình cho cơ quan hải quan mà không bị truy cứu trách nhiệm hình sự;</w:t>
      </w:r>
    </w:p>
    <w:p w14:paraId="7C7A695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Sử dụng bất hợp pháp tài khoản đăng nhập, chữ ký số được cấp cho tổ chức, cá nhân khác để thực hiện thủ tục hải quan;</w:t>
      </w:r>
    </w:p>
    <w:p w14:paraId="7F282A4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Truy cập trái phép, làm sai lệch, phá hủy hệ thống thông tin hải quan;</w:t>
      </w:r>
    </w:p>
    <w:p w14:paraId="42EC203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Bán tại cửa hàng miễn thuế loại hàng hóa cấm xuất khẩu, cấm nhập khẩu hoặc tạm ngừng xuất khẩu, nhập khẩu, hàng hóa chưa được phép phổ biến, lưu hành tại Việt Nam theo quy định.</w:t>
      </w:r>
    </w:p>
    <w:p w14:paraId="779DDAF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8. Hình thức xử phạt bổ sung:</w:t>
      </w:r>
    </w:p>
    <w:p w14:paraId="7DE70E6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Tịch thu tang vật vi phạm hành chính là hàng hóa chưa kiểm tra hải quan đối với hành vi vi phạm quy định tại điểm a khoản 5 Điều này; tịch thu tang vật vi phạm hành chính là hàng hóa đối với hành vi vi phạm quy định tại điểm a khoản 7 Điều này, trừ tang vật vi phạm bị áp dụng biện pháp khắc phục hậu quả quy định tại các điểm a, b khoản 9, khoản 10 Điều này;</w:t>
      </w:r>
    </w:p>
    <w:p w14:paraId="24204DE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Tịch thu tang vật vi phạm hành chính là chứng từ, tài liệu giả mạo; chứng từ, tài liệu không hợp pháp đối với hành vi vi phạm quy định tại điểm a khoản 7 Điều này.</w:t>
      </w:r>
    </w:p>
    <w:p w14:paraId="065856B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9. Áp dụng biện pháp khắc phục hậu quả:</w:t>
      </w:r>
    </w:p>
    <w:p w14:paraId="0603FAE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Buộc đưa ra khỏi lãnh thổ nước Cộng hòa xã hội chủ nghĩa Việt Nam hoặc buộc tái xuất trong thời hạn thi hành quyết định xử phạt đối với tang vật vi phạm hành chính là phế liệu không đáp ứng điều kiện, quy chuẩn kỹ thuật môi trường, hàng hóa, vật phẩm gây hại cho sức khỏe con người, vật nuôi, cây trồng và môi trường đối với hành vi quy định tại điểm a khoản 7 Điều này;</w:t>
      </w:r>
    </w:p>
    <w:p w14:paraId="61BE62B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Buộc tiêu hủy tang vật trong trường hợp hàng hóa vi phạm là văn hóa phẩm có nội dung độc hại đối với hành vi quy định tại điểm a khoản 7 Điều này;</w:t>
      </w:r>
    </w:p>
    <w:p w14:paraId="5FDEC42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Buộc nộp lại số tiền bằng trị giá tang vật đã bị tiêu thụ, tẩu tán, tiêu hủy trái quy định của pháp luật đối với hành vi vi phạm quy định tại điểm a khoản 5, điểm a khoản 7 Điều này;</w:t>
      </w:r>
    </w:p>
    <w:p w14:paraId="0018D22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Buộc dán tem “VIETNAM DUTY NOT PAID” theo quy định đối với hành vi vi phạm tại khoản 6 Điều này.</w:t>
      </w:r>
    </w:p>
    <w:p w14:paraId="534414C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10. Cá nhân, tổ chức có hành vi vi phạm quy định tại điểm a khoản 7 Điều này để trốn thuế thì bị xử phạt theo quy định tại Điều 15 Nghị định này.</w:t>
      </w:r>
    </w:p>
    <w:p w14:paraId="75DD65D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13. Vi phạm quy định về giám sát hải quan</w:t>
      </w:r>
    </w:p>
    <w:p w14:paraId="4997D66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Phạt tiền từ 5.000.000 đồng đến 10.000.000 đồng đối với một trong các hành vi vi phạm sau:</w:t>
      </w:r>
    </w:p>
    <w:p w14:paraId="6108C80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Thực hiện việc trung chuyển, chuyển tải, lưu kho, đóng chung với hàng hóa xuất khẩu có thay đổi phương thức vận chuyển, thay đổi phương tiện vận tải trong quá trình vận chuyển hàng hóa đang chịu sự giám sát hải quan mà không gửi văn bản đề nghị đã được phê duyệt cho cơ quan hải quan theo quy định của pháp luật;</w:t>
      </w:r>
    </w:p>
    <w:p w14:paraId="28EE2DC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Thực hiện tiêu hủy phế liệu, phế phẩm từ hoạt động gia công, sản xuất hàng xuất khẩu, hoạt động của doanh nghiệp chế xuất mà không thông báo với cơ quan hải quan và không thuộc trường hợp quy định tại Điều 10 và Điều 15 Nghị định này;</w:t>
      </w:r>
    </w:p>
    <w:p w14:paraId="545FDDF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 xml:space="preserve">c) Không thông báo địa điểm lưu giữ khi đưa nguyên liệu, vật tư, máy móc, thiết bị, linh kiện nhập khẩu, sản phẩm xuất khẩu, bán thành phẩm đến cơ sở khác gia công lại hoặc đến cơ sở, nơi lưu </w:t>
      </w:r>
      <w:r w:rsidRPr="00C86F5D">
        <w:rPr>
          <w:rFonts w:ascii="Arial" w:hAnsi="Arial" w:cs="Arial"/>
          <w:color w:val="000000" w:themeColor="text1"/>
          <w:sz w:val="20"/>
          <w:szCs w:val="20"/>
        </w:rPr>
        <w:lastRenderedPageBreak/>
        <w:t>giữ khác với địa điểm ban đầu đã thông báo với cơ quan hải quan để gia công, sản xuất hàng hóa xuất khẩu;</w:t>
      </w:r>
    </w:p>
    <w:p w14:paraId="7CD384C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Thực hiện vận chuyển hàng hóa giữa kho chứa hàng miễn thuế, cửa hàng miễn thuế, tàu bay và ngược lại mà không thông báo hoặc không được sự đồng ý của cơ quan hải quan.</w:t>
      </w:r>
    </w:p>
    <w:p w14:paraId="5998BE2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Phạt tiền từ 10.000.000 đồng đến 20.000.000 đồng đối với một trong các hành vi vi phạm sau:</w:t>
      </w:r>
    </w:p>
    <w:p w14:paraId="53C3902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Vận chuyển hàng hóa quá cảnh, chuyển cảng, chuyển khẩu, chuyển cửa khẩu, hàng kinh doanh tạm nhập, tái xuất không đúng tuyến đường, lộ trình, địa điểm, cửa khẩu, thời hạn quy định hoặc đăng ký trong hồ sơ hải quan;</w:t>
      </w:r>
    </w:p>
    <w:p w14:paraId="107DBB3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Tự ý thay đổi bao bì, nhãn hàng hóa đang chịu sự giám sát hải quan;</w:t>
      </w:r>
    </w:p>
    <w:p w14:paraId="4283729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Không bảo quản nguyên trạng hàng hóa đang chịu sự giám sát hải quan hoặc hàng hóa được giao bảo quản theo quy định của pháp luật chờ hoàn thành việc thông quan;</w:t>
      </w:r>
    </w:p>
    <w:p w14:paraId="47D0B7C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Lưu giữ hàng hóa không đúng địa điểm quy định hoặc địa điểm đã đăng ký với cơ quan hải quan, trừ trường hợp quy định tại điểm c khoản 1 Điều này;</w:t>
      </w:r>
    </w:p>
    <w:p w14:paraId="2D26C60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Lưu giữ hàng hóa được đưa về bảo quản tại địa điểm không đáp ứng đủ điều kiện quy định của pháp luật;</w:t>
      </w:r>
    </w:p>
    <w:p w14:paraId="4387BCA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e) Đóng ghép hàng hóa quá cảnh với hàng hóa xuất khẩu mà không đáp ứng điều kiện theo quy định;</w:t>
      </w:r>
    </w:p>
    <w:p w14:paraId="495C4E4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g) Lưu giữ phương tiện chứa hàng hóa theo phương thức quay vòng không đúng địa điểm do người khai hải quan đã thông báo cho cơ quan hải quan khi làm thủ tục tạm nhập;</w:t>
      </w:r>
    </w:p>
    <w:p w14:paraId="7533887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h) Chuyển tải, sang mạn hàng hóa, vật dụng trên phương tiện vận tải khi chưa có sự đồng ý của cơ quan hải quan;</w:t>
      </w:r>
    </w:p>
    <w:p w14:paraId="5507A13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i) Sử dụng phương tiện vận chuyển hàng hóa quá cảnh không đáp ứng điều kiện giám sát hải quan theo quy định;</w:t>
      </w:r>
    </w:p>
    <w:p w14:paraId="20C170D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k) Vận chuyển hàng hóa qua cửa khẩu biên giới đường bộ bằng phương thức vận tải khác theo thỏa thuận của Việt Nam với các nước có chung biên giới (phương tiện vận tải hàng hóa vận hành tự động, không có người điều khiển qua lại cửa khẩu biên giới đất liền trong phạm vi xác định, băng tải, ống dẫn, đường truyền hoặc các hình thức khác theo quy định của pháp luật hoặc theo thỏa thuận giữa cơ quan có thẩm quyền của Việt Nam và cơ quan có thẩm quyền của nước có chung đường biên giới) mà không thực hiện cung cấp trước thông tin hàng hóa, thời gian vận chuyển cho cơ quan hải quan để thực hiện giám sát theo quy định;</w:t>
      </w:r>
    </w:p>
    <w:p w14:paraId="3811924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l) Người điều khiển phương tiện không đưa phương tiện chở hàng hóa nhập khẩu vào địa điểm tập kết, kiểm tra, giám sát hàng hóa xuất khẩu, nhập khẩu hoặc khu vực tập kết, kiểm tra, giám sát hàng hóa theo quy định tại khu vực cửa khẩu để chờ làm thủ tục hải quan;</w:t>
      </w:r>
    </w:p>
    <w:p w14:paraId="1524DEB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m) Cá nhân, cơ quan, tổ chức ở khu vực biên giới thường xuyên qua lại cửa khẩu biên giới do nhu cầu sinh hoạt hàng ngày không đăng ký phương tiện với cơ quan hải quan để kiểm tra, giám sát theo quy định;</w:t>
      </w:r>
    </w:p>
    <w:p w14:paraId="4282070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n) Không có văn bản thông báo cơ quan hải quan cho phép đưa hàng hóa vào gửi kho ngoại quan tại cửa khẩu xuất hoặc đưa trở lại kho ngoại quan ban đầu hoặc địa điểm tập kết, kiểm tra, giám sát hàng hóa xuất khẩu, nhập khẩu ở khu vực cửa khẩu, biên giới đối với trường hợp hàng hóa xuất kho ngoại quan quá thời hạn lưu giữ trong khu vực giám sát hải quan tại cửa khẩu xuất mà không xuất khẩu được.</w:t>
      </w:r>
    </w:p>
    <w:p w14:paraId="11544F8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Phạt tiền từ 20.000.000 đồng đến 30.000.000 đồng đối với hành vi không bảo đảm nguyên trạng niêm phong hải quan, không bảo đảm nguyên trạng niêm phong của hãng vận chuyển đối với trường hợp không phải niêm phong hải quan theo quy định trong quá trình vận chuyển hàng hóa đang chịu sự giám sát hải quan, sử dụng niêm phong hải quan giả mạo hoặc niêm phong của hãng vận chuyển giả mạo.</w:t>
      </w:r>
    </w:p>
    <w:p w14:paraId="6A7B48B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Phạt tiền từ 30.000.000 đồng đến 40.000.000 đồng đối với một trong các hành vi vi phạm sau:</w:t>
      </w:r>
    </w:p>
    <w:p w14:paraId="16A1F63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Tiêu thụ hàng hóa đang chịu sự giám sát hải quan, trừ trường hợp quy định tại khoản 5 Điều này.</w:t>
      </w:r>
    </w:p>
    <w:p w14:paraId="5E7066D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Trường hợp vi phạm quy định tại điểm này mà tang vật vi phạm thuộc đối tượng không chịu thuế, miễn thuế, hàng hóa áp dụng thuế suất theo hạn ngạch thuế quan và không vi phạm quy định về chính sách quản lý hàng hóa xuất khẩu, nhập khẩu thì xử phạt theo quy định tại điểm g khoản 1 Điều 15 Nghị định này;</w:t>
      </w:r>
    </w:p>
    <w:p w14:paraId="19270AE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Tiêu thụ phương tiện vận tải đăng ký lưu hành tại nước ngoài tạm nhập cảnh vào Việt Nam.</w:t>
      </w:r>
    </w:p>
    <w:p w14:paraId="09DAC30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Phạt tiền từ 40.000.000 đồng đến 50.000.000 đồng đối với hành vi tiêu thụ hàng hóa được đưa về bảo quản chờ hoàn thành việc thông quan theo quy định.</w:t>
      </w:r>
    </w:p>
    <w:p w14:paraId="2878750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6. Phạt tiền từ 60.000.000 đồng đến 80.000.000 đồng đối với hành vi không bảo đảm nguyên trạng niêm phong hải quan, không bảo đảm nguyên trạng niêm phong của hãng vận chuyển đối với trường hợp không phải niêm phong hải quan theo quy định trong quá trình vận chuyển hàng hóa đang chịu sự giám sát hải quan, sử dụng niêm phong hải quan giả mạo hoặc niêm phong của hãng vận chuyển giả mạo mà hàng hóa đang chịu sự giám sát hải quan đã bị tiêu thụ.</w:t>
      </w:r>
    </w:p>
    <w:p w14:paraId="302D673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7. Hình thức xử phạt bổ sung:</w:t>
      </w:r>
    </w:p>
    <w:p w14:paraId="58DD067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Tịch thu tang vật vi phạm hành chính đối với hành vi vi phạm quy định tại điểm b khoản 4 Điều này trong trường hợp còn tang vật vi phạm.</w:t>
      </w:r>
    </w:p>
    <w:p w14:paraId="324CDAA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8. Áp dụng biện pháp khắc phục hậu quả:</w:t>
      </w:r>
    </w:p>
    <w:p w14:paraId="496CAB4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Buộc thực hiện việc vận chuyển hàng hóa quá cảnh, chuyển cảng, chuyển khẩu, chuyển cửa khẩu, hàng kinh doanh tạm nhập, tái xuất đúng cửa khẩu, tuyến đường quy định đối với vi phạm quy định tại điểm a khoản 2 Điều này;</w:t>
      </w:r>
    </w:p>
    <w:p w14:paraId="68F2C91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Buộc nộp lại số tiền bằng trị giá tang vật đã bị tiêu thụ, tẩu tán, tiêu hủy trái quy định của pháp luật đối với hành vi vi phạm quy định tại điểm b khoản 4 Điều này;</w:t>
      </w:r>
    </w:p>
    <w:p w14:paraId="451A119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Buộc loại bỏ bao bì, nhãn hàng hóa đã thay đổi do hành vi vi phạm quy định tại điểm b khoản 2 Điều này;</w:t>
      </w:r>
    </w:p>
    <w:p w14:paraId="142270B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Buộc đưa ra khỏi lãnh thổ nước Cộng hòa xã hội chủ nghĩa Việt Nam hoặc buộc tái xuất tại cửa khẩu nhập tang vật vi phạm hành chính đối với hành vi vi phạm quy định tại điểm n khoản 2 Điều này;</w:t>
      </w:r>
    </w:p>
    <w:p w14:paraId="084B6E5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Buộc tiêu hủy niêm phong giả mạo đối với hành vi vi phạm quy định tại khoản 3, khoản 6 Điều này.</w:t>
      </w:r>
    </w:p>
    <w:p w14:paraId="50D56A4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9. Cá nhân, tổ chức có hành vi vi phạm quy định tại điểm a khoản 4, khoản 5, khoản 6 Điều này mà hàng hóa đã bị tiêu thụ và vi phạm quy định tại các Điều 16, 17, 18, 19, 20, 21, 22, 23 Nghị định này thì ngoài việc bị xử phạt theo điểm a khoản 4, khoản 5, khoản 6 Điều này còn bị xử phạt về hành vi tương ứng quy định tại các Điều 16, 17, 18, 19, 20, 21, 22, 23 Nghị định này.</w:t>
      </w:r>
    </w:p>
    <w:p w14:paraId="265B221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14. Vi phạm quy định về kiểm soát hải quan</w:t>
      </w:r>
    </w:p>
    <w:p w14:paraId="1138000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Phạt tiền từ 1.000.000 đồng đến 3.000.000 đồng đối với một trong các hành vi vi phạm sau:</w:t>
      </w:r>
    </w:p>
    <w:p w14:paraId="2C6622C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Không chấp hành lệnh dừng, khám xét phương tiện vận tải theo quy định;</w:t>
      </w:r>
    </w:p>
    <w:p w14:paraId="6550E70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Không cung cấp sơ đồ hầm hàng, chỉ dẫn, mở nơi nghi vấn cất giữ hàng hóa trên phương tiện vận tải để thực hiện quyết định khám hành chính.</w:t>
      </w:r>
    </w:p>
    <w:p w14:paraId="6BBC2DB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Phạt tiền từ 5.000.000 đồng đến 10.000.000 đồng đối với một trong các hành vi vi phạm sau:</w:t>
      </w:r>
    </w:p>
    <w:p w14:paraId="2D31CEF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Chứa chấp, mua, bán, vận chuyển hàng hóa xuất khẩu, nhập khẩu không có chứng từ hợp pháp trong địa bàn hoạt động hải quan mà tang vật vi phạm có trị giá dưới 30.000.000 đồng;</w:t>
      </w:r>
    </w:p>
    <w:p w14:paraId="6ADCE64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Vận chuyển trái phép hàng hóa, đồng Việt Nam tiền mặt, ngoại tệ tiền mặt, vàng, kim loại quý khác, đá quý qua biên giới mà tang vật vi phạm có trị giá dưới 30.000.000 đồng;</w:t>
      </w:r>
    </w:p>
    <w:p w14:paraId="377A9C1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Đưa phương tiện vận tải qua lại biên giới quốc gia trên đất liền không đúng tuyến đường, không đúng cửa khẩu quy định; không làm thủ tục hải quan theo quy định.</w:t>
      </w:r>
    </w:p>
    <w:p w14:paraId="75C1F83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Phạt tiền từ 10.000.000 đồng đến 20.000.000 đồng đối với hành vi vi phạm quy định tại các điểm a, b khoản 2 Điều này mà tang vật vi phạm có trị giá từ 30.000.000 đồng đến dưới 50.000.000 đồng.</w:t>
      </w:r>
    </w:p>
    <w:p w14:paraId="2D5D219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4. Phạt tiền từ 20.000.000 đồng đến 40.000.000 đồng đối với hành vi vi phạm quy định tại các điểm a, b khoản 2 Điều này mà tang vật vi phạm có trị giá từ 50.000.000 đồng đến dưới 70.000.000 đồng.</w:t>
      </w:r>
    </w:p>
    <w:p w14:paraId="68DF5BC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Phạt tiền từ 40.000.000 đồng đến 60.000.000 đồng đối với một trong các hành vi vi phạm sau:</w:t>
      </w:r>
    </w:p>
    <w:p w14:paraId="5BD0AFA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Hành vi vi phạm quy định tại các điểm a, b khoản 2 Điều này mà tang vật vi phạm có trị giá từ 70.000.000 đồng đến dưới 100.000.000 đồng;</w:t>
      </w:r>
    </w:p>
    <w:p w14:paraId="6FF00CC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Bốc dỡ hàng hóa không đúng cảng đích ghi trong bản lược khai hàng hóa, vận tải đơn;</w:t>
      </w:r>
    </w:p>
    <w:p w14:paraId="67284B4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xếp dỡ, chuyển tải, sang mạn, sang toa, cắt toa hàng hóa xuất khẩu, nhập khẩu, quá cảnh trên phương tiện vận tải đang chịu sự kiểm tra, giám sát hải quan mà không được sự đồng ý của cơ quan hải quan;</w:t>
      </w:r>
    </w:p>
    <w:p w14:paraId="0FDD843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Tẩu tán, tiêu hủy hoặc vứt bỏ hàng hóa để trốn tránh sự kiểm tra, giám sát, kiểm soát hải quan;</w:t>
      </w:r>
    </w:p>
    <w:p w14:paraId="40270C0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Vận chuyển phế liệu vào Việt Nam cho người nhận hàng trên Bản lược khai hàng hóa không đủ điều kiện nhập khẩu phế liệu làm nguyên liệu sản xuất.</w:t>
      </w:r>
    </w:p>
    <w:p w14:paraId="35042EC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6. Phạt tiền từ 60.000.000 đồng đến 80.000.000 đồng đối với hành vi vi phạm quy định tại các điểm a, b khoản 2 Điều này mà tang vật vi phạm có trị giá từ 100.000.000 đồng trở lên mà không bị truy cứu trách nhiệm hình sự.</w:t>
      </w:r>
    </w:p>
    <w:p w14:paraId="7C8416E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7. Hình thức xử phạt bổ sung:</w:t>
      </w:r>
    </w:p>
    <w:p w14:paraId="7270ABF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Tịch thu tang vật vi phạm hành chính đối với các hành vi vi phạm quy định tại điểm a, b khoản 2, khoản 3, khoản 4, các điểm a, d khoản 5, khoản 6 Điều này; trừ tang vật vi phạm bị áp dụng biện pháp khắc phục hậu quả quy định tại điểm d khoản 8 Điều này.</w:t>
      </w:r>
    </w:p>
    <w:p w14:paraId="6781CDD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8. Áp dụng biện pháp khắc phục hậu quả:</w:t>
      </w:r>
    </w:p>
    <w:p w14:paraId="79C18F7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Buộc nộp lại số tiền bằng trị giá tang vật đã bị tiêu thụ, tẩu tán, tiêu hủy trái quy định của pháp luật đối với hành vi vi phạm quy định tại điểm a, b khoản 2, khoản 3, khoản 4, các điểm a, d khoản 5, khoản 6 Điều này;</w:t>
      </w:r>
    </w:p>
    <w:p w14:paraId="11AA699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Buộc đưa ra khỏi lãnh thổ nước Cộng hòa xã hội chủ nghĩa Việt Nam hoặc buộc tái xuất phương tiện vi phạm hành chính là phương tiện vận tải đăng ký lưu hành tại nước ngoài trong thời hạn thi hành quyết định xử phạt đối với hành vi vi phạm quy định tại điểm c khoản 2 Điều này;</w:t>
      </w:r>
    </w:p>
    <w:p w14:paraId="51A225F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Buộc đưa ra khỏi lãnh thổ nước Cộng hòa xã hội chủ nghĩa Việt Nam hoặc buộc tái xuất trong thời hạn thi hành quyết định xử phạt đối với hành vi vi phạm quy định tại điểm đ khoản 5 Điều này mà tang vật vi phạm hành chính là phế liệu không đáp ứng điều kiện, quy chuẩn kỹ thuật môi trường;</w:t>
      </w:r>
    </w:p>
    <w:p w14:paraId="5497599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Buộc tiêu hủy hàng hóa, vật phẩm gây hại cho sức khỏe con người, vật nuôi, cây trồng và môi trường, văn hóa phẩm có nội dung độc hại đối với các hành vi vi phạm quy định tại các điểm a, b khoản 2, khoản 3, khoản 4, điểm a khoản 5, khoản 6 Điều này.</w:t>
      </w:r>
    </w:p>
    <w:p w14:paraId="4D5495B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15. Xử phạt đối với hành vi trốn thuế</w:t>
      </w:r>
    </w:p>
    <w:p w14:paraId="40FFD56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Các hành vi trốn thuế gồm:</w:t>
      </w:r>
    </w:p>
    <w:p w14:paraId="31ABE24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Sử dụng chứng từ, tài liệu không hợp pháp, không đúng với thực tế giao dịch để kê khai thuế; tự ý tẩy xóa, sửa chữa chứng từ dẫn đến thiếu số tiền thuế phải nộp hoặc tăng số tiền thuế được miễn, giảm, hoàn, không thu;</w:t>
      </w:r>
    </w:p>
    <w:p w14:paraId="2A13DD2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Khai sai mã số hàng hóa, thuế suất, mức thuế đối với những mặt hàng đã được Bộ Tài chính, cơ quan hải quan hướng dẫn mã số hàng hóa, thuế suất, mức thuế theo quy định;</w:t>
      </w:r>
    </w:p>
    <w:p w14:paraId="5717556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Vi phạm quy định tại các điểm b, c, d khoản 3 Điều 10 Nghị định này mà cá nhân, tổ chức vi phạm không nộp đủ số tiền thuế phải nộp theo quy định trước thời điểm lập biên bản vi phạm hoặc trước thời điểm ban hành quyết định xử phạt vi phạm hành chính trong trường hợp cơ quan tiến hành tố tụng hình sự chuyển hồ sơ vi phạm để xử phạt vi phạm hành chính theo quy định tại khoản 1 Điều 63 Luật Xử lý vi phạm hành chính số 15/2012/QH13 đã được sửa đổi, bổ sung bởi điểm d khoản 31 Điều 1 Luật số 67/2020/QH14 và khoản 13 Điều 1 Luật số 88/2025/QH15;</w:t>
      </w:r>
    </w:p>
    <w:p w14:paraId="3534AB3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d) Làm thủ tục xuất khẩu nhưng không xuất khẩu sản phẩm gia công; sản phẩm sản xuất xuất khẩu; sản phẩm xuất khẩu ra nước ngoài của doanh nghiệp chế xuất;</w:t>
      </w:r>
    </w:p>
    <w:p w14:paraId="4098F91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Khai sai so với thực tế hàng hóa xuất khẩu về lượng của sản phẩm gia công; sản phẩm sản xuất xuất khẩu; sản phẩm xuất khẩu ra nước ngoài của doanh nghiệp chế xuất; hàng tái xuất;</w:t>
      </w:r>
    </w:p>
    <w:p w14:paraId="4798528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e) Không kê khai về nguyên liệu, vật tư mua trong nước có thuế xuất khẩu cấu thành sản phẩm gia công xuất khẩu; khai sai phần trị giá nguyên liệu, vật tư, linh kiện xuất khẩu cấu thành sản phẩm gia công làm tăng số tiền thuế được miễn đối với sản phẩm gia công khi nhập khẩu trở lại Việt Nam;</w:t>
      </w:r>
    </w:p>
    <w:p w14:paraId="39A2CBD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g) Sử dụng hàng hóa thuộc đối tượng không chịu thuế, miễn thuế, hàng hóa quản lý theo hạn ngạch thuế quan không đúng mục đích mà không khai báo việc chuyển đổi mục đích sử dụng với cơ quan hải quan;</w:t>
      </w:r>
    </w:p>
    <w:p w14:paraId="357336A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h) Khai sai về lượng, tên hàng, chất lượng, trị giá hàng hóa nhập khẩu từ khu phi thuế quan vào nội địa;</w:t>
      </w:r>
    </w:p>
    <w:p w14:paraId="2003561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i) Không ghi chép trong sổ sách kế toán các khoản thu, chi liên quan đến việc xác định số tiền thuế phải nộp;</w:t>
      </w:r>
    </w:p>
    <w:p w14:paraId="3B0A928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k) Bán hàng miễn thuế không đúng đối tượng, định lượng, điều kiện theo quy định của pháp luật;</w:t>
      </w:r>
    </w:p>
    <w:p w14:paraId="1FA3837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Cấu kết với người gửi hàng để nhập khẩu hàng hóa nhằm mục đích trốn thuế.</w:t>
      </w:r>
    </w:p>
    <w:p w14:paraId="5EF7E1F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Người nộp thuế có hành vi vi phạm quy định tại khoản 1 Điều này mà không bị truy cứu trách nhiệm hình sự thì bị phạt tiền như sau:</w:t>
      </w:r>
    </w:p>
    <w:p w14:paraId="66A5C51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01 lần số tiền thuế trốn trong trường hợp không có tình tiết tăng nặng;</w:t>
      </w:r>
    </w:p>
    <w:p w14:paraId="0086A17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Trường hợp có tình tiết tăng nặng thì mỗi tình tiết tăng nặng mức phạt tăng lên 0,2 lần nhưng không vượt quá 03 lần số tiền thuế trốn.</w:t>
      </w:r>
    </w:p>
    <w:p w14:paraId="47ED9FE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Áp dụng biện pháp khắc phục hậu quả:</w:t>
      </w:r>
    </w:p>
    <w:p w14:paraId="021C784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Buộc nộp đủ số tiền thuế trốn đối với hành vi vi phạm quy định tại Điều này.</w:t>
      </w:r>
    </w:p>
    <w:p w14:paraId="193EF77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Quy định tại Điều này không áp dụng đối với các trường hợp vi phạm quy định tại các Điều 16, 17, 18, 19, 20, 21, 22, 23 Nghị định này.</w:t>
      </w:r>
    </w:p>
    <w:p w14:paraId="1FA74DA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Hành vi quy định tại điểm b khoản 1 Điều này được áp dụng trong trường hợp cá nhân, tổ chức vi phạm đã được Bộ Tài chính, cơ quan hải quan hướng dẫn về mã số, thuế suất, mức thuế đối với hàng hóa có cùng tên hàng, mã số, thuế suất, mức thuế với hàng hóa vi phạm bằng một trong các hình thức sau:</w:t>
      </w:r>
    </w:p>
    <w:p w14:paraId="705A882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Bộ Tài chính có văn bản hướng dẫn về mã số, thuế suất, mức thuế;</w:t>
      </w:r>
    </w:p>
    <w:p w14:paraId="5C256E5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Cơ quan hải quan có thẩm quyền đã có thông báo kết quả phân tích, phân loại hoặc có văn bản xác định trước mã số, thuế suất, mức thuế;</w:t>
      </w:r>
    </w:p>
    <w:p w14:paraId="230718B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Cơ quan hải quan có thẩm quyền đã xác định mã số, thuế suất, mức thuế đối với hàng hóa và ban hành quyết định ấn định thuế hoặc ban hành quyết định xử phạt vi phạm hành chính về hành vi khai sai mã số, thuế suất, mức thuế của hàng hóa đó.</w:t>
      </w:r>
    </w:p>
    <w:p w14:paraId="624ACEE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16. Vi phạm quy định về xuất khẩu, nhập khẩu, vận chuyển vào Việt Nam hàng hóa cấm xuất khẩu, cấm nhập khẩu, tạm ngừng xuất khẩu, tạm ngừng nhập khẩu</w:t>
      </w:r>
    </w:p>
    <w:p w14:paraId="6AF18D1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Xuất khẩu, nhập khẩu, vận chuyển vào Việt Nam hàng hóa cấm xuất khẩu, cấm nhập khẩu trừ trường hợp quy định tại khoản 3, khoản 4 Điều này thì bị xử phạt như sau:</w:t>
      </w:r>
    </w:p>
    <w:p w14:paraId="4FBEF5F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10.000.000 đồng đến 20.000.000 đồng trong trường hợp tang vật vi phạm có giá trị dưới 20.000.000 đồng;</w:t>
      </w:r>
    </w:p>
    <w:p w14:paraId="6BEEBE3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từ 20.000.000 đồng đến 30.000.000 đồng trong trường hợp tang vật vi phạm có giá trị từ 20.000.000 đồng đến dưới 50.000.000 đồng;</w:t>
      </w:r>
    </w:p>
    <w:p w14:paraId="4103909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Phạt tiền từ 30.000.000 đồng đến 50.000.000 đồng trong trường hợp tang vật vi phạm có giá trị từ 50.000.000 đồng đến dưới 70.000.000 đồng;</w:t>
      </w:r>
    </w:p>
    <w:p w14:paraId="40CE66E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Phạt tiền từ 50.000.000 đồng đến 70.000.000 đồng trong trường hợp tang vật vi phạm có giá trị từ 70.000.000 đồng đến dưới 100.000.000 đồng;</w:t>
      </w:r>
    </w:p>
    <w:p w14:paraId="494E0C9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đ) Phạt tiền từ 70.000.000 đồng đến 100.000.000 đồng trong trường hợp tang vật vi phạm có giá trị từ 100.000.000 đồng trở lên mà không bị truy cứu trách nhiệm hình sự.</w:t>
      </w:r>
    </w:p>
    <w:p w14:paraId="5246264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Xuất khẩu, nhập khẩu, vận chuyển vào Việt Nam hàng hóa tạm ngừng xuất khẩu, tạm ngừng nhập khẩu, trừ trường hợp quy định tại khoản 3, khoản 4 Điều này thì bị xử phạt như sau:</w:t>
      </w:r>
    </w:p>
    <w:p w14:paraId="6836F2F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5.000.000 đồng đến 10.000.000 đồng trong trường hợp tang vật vi phạm có giá trị dưới 20.000.000 đồng;</w:t>
      </w:r>
    </w:p>
    <w:p w14:paraId="1F14D08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từ 10.000.000 đồng đến 30.000.000 đồng trong trường hợp tang vật vi phạm có giá trị từ 20.000.000 đồng đến dưới 50.000.000 đồng;</w:t>
      </w:r>
    </w:p>
    <w:p w14:paraId="7C90346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Phạt tiền từ 30.000.000 đồng đến 50.000.000 đồng trong trường hợp tang vật vi phạm có giá trị từ 50.000.000 đồng đến dưới 70.000.000 đồng;</w:t>
      </w:r>
    </w:p>
    <w:p w14:paraId="4337A5E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Phạt tiền từ 50.000.000 đồng đến 70.000.000 đồng trong trường hợp tang vật vi phạm có giá trị từ 70.000.000 đồng đến dưới 100.000.000 đồng;</w:t>
      </w:r>
    </w:p>
    <w:p w14:paraId="48E3FE8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Phạt tiền từ 70.000.000 đồng đến 80.000.000 đồng trong trường hợp tang vật vi phạm có giá trị từ 100.000.000 đồng trở lên nếu không bị truy cứu trách nhiệm hình sự.</w:t>
      </w:r>
    </w:p>
    <w:p w14:paraId="6DA7A38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Mang vào hoặc mang ra khỏi lãnh thổ nước Cộng hòa xã hội chủ nghĩa Việt Nam trái phép ma túy, vũ khí, pháo các loại thuộc danh mục hàng cấm xuất khẩu, cấm nhập khẩu hoặc tạm ngừng xuất khẩu, tạm ngừng nhập khẩu thì xử phạt theo quy định tại Nghị định số 282/2025/NĐ-CP ngày 30 tháng 10 năm 2025 của Chính phủ quy định xử phạt vi phạm hành chính trong lĩnh vực an ninh, trật tự, an toàn xã hội; phòng, chống tệ nạn xã hội; phòng, chống bạo lực gia đình.</w:t>
      </w:r>
    </w:p>
    <w:p w14:paraId="53397E3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Vận chuyển ngà voi, sừng tê giác thuộc loại cấm xuất khẩu, cấm nhập khẩu bị xử phạt về hành vi “Vận chuyển lâm sản trái pháp luật” quy định tại Điều 25 Nghị định số 146/2026/NĐ-CP ngày 06 tháng 5 năm 2026 của Chính phủ quy định xử phạt vi phạm hành chính trong lĩnh vực lâm nghiệp; xuất khẩu, nhập khẩu ngà voi, sừng tê giác thuộc loại cấm xuất khẩu, cấm nhập khẩu bị xử phạt về hành vi “tàng trữ, mua bán, xuất khẩu, nhập khẩu, chế biến lâm sản trái pháp luật” quy định tại Điều 26 Nghị định số 146/2026/NĐ-CP.</w:t>
      </w:r>
    </w:p>
    <w:p w14:paraId="5FAC97F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Hình thức xử phạt bổ sung:</w:t>
      </w:r>
    </w:p>
    <w:p w14:paraId="7B4DD1B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Tịch thu tang vật vi phạm hành chính đối với hành vi vi phạm quy định tại các khoản 1, 2 Điều này, trừ tang vật vi phạm bị áp dụng biện pháp khắc phục hậu quả quy định tại điểm a, b khoản 6 Điều này.</w:t>
      </w:r>
    </w:p>
    <w:p w14:paraId="7373392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6. Áp dụng biện pháp khắc phục hậu quả:</w:t>
      </w:r>
    </w:p>
    <w:p w14:paraId="2664D87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Buộc đưa ra khỏi lãnh thổ nước Cộng hòa xã hội chủ nghĩa Việt Nam hoặc buộc tái xuất trong thời hạn thi hành quyết định xử phạt đối với tang vật vi phạm hành chính là hàng hóa, vật phẩm nhập khẩu gây hại cho sức khỏe con người, vật nuôi, cây trồng và môi trường đối với hành vi vi phạm quy định tại Điều này;</w:t>
      </w:r>
    </w:p>
    <w:p w14:paraId="05D085A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Buộc tiêu hủy đối với tang vật vi phạm hành chính là văn hóa phẩm có nội dung độc hại; sản phẩm văn hóa thuộc diện cấm phổ biến, cấm lưu hành hoặc đã có quyết định đình chỉ phổ biến, đình chỉ lưu hành; xuất bản phẩm thuộc diện cấm phổ biến, cấm lưu hành tại Việt Nam; hàng hóa xuất khẩu gây hại cho sức khỏe con người, vật nuôi, cây trồng và môi trường đối với hành vi vi phạm quy định tại Điều này;</w:t>
      </w:r>
    </w:p>
    <w:p w14:paraId="2BA505C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Buộc nộp lại số tiền bằng trị giá tang vật đã bị tiêu thụ, tẩu tán, tiêu hủy trái quy định của pháp luật đối với hành vi vi phạm quy định tại Điều này.</w:t>
      </w:r>
    </w:p>
    <w:p w14:paraId="74DB8B8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17. Xuất khẩu, nhập khẩu, kinh doanh tạm nhập, tái xuất, quá cảnh, chuyển khẩu hàng hóa có hình ảnh, nội dung thể hiện không đúng chủ quyền quốc gia hoặc có nội dung khác gây ảnh hưởng đến an ninh, chính trị, kinh tế, xã hội, quan hệ ngoại giao của Việt Nam</w:t>
      </w:r>
    </w:p>
    <w:p w14:paraId="25843A3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Xuất khẩu, nhập khẩu hàng hóa có hình ảnh, nội dung thể hiện không đúng chủ quyền quốc gia hoặc hàng hóa có nội dung khác gây ảnh hưởng đến an ninh, chính trị, kinh tế, xã hội, quan hệ ngoại giao của Việt Nam thì bị xử phạt như sau:</w:t>
      </w:r>
    </w:p>
    <w:p w14:paraId="5CB951B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10.000.000 đồng đến 20.000.000 đồng trong trường hợp tang vật vi phạm có số lượng đến dưới 20 đơn vị sản phẩm hàng hóa;</w:t>
      </w:r>
    </w:p>
    <w:p w14:paraId="4C8123F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từ 20.000.000 đồng đến 30.000.000 đồng trong trường hợp tang vật vi phạm có số lượng từ 20 đến dưới 50 đơn vị sản phẩm hàng hóa;</w:t>
      </w:r>
    </w:p>
    <w:p w14:paraId="114C801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c) Phạt tiền từ 30.000.000 đồng đến 50.000.000 đồng trong trường hợp tang vật vi phạm có số lượng từ 50 đến dưới 70 đơn vị sản phẩm hàng hóa;</w:t>
      </w:r>
    </w:p>
    <w:p w14:paraId="3EDA93E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Phạt tiền từ 50.000.000 đồng đến 70.000.000 đồng trong trường hợp tang vật vi phạm có số lượng từ 70 đến dưới 100 đơn vị sản phẩm hàng hóa;</w:t>
      </w:r>
    </w:p>
    <w:p w14:paraId="6269ACF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Phạt tiền từ 70.000.000 đồng đến 100.000.000 đồng trong trường hợp tang vật vi phạm có số lượng từ 100 đơn vị sản phẩm hàng hóa trở lên.</w:t>
      </w:r>
    </w:p>
    <w:p w14:paraId="0B1D263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Hình thức xử phạt bổ sung:</w:t>
      </w:r>
    </w:p>
    <w:p w14:paraId="7851004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Tịch thu tang vật vi phạm hành chính là hàng hóa có hình ảnh, nội dung thể hiện không đúng chủ quyền quốc gia hoặc có nội dung khác gây ảnh hưởng đến an ninh, chính trị, kinh tế, xã hội, quan hệ ngoại giao của Việt Nam đối với hành vi vi phạm quy định tại khoản 1 Điều này.</w:t>
      </w:r>
    </w:p>
    <w:p w14:paraId="5685536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Áp dụng biện pháp khắc phục hậu quả:</w:t>
      </w:r>
    </w:p>
    <w:p w14:paraId="53DD708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Buộc nộp lại số tiền bằng trị giá tang vật đã bị tiêu thụ, tẩu tán, tiêu hủy trái quy định của pháp luật đối với hành vi vi phạm quy định tại Điều này.</w:t>
      </w:r>
    </w:p>
    <w:p w14:paraId="7133E52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18. Xuất khẩu, nhập khẩu, kinh doanh tạm nhập, tái xuất, quá cảnh, chuyển khẩu hàng hóa giả mạo xuất xứ Việt Nam</w:t>
      </w:r>
    </w:p>
    <w:p w14:paraId="6EEA124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Xuất khẩu, nhập khẩu, kinh doanh tạm nhập, tái xuất, quá cảnh, chuyển khẩu hàng hóa giả mạo xuất xứ Việt Nam thì bị xử phạt như sau:</w:t>
      </w:r>
    </w:p>
    <w:p w14:paraId="24CB3DC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10.000.000 đồng đến 20.000.000 đồng trong trường hợp tang vật vi phạm có trị giá dưới 30.000.000 đồng;</w:t>
      </w:r>
    </w:p>
    <w:p w14:paraId="240DC00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từ 20.000.000 đồng đến 30.000.000 đồng trong trường hợp tang vật vi phạm có trị giá từ 30.000.000 đồng đến dưới 50.000.000 đồng;</w:t>
      </w:r>
    </w:p>
    <w:p w14:paraId="3E8BAF7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Phạt tiền từ 30.000.000 đồng đến 50.000.000 đồng trong trường hợp tang vật vi phạm có trị giá từ 50.000.000 đồng đến dưới 70.000.000 đồng;</w:t>
      </w:r>
    </w:p>
    <w:p w14:paraId="0FD8596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Phạt tiền từ 50.000.000 đồng đến 70.000.000 đồng trong trường hợp tang vật vi phạm có trị giá từ 70.000.000 đồng đến dưới 100.000.000 đồng;</w:t>
      </w:r>
    </w:p>
    <w:p w14:paraId="79EA9C1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Phạt tiền từ 70.000.000 đồng đến 100.000.000 đồng trong trường hợp tang vật vi phạm có trị giá từ 100.000.000 đồng trở lên.</w:t>
      </w:r>
    </w:p>
    <w:p w14:paraId="3872BF6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Hình thức xử phạt bổ sung:</w:t>
      </w:r>
    </w:p>
    <w:p w14:paraId="252589F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Tịch thu tang vật vi phạm hành chính đối với hành vi vi phạm quy định tại Điều này, trừ tang vật vi phạm bị áp dụng biện pháp khắc phục hậu quả quy định tại điểm a khoản 3 Điều này.</w:t>
      </w:r>
    </w:p>
    <w:p w14:paraId="2C29ACE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Biện pháp khắc phục hậu quả:</w:t>
      </w:r>
    </w:p>
    <w:p w14:paraId="55DA14C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Buộc tiêu hủy tang vật vi phạm hành chính là hàng hóa, vật phẩm gây hại cho sức khỏe con người, vật nuôi, cây trồng và môi trường, văn hóa phẩm có nội dung độc hại đối với hành vi vi phạm quy định tại Điều này;</w:t>
      </w:r>
    </w:p>
    <w:p w14:paraId="2A5BAC0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Buộc nộp lại số tiền bằng trị giá tang vật đã bị tiêu thụ, tẩu tán, tiêu hủy trái quy định của pháp luật đối với hành vi vi phạm quy định tại Điều này.</w:t>
      </w:r>
    </w:p>
    <w:p w14:paraId="19E32F9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19. Vi phạm quy định về xuất khẩu, nhập khẩu hàng hóa theo hạn ngạch, giấy phép, điều kiện, tiêu chuẩn kỹ thuật, quy chuẩn kỹ thuật</w:t>
      </w:r>
    </w:p>
    <w:p w14:paraId="3BA532F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Các hành vi vi phạm quy định về xuất khẩu, nhập khẩu hàng hóa theo điều kiện, tiêu chuẩn kỹ thuật, quy chuẩn kỹ thuật gồm:</w:t>
      </w:r>
    </w:p>
    <w:p w14:paraId="4BA0B3F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Xuất khẩu, nhập khẩu hàng hóa không đáp ứng điều kiện, tiêu chuẩn kỹ thuật, quy chuẩn kỹ thuật;</w:t>
      </w:r>
    </w:p>
    <w:p w14:paraId="6F244E0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Xuất khẩu, nhập khẩu hàng hóa phải kiểm tra chuyên ngành mà không có thông báo kết quả kiểm tra chuyên ngành theo quy định của pháp luật.</w:t>
      </w:r>
    </w:p>
    <w:p w14:paraId="5ED2AA8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Nhập khẩu hàng hóa không có chứng từ chứng nhận xuất xứ hàng hóa mà theo quy định phải có chứng từ chứng nhận xuất xứ hàng hóa để xác định hàng hóa không có xuất xứ từ các nước có nguy cơ gây hại đến an toàn xã hội, sức khỏe của cộng đồng hoặc vệ sinh môi trường cần được kiểm soát.</w:t>
      </w:r>
    </w:p>
    <w:p w14:paraId="52E4CF3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3. Vi phạm quy định tại khoản 1, khoản 2 Điều này thì bị xử phạt như sau:</w:t>
      </w:r>
    </w:p>
    <w:p w14:paraId="2EEF3AF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2.000.000 đồng đến 5.000.000 đồng trong trường hợp tang vật vi phạm có trị giá dưới 20.000.000 đồng;</w:t>
      </w:r>
    </w:p>
    <w:p w14:paraId="2AB5ED79" w14:textId="1EA519FD"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từ 5.000.000 đồng đến 10.000.000 đồng trong trường hợp tang vật vi phạm có trị giá từ 20.000.000 đồng</w:t>
      </w:r>
      <w:r w:rsidR="009F2E39">
        <w:rPr>
          <w:rFonts w:ascii="Arial" w:hAnsi="Arial" w:cs="Arial"/>
          <w:color w:val="000000" w:themeColor="text1"/>
          <w:sz w:val="20"/>
          <w:szCs w:val="20"/>
        </w:rPr>
        <w:t xml:space="preserve"> </w:t>
      </w:r>
      <w:r w:rsidRPr="00C86F5D">
        <w:rPr>
          <w:rFonts w:ascii="Arial" w:hAnsi="Arial" w:cs="Arial"/>
          <w:color w:val="000000" w:themeColor="text1"/>
          <w:sz w:val="20"/>
          <w:szCs w:val="20"/>
        </w:rPr>
        <w:t>dưới 30.000.000 đồng;</w:t>
      </w:r>
    </w:p>
    <w:p w14:paraId="2064095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Phạt tiền từ 10.000.000 đồng đến 20.000.000 đồng trong trường hợp tang vật vi phạm có trị giá từ 30.000.000 đồng đến dưới 50.000.000 đồng;</w:t>
      </w:r>
    </w:p>
    <w:p w14:paraId="38C6DB9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Phạt tiền từ 20.000.000 đồng đến 30.000.000 đồng trong trường hợp tang vật vi phạm có trị giá từ 50.000.000 đồng đến dưới 100.000.000 đồng;</w:t>
      </w:r>
    </w:p>
    <w:p w14:paraId="3FE233C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Phạt tiền từ 30.000.000 đồng đến 50.000.000 đồng trong trường hợp tang vật vi phạm có trị giá từ 100.000.000 đồng trở lên mà không bị truy cứu trách nhiệm hình sự.</w:t>
      </w:r>
    </w:p>
    <w:p w14:paraId="63E9148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Xuất khẩu, nhập khẩu hàng hóa theo quy định phải có hạn ngạch, giấy phép xuất khẩu, giấy phép nhập khẩu nhưng không có hạn ngạch, giấy phép xuất khẩu, giấy phép nhập khẩu thì bị xử phạt như sau:</w:t>
      </w:r>
    </w:p>
    <w:p w14:paraId="7FC6A5C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5.000.000 đồng đến 10.000.000 đồng trong trường hợp tang vật vi phạm có giá trị dưới 20.000.000 đồng;</w:t>
      </w:r>
    </w:p>
    <w:p w14:paraId="02D3092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từ 10.000.000 đồng đến 20.000.000 đồng trong trường hợp tang vật vi phạm có giá trị từ 20.000.000 đồng đến dưới 50.000.000 đồng;</w:t>
      </w:r>
    </w:p>
    <w:p w14:paraId="7513F89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Phạt tiền từ 20.000.000 đồng đến 30.000.000 đồng trong trường hợp tang vật vi phạm có giá trị từ 50.000.000 đồng đến dưới 70.000.000 đồng;</w:t>
      </w:r>
    </w:p>
    <w:p w14:paraId="1A355CC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Phạt tiền từ 30.000.000 đồng đến 50.000.000 đồng trong trường hợp tang vật vi phạm có giá trị từ 70.000.000 đồng đến dưới 100.000.000 đồng;</w:t>
      </w:r>
    </w:p>
    <w:p w14:paraId="0C3522A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Phạt tiền từ 50.000.000 đồng đến 70.000.000 đồng trong trường hợp tang vật vi phạm có giá trị từ 100.000.000 đồng trở lên mà không bị truy cứu trách nhiệm hình sự.</w:t>
      </w:r>
    </w:p>
    <w:p w14:paraId="6D7E0FE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Phạt tiền bằng 02 lần mức tiền phạt đối với hành vi vi phạm quy định tại Điều này trong trường hợp quá thời hạn 30 ngày, kể từ ngày hàng hóa về đến cửa khẩu người khai hải quan mới nộp hồ sơ hải quan.</w:t>
      </w:r>
    </w:p>
    <w:p w14:paraId="1835824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6. Áp dụng biện pháp khắc phục hậu quả:</w:t>
      </w:r>
    </w:p>
    <w:p w14:paraId="57D320BA" w14:textId="7727F03E"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Buộc đưa ra khỏi lãnh thổ nước Cộng hòa xã hội chủ nghĩa Việt Nam hoặc buộc tái xuất đối với tang vật vi phạm hành chính là hàng hóa nhập khẩu trong thời hạn 30 ngày kể từ ngày nhận được quyết định xử phạt đối với hành vi vi phạm quy định</w:t>
      </w:r>
      <w:r w:rsidR="00A00337">
        <w:rPr>
          <w:rFonts w:ascii="Arial" w:hAnsi="Arial" w:cs="Arial"/>
          <w:color w:val="000000" w:themeColor="text1"/>
          <w:sz w:val="20"/>
          <w:szCs w:val="20"/>
        </w:rPr>
        <w:t xml:space="preserve"> </w:t>
      </w:r>
      <w:r w:rsidRPr="00C86F5D">
        <w:rPr>
          <w:rFonts w:ascii="Arial" w:hAnsi="Arial" w:cs="Arial"/>
          <w:color w:val="000000" w:themeColor="text1"/>
          <w:sz w:val="20"/>
          <w:szCs w:val="20"/>
        </w:rPr>
        <w:t>Điều này; trừ hàng hóa nhập khẩu đã được cơ quan có thẩm quyền cấp phép trong thời hạn nêu tại điểm này;</w:t>
      </w:r>
    </w:p>
    <w:p w14:paraId="599B57F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Buộc nộp lại số tiền bằng trị giá tang vật đã bị tiêu thụ, tẩu tán, tiêu hủy trái quy định của pháp luật đối với hành vi vi phạm quy định tại Điều này.</w:t>
      </w:r>
    </w:p>
    <w:p w14:paraId="378B454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7. Giấy phép, điều kiện, tiêu chuẩn kỹ thuật, quy chuẩn kỹ thuật nêu tại Điều này là giấy phép, điều kiện, tiêu chuẩn kỹ thuật, quy chuẩn kỹ thuật quy định tại Luật Quản lý ngoại thương số 05/2017/QH14 và các văn bản quy phạm pháp luật khác có quy định về giấy phép, điều kiện, tiêu chuẩn kỹ thuật, quy chuẩn kỹ thuật đối với hàng hóa xuất khẩu, nhập khẩu; điều kiện về chủ thể kinh doanh mà thương nhân phải đáp ứng khi thực hiện hoạt động xuất khẩu, nhập khẩu.</w:t>
      </w:r>
    </w:p>
    <w:p w14:paraId="74ED696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20. Vi phạm quy định về xuất khẩu, nhập khẩu hàng hóa thuộc danh mục chỉ định thương nhân xuất khẩu, nhập khẩu</w:t>
      </w:r>
    </w:p>
    <w:p w14:paraId="52F10EC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Phạt tiền từ 30.000.000 đồng đến 50.000.000 đồng đối với hành vi xuất khẩu, nhập khẩu hàng hóa thuộc danh mục chỉ định thương nhân xuất khẩu, nhập khẩu mà không có văn bản chỉ định của cơ quan có thẩm quyền theo quy định.</w:t>
      </w:r>
    </w:p>
    <w:p w14:paraId="04D1907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Áp dụng biện pháp khắc phục hậu quả:</w:t>
      </w:r>
    </w:p>
    <w:p w14:paraId="76A0BFD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Buộc đưa ra khỏi lãnh thổ nước Cộng hòa xã hội chủ nghĩa Việt Nam hoặc buộc tái xuất tang vật vi phạm hành chính trong thời hạn 30 ngày kể từ ngày nhận được quyết định xử phạt đối với hành vi vi phạm quy định tại Điều này mà tang vật vi phạm là hàng hóa nhập khẩu; trừ trường hợp hàng hóa được cơ quan có thẩm quyền cấp văn bản chỉ định nhập khẩu trong thời hạn nêu tại điểm này;</w:t>
      </w:r>
    </w:p>
    <w:p w14:paraId="0FED3A7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b) Buộc nộp lại số tiền bằng trị giá tang vật đã bị tiêu thụ, tẩu tán, tiêu hủy trái quy định của pháp luật đối với hành vi vi phạm quy định tại Điều này.</w:t>
      </w:r>
    </w:p>
    <w:p w14:paraId="1AE864C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21. Vi phạm quy định về tạm nhập, tái xuất, tạm xuất, tái nhập hàng hóa</w:t>
      </w:r>
    </w:p>
    <w:p w14:paraId="606E408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Phạt tiền từ 10.000.000 đồng đến 20.000.000 đồng đối với một trong các hành vi vi phạm sau:</w:t>
      </w:r>
    </w:p>
    <w:p w14:paraId="00AED4B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Tạm nhập, tái xuất hàng hóa (trừ hàng kinh doanh tạm nhập, tái xuất) phải có giấy phép tạm nhập, tái xuất mà không có giấy phép;</w:t>
      </w:r>
    </w:p>
    <w:p w14:paraId="4E231725" w14:textId="140AB11B"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Tạm xuất, tái nhập hàng hóa phải có giấy phép tạm xuất, t</w:t>
      </w:r>
      <w:r w:rsidR="00A00337">
        <w:rPr>
          <w:rFonts w:ascii="Arial" w:hAnsi="Arial" w:cs="Arial"/>
          <w:color w:val="000000" w:themeColor="text1"/>
          <w:sz w:val="20"/>
          <w:szCs w:val="20"/>
        </w:rPr>
        <w:t>ái</w:t>
      </w:r>
      <w:r w:rsidRPr="00C86F5D">
        <w:rPr>
          <w:rFonts w:ascii="Arial" w:hAnsi="Arial" w:cs="Arial"/>
          <w:color w:val="000000" w:themeColor="text1"/>
          <w:sz w:val="20"/>
          <w:szCs w:val="20"/>
        </w:rPr>
        <w:t xml:space="preserve"> nhập mà không có giấy phép, trừ trường hợp quy định tại điểm b khoản 2 Điều này.</w:t>
      </w:r>
    </w:p>
    <w:p w14:paraId="333BB5C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Phạt tiền từ 20.000.000 đồng đến 40.000.000 đồng đối với một trong các hành vi vi phạm sau đây:</w:t>
      </w:r>
    </w:p>
    <w:p w14:paraId="14B9F96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Tạm nhập, tái xuất (trừ hàng kinh doanh tạm nhập, tái xuất) hàng hóa cấm nhập khẩu, cấm xuất khẩu, tạm ngừng nhập khẩu, tạm ngừng xuất khẩu;</w:t>
      </w:r>
    </w:p>
    <w:p w14:paraId="3DA190ED" w14:textId="7995B793"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Tạm xuất, tái nhập hàng hóa cấm xuất khẩu, cấm nhập khẩu, tạm ngừng xuất khẩu, tạm ngừng nhập khẩu mà không có giấy phép tạm xuất, t</w:t>
      </w:r>
      <w:r w:rsidR="00A00337">
        <w:rPr>
          <w:rFonts w:ascii="Arial" w:hAnsi="Arial" w:cs="Arial"/>
          <w:color w:val="000000" w:themeColor="text1"/>
          <w:sz w:val="20"/>
          <w:szCs w:val="20"/>
        </w:rPr>
        <w:t>ái</w:t>
      </w:r>
      <w:r w:rsidRPr="00C86F5D">
        <w:rPr>
          <w:rFonts w:ascii="Arial" w:hAnsi="Arial" w:cs="Arial"/>
          <w:color w:val="000000" w:themeColor="text1"/>
          <w:sz w:val="20"/>
          <w:szCs w:val="20"/>
        </w:rPr>
        <w:t xml:space="preserve"> nhập;</w:t>
      </w:r>
    </w:p>
    <w:p w14:paraId="7A41A9E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Kinh doanh tạm nhập, tái xuất hàng hóa thuộc danh mục kinh doanh tạm nhập, tái xuất có điều kiện mà không đủ điều kiện để kinh doanh tạm nhập, tái xuất.</w:t>
      </w:r>
    </w:p>
    <w:p w14:paraId="441F68D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Phạt tiền từ 40.000.000 đồng đến 80.000.000 đồng đối với hành vi kinh doanh tạm nhập, tái xuất hàng hóa phải có giấy phép mà không có giấy phép, trừ trường hợp quy định tại khoản 4 Điều này.</w:t>
      </w:r>
    </w:p>
    <w:p w14:paraId="0405F83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Phạt tiền từ 60.000.000 đồng đến 80.000.000 đồng đối với hành vi vi phạm quy định tại khoản 3 Điều này mà tang vật vi phạm là hàng hóa cấm xuất khẩu, cấm nhập khẩu, tạm ngừng xuất khẩu, tạm ngừng nhập khẩu, hàng chưa được phép lưu hành, sử dụng tại Việt Nam.</w:t>
      </w:r>
    </w:p>
    <w:p w14:paraId="7410365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Phạt tiền từ 80.000.000 đồng đến 100.000.000 đồng đối với hành vi kinh doanh tạm nhập, tái xuất hàng hóa thuộc danh mục cấm kinh doanh tạm nhập, tái xuất hoặc tạm ngừng kinh doanh tạm nhập, tái xuất.</w:t>
      </w:r>
    </w:p>
    <w:p w14:paraId="2D0171B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6. Hình thức xử phạt bổ sung:</w:t>
      </w:r>
    </w:p>
    <w:p w14:paraId="2B741F5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Tịch thu tang vật vi phạm hành chính đối với hành vi vi phạm quy định tại các khoản 2, 4 Điều này, trừ tang vật vi phạm bị áp dụng biện pháp khắc phục hậu quả quy định tại điểm b, c khoản 7 Điều này.</w:t>
      </w:r>
    </w:p>
    <w:p w14:paraId="20E25C3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7. Áp dụng biện pháp khắc phục hậu quả:</w:t>
      </w:r>
    </w:p>
    <w:p w14:paraId="26F8722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Buộc đưa ra khỏi lãnh thổ nước Cộng hòa xã hội chủ nghĩa Việt Nam hoặc buộc tái xuất tại cửa khẩu nhập tang vật vi phạm hành chính trong thời hạn thi hành quyết định xử phạt đối với hành vi vi phạm quy định tại điểm a khoản 1, khoản 3, khoản 5 Điều này;</w:t>
      </w:r>
    </w:p>
    <w:p w14:paraId="243F7F7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Buộc đưa ra khỏi lãnh thổ nước Cộng hòa xã hội chủ nghĩa Việt Nam hoặc buộc tái xuất tại cửa khẩu nhập tang vật vi phạm hành chính là hàng hóa, vật phẩm gây hại cho sức khỏe con người, vật nuôi, cây trồng và môi trường trong thời hạn thi hành quyết định xử phạt đối với hành vi vi phạm quy định tại khoản 2, khoản 4 Điều này;</w:t>
      </w:r>
    </w:p>
    <w:p w14:paraId="330A789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Buộc tiêu hủy tang vật vi phạm hành chính là văn hóa phẩm có nội dung độc hại; sản phẩm văn hóa thuộc diện cấm phổ biến, cấm lưu hành hoặc đã có quyết định đình chỉ phổ biến, đình chỉ lưu hành; xuất bản phẩm thuộc diện cấm phổ biến, cấm lưu hành tại Việt Nam đối với hành vi vi phạm quy định tại Điều này;</w:t>
      </w:r>
    </w:p>
    <w:p w14:paraId="33BFEED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Buộc nộp lại số tiền bằng trị giá tang vật đã bị tiêu thụ, tẩu tán, tiêu hủy trái quy định của pháp luật đối với hành vi vi phạm quy định tại Điều này.</w:t>
      </w:r>
    </w:p>
    <w:p w14:paraId="653AE00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22. Vi phạm quy định về quá cảnh, chuyển khẩu hàng hóa</w:t>
      </w:r>
    </w:p>
    <w:p w14:paraId="1EB2888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Phạt tiền từ 30.000.000 đồng đến 50.000.000 đồng đối với hành vi chuyển khẩu hàng hóa phải có giấy phép mà không có giấy phép của cơ quan có thẩm quyền, trừ trường hợp quy định tại khoản 2 Điều này.</w:t>
      </w:r>
    </w:p>
    <w:p w14:paraId="422B634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2. Phạt tiền từ 30.000.000 đồng đến 40.000.000 đồng đối với một trong các hành vi vi phạm sau:</w:t>
      </w:r>
    </w:p>
    <w:p w14:paraId="158D61C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Quá cảnh hàng hóa theo quy định phải có giấy phép mà không có giấy phép;</w:t>
      </w:r>
    </w:p>
    <w:p w14:paraId="6BED033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Chuyển khẩu hàng hóa thuộc danh mục cấm xuất khẩu, cấm nhập khẩu, tạm ngừng xuất khẩu, tạm ngừng nhập khẩu, hàng chưa được phép lưu hành, sử dụng tại Việt Nam mà không có giấy phép theo quy định.</w:t>
      </w:r>
    </w:p>
    <w:p w14:paraId="7EA0E20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Phạt tiền từ 50.000.000 đồng đến 80.000.000 đồng đối với hành vi chuyển khẩu hàng hóa thuộc danh mục hàng hóa cấm kinh doanh chuyển khẩu, tạm ngừng kinh doanh chuyển khẩu.</w:t>
      </w:r>
    </w:p>
    <w:p w14:paraId="7D0BA4A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Hình thức xử phạt bổ sung:</w:t>
      </w:r>
    </w:p>
    <w:p w14:paraId="42B91FA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Tịch thu tang vật vi phạm hành chính đối với hành vi vi phạm quy định tại các khoản 2, 3 Điều này, trừ tang vật vi phạm bị áp dụng biện pháp khắc phục hậu quả theo quy định tại các điểm b, c khoản 5 Điều này.</w:t>
      </w:r>
    </w:p>
    <w:p w14:paraId="52FFC99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Áp dụng biện pháp khắc phục hậu quả:</w:t>
      </w:r>
    </w:p>
    <w:p w14:paraId="39E59F1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Buộc đưa ra khỏi lãnh thổ nước Cộng hòa xã hội chủ nghĩa Việt Nam hoặc buộc tái xuất tại cửa khẩu nhập tang vật vi phạm hành chính trong thời hạn thi hành quyết định xử phạt đối với hành vi vi phạm quy định tại khoản 1 Điều này; trừ tang vật vi phạm là hàng hóa bị áp dụng biện pháp khắc phục hậu quả quy định tại điểm c khoản 5 Điều này hoặc hàng hóa quá cảnh đã được cơ quan có thẩm quyền cấp phép trong thời hạn thi hành quyết định xử phạt;</w:t>
      </w:r>
    </w:p>
    <w:p w14:paraId="39150B2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Buộc đưa ra khỏi lãnh thổ nước Cộng hòa xã hội chủ nghĩa Việt Nam hoặc buộc tái xuất tại cửa khẩu nhập tang vật vi phạm hành chính là hàng hóa, vật phẩm gây hại cho sức khỏe con người, vật nuôi, cây trồng và môi trường trong thời hạn thi hành quyết định xử phạt đối với hành vi vi phạm quy định tại khoản 2, khoản 3 Điều này;</w:t>
      </w:r>
    </w:p>
    <w:p w14:paraId="775989D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Buộc tiêu hủy tang vật vi phạm hành chính là văn hóa phẩm có nội dung độc hại; sản phẩm văn hóa thuộc diện cấm phổ biến, cấm lưu hành hoặc đã có quyết định đình chỉ phổ biến, đình chỉ lưu hành; xuất bản phẩm thuộc diện cấm phổ biến, cấm lưu hành tại Việt Nam đối với các hành vi vi phạm quy định tại Điều này;</w:t>
      </w:r>
    </w:p>
    <w:p w14:paraId="41090F0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Buộc nộp lại số tiền bằng trị giá tang vật đã bị tiêu thụ, tẩu tán, tiêu hủy trái quy định của pháp luật đối với hành vi vi phạm quy định tại Điều này.</w:t>
      </w:r>
    </w:p>
    <w:p w14:paraId="1392ACB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23. Vi phạm quy định về ghi nhãn hàng hóa nhập khẩu</w:t>
      </w:r>
    </w:p>
    <w:p w14:paraId="7CF8467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Phạt tiền từ 1.000.000 đồng đến 3.000.000 đồng đối với hành vi nhập khẩu hàng hóa có nhãn gốc nhưng không đọc được các nội dung trên nhãn theo quy định của pháp luật về nhãn hàng hóa mà cá nhân, tổ chức nhập khẩu hàng hóa không khắc phục được.</w:t>
      </w:r>
    </w:p>
    <w:p w14:paraId="5BB40B3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Nhập khẩu hàng hóa có nhãn hàng hóa ghi sai các nội dung bắt buộc trên nhãn hàng hóa theo quy định của pháp luật về nhãn hàng hóa đối với hàng hóa nhập khẩu (trừ trường hợp vi phạm quy định tại Điều 18 Nghị định này) thì bị xử phạt như sau:</w:t>
      </w:r>
    </w:p>
    <w:p w14:paraId="251FEC1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500.000 đồng đến 1.000.000 đồng trong trường hợp hàng hóa vi phạm có giá trị dưới 5.000.000 đồng;</w:t>
      </w:r>
    </w:p>
    <w:p w14:paraId="54B017E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từ 1.000.000 đồng đến 3.000.000 đồng trong trường hợp hàng hóa vi phạm có giá trị từ 5.000.000 đồng đến dưới 10.000.000 đồng;</w:t>
      </w:r>
    </w:p>
    <w:p w14:paraId="0291B69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Phạt tiền từ 3.000.000 đồng đến 7.000.000 đồng trong trường hợp hàng hóa vi phạm có giá trị từ 10.000.000 đồng đến dưới 20.000.000 đồng;</w:t>
      </w:r>
    </w:p>
    <w:p w14:paraId="2B165EC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Phạt tiền từ 7.000.000 đồng đến 10.000.000 đồng trong trường hợp hàng hóa vi phạm có giá trị từ 20.000.000 đồng đến dưới 30.000.000 đồng;</w:t>
      </w:r>
    </w:p>
    <w:p w14:paraId="143EBA4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Phạt tiền từ 10.000.000 đồng đến 15.000.000 đồng trong trường hợp hàng hóa vi phạm có giá trị từ 30.000.000 đồng đến dưới 50.000.000 đồng;</w:t>
      </w:r>
    </w:p>
    <w:p w14:paraId="457E342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e) Phạt tiền từ 15.000.000 đồng đến 20.000.000 đồng trong trường hợp hàng hóa vi phạm có giá trị từ 50.000.000 đồng đến dưới 70.000.000 đồng;</w:t>
      </w:r>
    </w:p>
    <w:p w14:paraId="15A392A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g) Phạt tiền từ 20.000.000 đồng đến 25.000.000 đồng trong trường hợp hàng hóa vi phạm có giá trị từ 70.000.000 đồng đến dưới 100.000.000 đồng;</w:t>
      </w:r>
    </w:p>
    <w:p w14:paraId="3F3D423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h) Phạt tiền từ 25.000.000 đồng đến 30.000.000 đồng trong trường hợp hàng hóa vi phạm có giá trị từ 100.000.000 đồng trở lên.</w:t>
      </w:r>
    </w:p>
    <w:p w14:paraId="2C22315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Nhập khẩu hàng hóa theo quy định phải có nhãn gốc mà không có nhãn gốc hàng hóa thì bị xử phạt như sau:</w:t>
      </w:r>
    </w:p>
    <w:p w14:paraId="36CCA08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tiền từ 1.000.000 đồng đến 3.000.000 đồng trong trường hợp hàng hóa vi phạm có trị giá đến dưới 5.000.000 đồng;</w:t>
      </w:r>
    </w:p>
    <w:p w14:paraId="6336B8B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từ 3.000.000 đồng đến 5.000.000 đồng trong trường hợp hàng hóa vi phạm có trị giá từ 5.000.000 đồng đến dưới 10.000.000 đồng;</w:t>
      </w:r>
    </w:p>
    <w:p w14:paraId="45598A1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Phạt tiền từ 5.000.000 đồng đến 10.000.000 đồng trong trường hợp hàng hóa vi phạm có trị giá từ 10.000.000 đồng đến dưới 20.000.000 đồng;</w:t>
      </w:r>
    </w:p>
    <w:p w14:paraId="1712877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Phạt tiền từ 10.000.000 đồng đến 15.000.000 đồng trong trường hợp hàng hóa vi phạm có trị giá từ 20.000.000 đồng đến dưới 30.000.000 đồng;</w:t>
      </w:r>
    </w:p>
    <w:p w14:paraId="3CE4B40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 Phạt tiền từ 15.000.000 đồng đến 25.000.000 đồng trong trường hợp hàng hóa vi phạm có trị giá từ 30.000.000 đồng đến dưới 50.000.000 đồng;</w:t>
      </w:r>
    </w:p>
    <w:p w14:paraId="2CDB66C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e) Phạt tiền từ 25.000.000 đồng đến 35.000.000 đồng trong trường hợp hàng hóa vi phạm có trị giá từ 50.000.000 đồng đến dưới 70.000.000 đồng;</w:t>
      </w:r>
    </w:p>
    <w:p w14:paraId="7802D24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g) Phạt tiền từ 35.000.000 đồng đến 50.000.000 đồng trong trường hợp hàng hóa vi phạm có trị giá từ 70.000.000 đồng đến dưới 100.000.000 đồng;</w:t>
      </w:r>
    </w:p>
    <w:p w14:paraId="1F49126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h) Phạt tiền từ 50.000.000 đồng đến 60.000.000 đồng trong trường hợp hàng hóa vi phạm có trị giá từ 100.000.000 đồng trở lên.</w:t>
      </w:r>
    </w:p>
    <w:p w14:paraId="5152FC5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Áp dụng biện pháp khắc phục hậu quả:</w:t>
      </w:r>
    </w:p>
    <w:p w14:paraId="77A84F8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Buộc đưa ra khỏi lãnh thổ nước Cộng hòa xã hội chủ nghĩa Việt Nam hoặc buộc tái xuất đối với tang vật vi phạm hành chính quy định tại Điều này trong thời hạn thi hành quyết định xử phạt;</w:t>
      </w:r>
    </w:p>
    <w:p w14:paraId="0F00D74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Buộc nộp lại số tiền bằng trị giá tang vật đã bị tiêu thụ, tẩu tán, tiêu hủy trái quy định của pháp luật đối với hành vi vi phạm quy định tại Điều này.</w:t>
      </w:r>
    </w:p>
    <w:p w14:paraId="2E4F666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24. Vi phạm quy định về quản lý kho ngoại quan, địa điểm thu gom hàng lẻ, cửa hàng miễn thuế, địa điểm làm thủ tục hải quan, tập kết, kiểm tra, giám sát hải quan</w:t>
      </w:r>
    </w:p>
    <w:p w14:paraId="3719672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Phạt tiền từ 1.000.000 đồng đến 2.000.000 đồng đối với một trong các hành vi vi phạm sau:</w:t>
      </w:r>
    </w:p>
    <w:p w14:paraId="6497DB5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Đưa hàng hóa, máy móc, thiết bị từ nội địa vào kho ngoại quan để phục vụ cho các hoạt động đóng gói, phân loại, bảo dưỡng mà không thông báo với cơ quan hải quan;</w:t>
      </w:r>
    </w:p>
    <w:p w14:paraId="30C5DEE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Thực hiện các dịch vụ gia cố, chia gói, đóng gói bao bì; đóng ghép hàng hóa, phân loại phẩm cấp hàng hóa, bảo dưỡng hàng hóa và lấy mẫu hàng hóa trong kho ngoại quan mà không thông báo để cơ quan hải quan theo dõi, giám sát;</w:t>
      </w:r>
    </w:p>
    <w:p w14:paraId="32056FB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Chuyển quyền sở hữu hàng hóa gửi kho ngoại quan mà không thông báo để cơ quan hải quan quản lý, theo dõi;</w:t>
      </w:r>
    </w:p>
    <w:p w14:paraId="159C1FA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Không đưa hàng hóa, nguyên liệu, vật tư ra khỏi kho ngoại quan, địa điểm thu gom hàng lẻ, cửa hàng miễn thuế, kho của doanh nghiệp bán hàng miễn thuế khi quá thời hạn lưu giữ theo quy định.</w:t>
      </w:r>
    </w:p>
    <w:p w14:paraId="2177A89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Phạt tiền từ 2.000.000 đồng đến 5.000.000 đồng đối với một trong các hành vi vi phạm sau:</w:t>
      </w:r>
    </w:p>
    <w:p w14:paraId="068B1E3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Di chuyển hàng hóa từ kho ngoại quan này sang kho ngoại quan khác khi chưa có văn bản đồng ý của người có thẩm quyền của cơ quan hải quan nơi quản lý kho ngoại quan;</w:t>
      </w:r>
    </w:p>
    <w:p w14:paraId="221305C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Mở rộng, thu hẹp, di chuyển địa điểm cửa hàng miễn thuế, kho ngoại quan, kho hàng không kéo dài, địa điểm thu gom hàng lẻ, địa điểm làm thủ tục hải quan, tập kết, kiểm tra, giám sát hải quan không được phép của cơ quan hải quan;</w:t>
      </w:r>
    </w:p>
    <w:p w14:paraId="4ED0E54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Thực hiện các dịch vụ không được phép trong kho ngoại quan, địa điểm thu gom hàng lẻ;</w:t>
      </w:r>
    </w:p>
    <w:p w14:paraId="3EF7B92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Không thực hiện chế độ báo cáo đối với kho ngoại quan, địa điểm thu gom hàng lẻ đúng thời hạn quy định.</w:t>
      </w:r>
    </w:p>
    <w:p w14:paraId="4087763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Phạt tiền từ 10.000.000 đồng đến 20.000.000 đồng đối với một trong các hành vi vi phạm sau:</w:t>
      </w:r>
    </w:p>
    <w:p w14:paraId="27CE324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a) Đưa vào kho ngoại quan hàng hóa thuộc diện không được gửi kho ngoại quan theo quy định của pháp luật;</w:t>
      </w:r>
    </w:p>
    <w:p w14:paraId="2C6ADC8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Tẩu tán hàng hóa lưu giữ trong kho ngoại quan;</w:t>
      </w:r>
    </w:p>
    <w:p w14:paraId="1A9A022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Tiêu hủy hàng hóa lưu giữ trong kho ngoại quan không đúng quy định pháp luật.</w:t>
      </w:r>
    </w:p>
    <w:p w14:paraId="2150677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Hình thức xử phạt bổ sung:</w:t>
      </w:r>
    </w:p>
    <w:p w14:paraId="249EBC1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Tịch thu tang vật vi phạm hành chính đối với hành vi vi phạm quy định tại điểm b khoản 3 Điều này;</w:t>
      </w:r>
    </w:p>
    <w:p w14:paraId="78A19E9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Tịch thu tang vật vi phạm hành chính đối với hành vi vi phạm quy định tại điểm a khoản 3 Điều này trong trường hợp tang vật là hàng hóa cấm xuất khẩu, cấm nhập khẩu, tạm ngừng xuất khẩu, tạm ngừng nhập khẩu; trừ trường hợp tang vật vi phạm hành chính bị áp dụng biện pháp khắc phục hậu quả quy định tại các điểm b, c khoản 5 Điều này.</w:t>
      </w:r>
    </w:p>
    <w:p w14:paraId="6B4E969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Áp dụng biện pháp khắc phục hậu quả:</w:t>
      </w:r>
    </w:p>
    <w:p w14:paraId="40F5246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Buộc nộp lại số tiền bằng trị giá tang vật đã bị tiêu thụ, tẩu tán, tiêu hủy trái quy định của pháp luật đối với hành vi vi phạm quy định tại điểm b khoản 3 Điều này;</w:t>
      </w:r>
    </w:p>
    <w:p w14:paraId="1782911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Buộc đưa ra khỏi lãnh thổ nước Cộng hòa xã hội chủ nghĩa Việt Nam tang vật vi phạm hành chính trong thời hạn thi hành quyết định xử phạt đối với hành vi vi phạm quy định tại điểm a khoản 3 Điều này, trừ tang vật vi phạm bị áp dụng biện pháp khắc phục hậu quả quy định tại điểm c khoản 5 Điều này;</w:t>
      </w:r>
    </w:p>
    <w:p w14:paraId="0705A52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Buộc tiêu hủy tang vật vi phạm hành chính là văn hóa phẩm có nội dung độc hại; sản phẩm văn hóa thuộc diện cấm phổ biến, cấm lưu hành hoặc đã có quyết định đình chỉ phổ biến, đình chỉ lưu hành; xuất bản phẩm thuộc diện cấm phổ biến, cấm lưu hành tại Việt Nam đối với hành vi vi phạm quy định tại điểm a khoản 3 Điều này;</w:t>
      </w:r>
    </w:p>
    <w:p w14:paraId="7E9DBC0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Buộc loại bỏ yếu tố vi phạm trên nhãn hàng hóa trước khi đưa tang vật vi phạm hành chính ra khỏi lãnh thổ nước Cộng hòa xã hội chủ nghĩa Việt Nam đối với hành vi vi phạm quy định tại điểm a khoản 3 Điều này trong trường hợp hàng hóa giả mạo xuất xứ Việt Nam.</w:t>
      </w:r>
    </w:p>
    <w:p w14:paraId="04436A3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25. Vi phạm quy định về quản lý hàng hóa xuất khẩu, nhập khẩu tại cảng, kho, bãi, địa điểm làm thủ tục hải quan, tập kết, kiểm tra, giám sát hải quan</w:t>
      </w:r>
    </w:p>
    <w:p w14:paraId="294E2AE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Phạt tiền từ 1.000.000 đồng đến 3.000.000 đồng đối với một trong các hành vi sau:</w:t>
      </w:r>
    </w:p>
    <w:p w14:paraId="36D19E5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Không thông báo đúng thời hạn tình hình hàng hóa tồn đọng tại cảng, kho, bãi thuộc địa bàn hoạt động hải quan;</w:t>
      </w:r>
    </w:p>
    <w:p w14:paraId="22B52E9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Không sắp xếp hàng hóa trong khu vực cảng, kho, bãi theo yêu cầu giám sát, quản lý của cơ quan hải quan.</w:t>
      </w:r>
    </w:p>
    <w:p w14:paraId="1BC8A09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Phạt tiền từ 5.000.000 đồng đến 10.000.000 đồng đối với một trong các hành vi vi phạm sau:</w:t>
      </w:r>
    </w:p>
    <w:p w14:paraId="7AC6470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Không thực hiện đầy đủ chế độ quản lý, thống kê, lưu giữ chứng từ, sổ sách, số liệu hàng hóa đưa vào lưu giữ, đưa ra khỏi khu vực cảng, kho, bãi theo quy định của pháp luật và xuất trình, cung cấp cho cơ quan hải quan khi có yêu cầu;</w:t>
      </w:r>
    </w:p>
    <w:p w14:paraId="239FC6E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Không thực hiện việc cung cấp thông tin và phối hợp với cơ quan hải quan trong việc theo dõi, kiểm tra, giám sát hàng hóa ra, vào, lưu giữ tại khu vực cảng, kho, bãi, địa điểm làm thủ tục hải quan, tập kết, kiểm tra, giám sát hải quan.</w:t>
      </w:r>
    </w:p>
    <w:p w14:paraId="439DC94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Phạt tiền từ 40.000.000 đồng đến 60.000.000 đồng đối với hành vi cho phép đưa hàng hóa ra khỏi khu vực cảng, kho, bãi khi chưa nhận được thông tin hàng hóa đủ điều kiện qua khu vực giám sát hoặc đã nhận được thông tin tạm dừng đưa hàng hóa qua khu vực giám sát hải quan.</w:t>
      </w:r>
    </w:p>
    <w:p w14:paraId="1740A32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26. Vi phạm quy định liên quan đến cưỡng chế thi hành quyết định hành chính</w:t>
      </w:r>
    </w:p>
    <w:p w14:paraId="25C1007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Phạt tiền từ 1.000.000 đồng đến 5.000.000 đồng đối với hành vi cố tình không thực hiện quyết định cưỡng chế bằng biện pháp khấu trừ một phần tiền lương, thu nhập của cá nhân bị cưỡng chế theo quyết định cưỡng chế của cơ quan hải quan.</w:t>
      </w:r>
    </w:p>
    <w:p w14:paraId="783CA10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2. Phạt tiền từ 5.000.000 đồng đến 10.000.000 đồng đối với trường hợp không thực hiện trích chuyển tiền của cá nhân, tổ chức bị cưỡng chế thi hành quyết định xử phạt vi phạm hành chính trong lĩnh vực hải quan của người có thẩm quyền, trừ trường hợp quy định tại khoản 3 Điều này.</w:t>
      </w:r>
    </w:p>
    <w:p w14:paraId="48F9D59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Phạt tiền tương ứng với số tiền không trích chuyển vào tài khoản của ngân sách nhà nước đối với tổ chức tín dụng, chi nhánh ngân hàng nước ngoài, tổ chức cung ứng dịch vụ thanh toán, tổ chức cung ứng dịch vụ trung gian thanh toán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p>
    <w:p w14:paraId="3384ED0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Phạt tiền từ 5.000.000 đồng đến 10.000.000 đồng đối với một trong các hành vi sau:</w:t>
      </w:r>
    </w:p>
    <w:p w14:paraId="0D86358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Không cung cấp hoặc cung cấp không chính xác thông tin, chứng từ, tài liệu, nội dung giao dịch qua tài khoản của người nộp thuế mở tại tổ chức tín dụng liên quan đến hàng hóa xuất khẩu, nhập khẩu, phương tiện vận tải xuất cảnh, nhập cảnh khi cơ quan hải quan yêu cầu theo quy định của pháp luật;</w:t>
      </w:r>
    </w:p>
    <w:p w14:paraId="70C166C5" w14:textId="77777777" w:rsidR="005E2410" w:rsidRPr="00C86F5D" w:rsidRDefault="00000000" w:rsidP="001A4B5A">
      <w:pPr>
        <w:spacing w:after="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Thông đồng, bao che người nộp thuế trốn thuế, không thực hiện quyết định cưỡng chế hành chính thuế trong lĩnh vực hải quan.</w:t>
      </w:r>
    </w:p>
    <w:p w14:paraId="0B998E84" w14:textId="77777777" w:rsidR="001A4B5A" w:rsidRPr="00C86F5D" w:rsidRDefault="001A4B5A" w:rsidP="001A4B5A">
      <w:pPr>
        <w:adjustRightInd w:val="0"/>
        <w:snapToGrid w:val="0"/>
        <w:spacing w:after="0" w:line="240" w:lineRule="auto"/>
        <w:jc w:val="center"/>
        <w:rPr>
          <w:rFonts w:ascii="Arial" w:hAnsi="Arial" w:cs="Arial"/>
          <w:color w:val="000000" w:themeColor="text1"/>
          <w:sz w:val="20"/>
          <w:szCs w:val="20"/>
        </w:rPr>
      </w:pPr>
    </w:p>
    <w:p w14:paraId="469079C5" w14:textId="77777777" w:rsidR="005E2410" w:rsidRPr="00C86F5D" w:rsidRDefault="00000000" w:rsidP="001A4B5A">
      <w:pPr>
        <w:adjustRightInd w:val="0"/>
        <w:snapToGrid w:val="0"/>
        <w:spacing w:after="0" w:line="240" w:lineRule="auto"/>
        <w:jc w:val="center"/>
        <w:rPr>
          <w:rFonts w:ascii="Arial" w:hAnsi="Arial" w:cs="Arial"/>
          <w:color w:val="000000" w:themeColor="text1"/>
          <w:sz w:val="20"/>
          <w:szCs w:val="20"/>
        </w:rPr>
      </w:pPr>
      <w:r w:rsidRPr="00C86F5D">
        <w:rPr>
          <w:rFonts w:ascii="Arial" w:hAnsi="Arial" w:cs="Arial"/>
          <w:b/>
          <w:color w:val="000000" w:themeColor="text1"/>
          <w:sz w:val="20"/>
          <w:szCs w:val="20"/>
        </w:rPr>
        <w:t>Chương III</w:t>
      </w:r>
    </w:p>
    <w:p w14:paraId="19FA7B7E" w14:textId="33844BAC" w:rsidR="005E2410" w:rsidRPr="00C86F5D" w:rsidRDefault="00000000" w:rsidP="001A4B5A">
      <w:pPr>
        <w:adjustRightInd w:val="0"/>
        <w:snapToGrid w:val="0"/>
        <w:spacing w:after="0" w:line="240" w:lineRule="auto"/>
        <w:jc w:val="center"/>
        <w:rPr>
          <w:rFonts w:ascii="Arial" w:hAnsi="Arial" w:cs="Arial"/>
          <w:b/>
          <w:color w:val="000000" w:themeColor="text1"/>
          <w:sz w:val="20"/>
          <w:szCs w:val="20"/>
        </w:rPr>
      </w:pPr>
      <w:r w:rsidRPr="00C86F5D">
        <w:rPr>
          <w:rFonts w:ascii="Arial" w:hAnsi="Arial" w:cs="Arial"/>
          <w:b/>
          <w:color w:val="000000" w:themeColor="text1"/>
          <w:sz w:val="20"/>
          <w:szCs w:val="20"/>
        </w:rPr>
        <w:t xml:space="preserve">THẨM QUYỀN XỬ PHẠT VÀ MỘT SỐ THỦ TỤC XỬ PHẠT </w:t>
      </w:r>
      <w:r w:rsidR="001A4B5A" w:rsidRPr="00C86F5D">
        <w:rPr>
          <w:rFonts w:ascii="Arial" w:hAnsi="Arial" w:cs="Arial"/>
          <w:color w:val="000000" w:themeColor="text1"/>
          <w:sz w:val="20"/>
          <w:szCs w:val="20"/>
        </w:rPr>
        <w:br/>
      </w:r>
      <w:r w:rsidRPr="00C86F5D">
        <w:rPr>
          <w:rFonts w:ascii="Arial" w:hAnsi="Arial" w:cs="Arial"/>
          <w:b/>
          <w:color w:val="000000" w:themeColor="text1"/>
          <w:sz w:val="20"/>
          <w:szCs w:val="20"/>
        </w:rPr>
        <w:t>VI PHẠM HÀNH CHÍNH VỀ HẢI QUAN</w:t>
      </w:r>
    </w:p>
    <w:p w14:paraId="3410F4F2" w14:textId="77777777" w:rsidR="001A4B5A" w:rsidRPr="00C86F5D" w:rsidRDefault="001A4B5A" w:rsidP="001A4B5A">
      <w:pPr>
        <w:adjustRightInd w:val="0"/>
        <w:snapToGrid w:val="0"/>
        <w:spacing w:after="0" w:line="240" w:lineRule="auto"/>
        <w:jc w:val="center"/>
        <w:rPr>
          <w:rFonts w:ascii="Arial" w:hAnsi="Arial" w:cs="Arial"/>
          <w:color w:val="000000" w:themeColor="text1"/>
          <w:sz w:val="20"/>
          <w:szCs w:val="20"/>
        </w:rPr>
      </w:pPr>
    </w:p>
    <w:p w14:paraId="3960501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27. Áp dụng các biện pháp ngăn chặn vi phạm hành chính và bảo đảm xử phạt vi phạm hành chính</w:t>
      </w:r>
    </w:p>
    <w:p w14:paraId="3EED487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Việc áp dụng các biện pháp ngăn chặn vi phạm hành chính và bảo đảm việc xử phạt vi phạm hành chính thực hiện theo quy định tại Phần thứ tư Luật Xử lý vi phạm hành chính số 15/2012/QH13 được sửa đổi, bổ sung bởi Luật số 67/2020/QH14, Luật số 88/2025/QH15 và quy định tại Nghị định này.</w:t>
      </w:r>
    </w:p>
    <w:p w14:paraId="3002BDD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Trong một lô hàng có hàng hóa là tang vật vi phạm hành chính và hàng hóa không phải là tang vật vi phạm hành chính thì chỉ được tạm giữ hàng hóa là tang vật vi phạm.</w:t>
      </w:r>
    </w:p>
    <w:p w14:paraId="743A10E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Đối với tang vật là ngoại tệ tiền mặt, đồng Việt Nam tiền mặt của người xuất cảnh, nhập cảnh bằng hộ chiếu hoặc bằng các loại giấy tờ khác có giá trị thay cho hộ chiếu do cơ quan có thẩm quyền của Việt Nam hoặc nước ngoài cấp, giấy thông hành thì chỉ tạm giữ số ngoại tệ, tiền Việt Nam bằng tiền mặt vượt quá số ngoại tệ, tiền Việt Nam không phải khai hải quan theo quy định của pháp luật.</w:t>
      </w:r>
    </w:p>
    <w:p w14:paraId="72A6B33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28. Thẩm quyền lập biên bản vi phạm hành chính</w:t>
      </w:r>
    </w:p>
    <w:p w14:paraId="00376F8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Người có thẩm quyền lập biên bản vi phạm hành chính gồm những người có thẩm quyền xử phạt quy định tại các Điều 29, 30, 31, 32, 33 Nghị định này khi đang thi hành công vụ.</w:t>
      </w:r>
    </w:p>
    <w:p w14:paraId="69BF2AD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Người thuộc lực lượng Quân đội nhân dân, công chức thuộc cơ quan quy định tại các Điều 29, 30, 31, 32, 33 của Nghị định này đang thi hành công vụ, nhiệm vụ.</w:t>
      </w:r>
    </w:p>
    <w:p w14:paraId="65DB8A4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Đối với những hành vi vi phạm hành chính thuộc lĩnh vực hải quan xảy ra trên tàu bay, tàu biển, phương tiện thủy nội địa, tàu hỏa thì người có thẩm quyền lập biên bản vi phạm hành chính hoặc người chỉ huy tàu bay, thuyền trưởng, trưởng tàu hoặc người được chỉ huy tàu bay, thuyền trưởng, trưởng tàu giao nhiệm vụ tiến hành lập biên bản vi phạm hành chính và chuyển cho người có thẩm quyền xử phạt vi phạm hành chính quy định tại các Điều 29, 30, 31, 32, 33 Nghị định này trong thời hạn 03 ngày làm việc, kể từ ngày vào đến bờ hoặc ngày tàu bay, tàu biển, phương tiện thủy nội địa, tàu hỏa về đến sân bay, bến cảng, nhà ga.</w:t>
      </w:r>
    </w:p>
    <w:p w14:paraId="32544D36" w14:textId="38243BAF"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 xml:space="preserve">Điều 29. Thẩm quyền xử phạt của Chủ tịch </w:t>
      </w:r>
      <w:r w:rsidR="001A4B5A" w:rsidRPr="00C86F5D">
        <w:rPr>
          <w:rFonts w:ascii="Arial" w:hAnsi="Arial" w:cs="Arial"/>
          <w:b/>
          <w:color w:val="000000" w:themeColor="text1"/>
          <w:sz w:val="20"/>
          <w:szCs w:val="20"/>
        </w:rPr>
        <w:t>Ủy ban</w:t>
      </w:r>
      <w:r w:rsidRPr="00C86F5D">
        <w:rPr>
          <w:rFonts w:ascii="Arial" w:hAnsi="Arial" w:cs="Arial"/>
          <w:b/>
          <w:color w:val="000000" w:themeColor="text1"/>
          <w:sz w:val="20"/>
          <w:szCs w:val="20"/>
        </w:rPr>
        <w:t xml:space="preserve"> nhân dân các cấp</w:t>
      </w:r>
    </w:p>
    <w:p w14:paraId="6722E9C8" w14:textId="496D5269"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 xml:space="preserve">1. Chủ tịch </w:t>
      </w:r>
      <w:r w:rsidR="001A4B5A" w:rsidRPr="00C86F5D">
        <w:rPr>
          <w:rFonts w:ascii="Arial" w:hAnsi="Arial" w:cs="Arial"/>
          <w:color w:val="000000" w:themeColor="text1"/>
          <w:sz w:val="20"/>
          <w:szCs w:val="20"/>
        </w:rPr>
        <w:t>Ủy ban</w:t>
      </w:r>
      <w:r w:rsidRPr="00C86F5D">
        <w:rPr>
          <w:rFonts w:ascii="Arial" w:hAnsi="Arial" w:cs="Arial"/>
          <w:color w:val="000000" w:themeColor="text1"/>
          <w:sz w:val="20"/>
          <w:szCs w:val="20"/>
        </w:rPr>
        <w:t xml:space="preserve"> nhân dân cấp xã có quyền:</w:t>
      </w:r>
    </w:p>
    <w:p w14:paraId="416F7D5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6D284AB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50.000.000 đồng đối với cá nhân và phạt tiền đến 100.000.000 đồng đối với tổ chức;</w:t>
      </w:r>
    </w:p>
    <w:p w14:paraId="3DC7661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c) Tịch thu tang vật vi phạm hành chính;</w:t>
      </w:r>
    </w:p>
    <w:p w14:paraId="25A338F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các điểm a, b, c, d, đ, e, i, k khoản 5 Điều 6 Nghị định này.</w:t>
      </w:r>
    </w:p>
    <w:p w14:paraId="01CD750A" w14:textId="3D76B3B1"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 xml:space="preserve">2. Chủ tịch </w:t>
      </w:r>
      <w:r w:rsidR="001A4B5A" w:rsidRPr="00C86F5D">
        <w:rPr>
          <w:rFonts w:ascii="Arial" w:hAnsi="Arial" w:cs="Arial"/>
          <w:color w:val="000000" w:themeColor="text1"/>
          <w:sz w:val="20"/>
          <w:szCs w:val="20"/>
        </w:rPr>
        <w:t>Ủy ban</w:t>
      </w:r>
      <w:r w:rsidRPr="00C86F5D">
        <w:rPr>
          <w:rFonts w:ascii="Arial" w:hAnsi="Arial" w:cs="Arial"/>
          <w:color w:val="000000" w:themeColor="text1"/>
          <w:sz w:val="20"/>
          <w:szCs w:val="20"/>
        </w:rPr>
        <w:t xml:space="preserve"> nhân dân cấp tỉnh có quyền:</w:t>
      </w:r>
    </w:p>
    <w:p w14:paraId="420FA62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6D66BFE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100.000.000 đồng đối với cá nhân; phạt tiền đến 200.000.000 đồng đối với tổ chức;</w:t>
      </w:r>
    </w:p>
    <w:p w14:paraId="19DCCA3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w:t>
      </w:r>
    </w:p>
    <w:p w14:paraId="4645D2E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các điểm a, b, c, d, đ, e, i, k khoản 5 Điều 6 Nghị định này.</w:t>
      </w:r>
    </w:p>
    <w:p w14:paraId="7FB7DF1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30. Thẩm quyền xử phạt vi phạm hành chính của hải quan</w:t>
      </w:r>
    </w:p>
    <w:p w14:paraId="4BF6A85C" w14:textId="1CF42F9C"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Đội trưởng Hải quan cửa khẩu/ngoài cửa khẩu, Đội trưởng Đội Thông quan, Đội trưởng Đội Phúc t</w:t>
      </w:r>
      <w:r w:rsidR="00A00337">
        <w:rPr>
          <w:rFonts w:ascii="Arial" w:hAnsi="Arial" w:cs="Arial"/>
          <w:color w:val="000000" w:themeColor="text1"/>
          <w:sz w:val="20"/>
          <w:szCs w:val="20"/>
        </w:rPr>
        <w:t>ập</w:t>
      </w:r>
      <w:r w:rsidRPr="00C86F5D">
        <w:rPr>
          <w:rFonts w:ascii="Arial" w:hAnsi="Arial" w:cs="Arial"/>
          <w:color w:val="000000" w:themeColor="text1"/>
          <w:sz w:val="20"/>
          <w:szCs w:val="20"/>
        </w:rPr>
        <w:t xml:space="preserve"> và Kiểm tra sau thông quan, Chi cục trưởng Chi cục Hải quan khu vực, Chi cục trưởng Chi cục Điều tra chống buôn lậu, Chi cục trưởng Chi cục Kiểm tra sau thông quan, Cục trưởng Cục Hải quan có thẩm quyền xử phạt đối với các hành vi khai sai dẫn đến thiếu số tiền thuế phải nộp hoặc tăng số tiền thuế được miễn, giảm, hoàn, không thu; trốn thuế; vi phạm của ngân hàng thương mại trong việc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theo quy định tại khoản 3 Điều 44 của Luật Quản lý thuế số</w:t>
      </w:r>
      <w:r w:rsidR="001A4B5A" w:rsidRPr="00C86F5D">
        <w:rPr>
          <w:rFonts w:ascii="Arial" w:hAnsi="Arial" w:cs="Arial"/>
          <w:color w:val="000000" w:themeColor="text1"/>
          <w:sz w:val="20"/>
          <w:szCs w:val="20"/>
        </w:rPr>
        <w:t xml:space="preserve"> </w:t>
      </w:r>
      <w:r w:rsidRPr="00C86F5D">
        <w:rPr>
          <w:rFonts w:ascii="Arial" w:hAnsi="Arial" w:cs="Arial"/>
          <w:color w:val="000000" w:themeColor="text1"/>
          <w:sz w:val="20"/>
          <w:szCs w:val="20"/>
        </w:rPr>
        <w:t>108/2025/QH15.</w:t>
      </w:r>
    </w:p>
    <w:p w14:paraId="50A5A90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Đối với hành vi vi phạm hành chính khác, thẩm quyền xử phạt của hải quan được quy định như sau:</w:t>
      </w:r>
    </w:p>
    <w:p w14:paraId="7E51BEE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Công chức Hải quan đang thi hành công vụ có quyền:</w:t>
      </w:r>
    </w:p>
    <w:p w14:paraId="211512C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407D85E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5.000.000 đồng đối với cá nhân; phạt tiền đến 10.000.000 đồng đối với tổ chức;</w:t>
      </w:r>
    </w:p>
    <w:p w14:paraId="2A86B83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 có giá trị không vượt quá 02 lần mức tiền phạt được quy định tại điểm b khoản này.</w:t>
      </w:r>
    </w:p>
    <w:p w14:paraId="0D5548BC" w14:textId="63B460CE"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Đội trưởng Hải quan cửa khẩu/ngoài cửa khẩu, Đội trưởng Đội Phúc t</w:t>
      </w:r>
      <w:r w:rsidR="004C5B9B">
        <w:rPr>
          <w:rFonts w:ascii="Arial" w:hAnsi="Arial" w:cs="Arial"/>
          <w:color w:val="000000" w:themeColor="text1"/>
          <w:sz w:val="20"/>
          <w:szCs w:val="20"/>
        </w:rPr>
        <w:t>ập</w:t>
      </w:r>
      <w:r w:rsidRPr="00C86F5D">
        <w:rPr>
          <w:rFonts w:ascii="Arial" w:hAnsi="Arial" w:cs="Arial"/>
          <w:color w:val="000000" w:themeColor="text1"/>
          <w:sz w:val="20"/>
          <w:szCs w:val="20"/>
        </w:rPr>
        <w:t xml:space="preserve"> và Kiểm tra sau thông quan, Đội trưởng Đội Thông quan, Đội trưởng Đội Kiểm soát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p>
    <w:p w14:paraId="1BD3FD5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2EAB7A9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30.000.000 đồng đối với cá nhân; phạt tiền đến 60.000.000 đồng đối với tổ chức;</w:t>
      </w:r>
    </w:p>
    <w:p w14:paraId="038A568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 có giá trị không vượt quá 02 lần mức tiền phạt được quy định tại điểm b khoản này;</w:t>
      </w:r>
    </w:p>
    <w:p w14:paraId="6D26864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các biện pháp khắc phục hậu quả quy định tại khoản 5 Điều 6 Nghị định này.</w:t>
      </w:r>
    </w:p>
    <w:p w14:paraId="79FA610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Chi cục trưởng Chi cục Điều tra chống buôn lậu, Chi cục trưởng Chi cục Kiểm tra sau thông quan, Chi cục trưởng Chi cục Hải quan khu vực có quyền:</w:t>
      </w:r>
    </w:p>
    <w:p w14:paraId="156A3B5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2772553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50.000.000 đồng đối với cá nhân; phạt tiền đến 100.000.000 đồng đối với tổ chức;</w:t>
      </w:r>
    </w:p>
    <w:p w14:paraId="683AE63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w:t>
      </w:r>
    </w:p>
    <w:p w14:paraId="369E5BF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các biện pháp khắc phục hậu quả quy định tại khoản 5 Điều 6 Nghị định này.</w:t>
      </w:r>
    </w:p>
    <w:p w14:paraId="7439FA79" w14:textId="77777777" w:rsidR="005E2410"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Cục trưởng Cục Hải quan có quyền:</w:t>
      </w:r>
    </w:p>
    <w:p w14:paraId="0C450619" w14:textId="47AAA130" w:rsidR="004C5B9B" w:rsidRPr="00C86F5D" w:rsidRDefault="004C5B9B" w:rsidP="001A4B5A">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a) Phạt cảnh cáo;</w:t>
      </w:r>
    </w:p>
    <w:p w14:paraId="6F4AF08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b) Phạt tiền đến 100.000.000 đồng đối với cá nhân; phạt tiền đến 200.000.000 đồng đối với tổ chức;</w:t>
      </w:r>
    </w:p>
    <w:p w14:paraId="28FBA0D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w:t>
      </w:r>
    </w:p>
    <w:p w14:paraId="58568B4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các biện pháp khắc phục hậu quả được quy định tại khoản 5 Điều 6 Nghị định này.</w:t>
      </w:r>
    </w:p>
    <w:p w14:paraId="0B29486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31. Thẩm quyền xử phạt của Bộ đội Biên phòng</w:t>
      </w:r>
    </w:p>
    <w:p w14:paraId="49CC7B8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Chiến sĩ Bộ đội Biên phòng đang thi hành công vụ có quyền:</w:t>
      </w:r>
    </w:p>
    <w:p w14:paraId="44ACB70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30F6431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5.000.000 đồng đối với cá nhân; phạt tiền đến 10.000.000 đồng đối với tổ chức;</w:t>
      </w:r>
    </w:p>
    <w:p w14:paraId="7279728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 có giá trị không vượt quá 02 lần mức tiền phạt được quy định tại điểm b khoản này.</w:t>
      </w:r>
    </w:p>
    <w:p w14:paraId="382B40F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Trạm trưởng, Đội trưởng của người được quy định tại khoản 1 Điều này có quyền:</w:t>
      </w:r>
    </w:p>
    <w:p w14:paraId="6E6920A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52173C8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10.000.000 đồng đối với cá nhân; phạt tiền đến 20.000.000 đồng đối với tổ chức;</w:t>
      </w:r>
    </w:p>
    <w:p w14:paraId="6078E86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 có giá trị không vượt quá 02 lần mức tiền phạt được quy định tại điểm b khoản này;</w:t>
      </w:r>
    </w:p>
    <w:p w14:paraId="19793C9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điểm đ khoản 1 Điều 28 Luật Xử lý vi phạm hành chính.</w:t>
      </w:r>
    </w:p>
    <w:p w14:paraId="5B175AE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Đội trưởng Đội đặc nhiệm phòng chống ma túy và tội phạm thuộc Đoàn đặc nhiệm phòng chống ma túy và tội phạm có quyền:</w:t>
      </w:r>
    </w:p>
    <w:p w14:paraId="2A064FA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4F2A219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15.000.000 đồng đối với cá nhân; phạt tiền đến 30.000.000 đồng đối với tổ chức;</w:t>
      </w:r>
    </w:p>
    <w:p w14:paraId="1E58787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 có giá trị không vượt quá 02 lần mức tiền phạt được quy định tại điểm b khoản này;</w:t>
      </w:r>
    </w:p>
    <w:p w14:paraId="43129E2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điểm đ khoản 1 Điều 28 Luật Xử lý vi phạm hành chính.</w:t>
      </w:r>
    </w:p>
    <w:p w14:paraId="3C4978E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Đồn trưởng Đồn biên phòng, Hải đội trưởng Hải đội biên phòng, Chỉ huy trưởng Ban Chỉ huy Biên phòng Cửa khẩu cảng có quyền:</w:t>
      </w:r>
    </w:p>
    <w:p w14:paraId="69B148F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5148BA9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30.000.000 đồng đối với cá nhân; phạt tiền đến 60.000.000 đồng đối với tổ chức;</w:t>
      </w:r>
    </w:p>
    <w:p w14:paraId="6E2A252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 có giá trị không vượt quá 02 lần mức tiền phạt được quy định tại điểm b khoản này;</w:t>
      </w:r>
    </w:p>
    <w:p w14:paraId="61E0A9F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các điểm a, đ và e khoản 5 Điều 6 của Nghị định này.</w:t>
      </w:r>
    </w:p>
    <w:p w14:paraId="02E4CC7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Đoàn trưởng Đoàn đặc nhiệm phòng chống ma túy và tội phạm thuộc Cục Phòng chống ma túy và tội phạm thuộc Bộ Tư lệnh Bộ đội biên phòng có quyền:</w:t>
      </w:r>
    </w:p>
    <w:p w14:paraId="1E85788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016DB7D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50.000.000 đồng đối với cá nhân; phạt tiền đến 100.000.000 đồng đối với tổ chức;</w:t>
      </w:r>
    </w:p>
    <w:p w14:paraId="6931EFE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w:t>
      </w:r>
    </w:p>
    <w:p w14:paraId="3BCD00A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các điểm a, đ và e khoản 5 Điều 6 Nghị định này.</w:t>
      </w:r>
    </w:p>
    <w:p w14:paraId="429EF18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6. Chỉ huy trưởng Ban Chỉ huy Bộ đội Biên phòng; Hải đoàn trưởng Hải đoàn biên phòng, Cục trưởng Cục Phòng chống ma túy và tội phạm trực thuộc Bộ Tư lệnh Bộ đội Biên phòng có quyền:</w:t>
      </w:r>
    </w:p>
    <w:p w14:paraId="66A42F8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43C0B22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100.000.000 đồng đối với cá nhân; phạt tiền đến 200.000.000 đồng đối với tổ chức;</w:t>
      </w:r>
    </w:p>
    <w:p w14:paraId="527E4C2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w:t>
      </w:r>
    </w:p>
    <w:p w14:paraId="523CDF9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các điểm a, đ và e khoản 5 Điều 6 Nghị định này.</w:t>
      </w:r>
    </w:p>
    <w:p w14:paraId="045A991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32. Thẩm quyền xử phạt của Cảnh sát biển</w:t>
      </w:r>
    </w:p>
    <w:p w14:paraId="22B0F801" w14:textId="77777777" w:rsidR="005E2410"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Cảnh sát viên Cảnh sát biển đang thi hành công vụ có quyền:</w:t>
      </w:r>
    </w:p>
    <w:p w14:paraId="372F4F9C" w14:textId="53B1FA62" w:rsidR="00F109D8" w:rsidRPr="00C86F5D" w:rsidRDefault="00F109D8" w:rsidP="001A4B5A">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a) Phạt cảnh cáo;</w:t>
      </w:r>
    </w:p>
    <w:p w14:paraId="7A270B9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5.000.000 đồng đối với cá nhân; phạt tiền đến 10.000.000 đồng đối với tổ chức;</w:t>
      </w:r>
    </w:p>
    <w:p w14:paraId="46F56A4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 có giá trị không vượt quá 02 lần mức tiền phạt được quy định tại điểm b khoản này.</w:t>
      </w:r>
    </w:p>
    <w:p w14:paraId="4FFB743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Tổ trưởng Tổ nghiệp vụ Cảnh sát biển có quyền:</w:t>
      </w:r>
    </w:p>
    <w:p w14:paraId="7CA6724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187B7AF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10.000.000 đồng đối với cá nhân; phạt tiền đến 20.000.000 đồng đối với tổ chức;</w:t>
      </w:r>
    </w:p>
    <w:p w14:paraId="5428455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 có giá trị không vượt quá 02 lần mức tiền phạt được quy định tại điểm b khoản này.</w:t>
      </w:r>
    </w:p>
    <w:p w14:paraId="27F919F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Đội trưởng Đội nghiệp vụ Cảnh sát biển, Trạm trưởng Trạm Cảnh sát biển có quyền:</w:t>
      </w:r>
    </w:p>
    <w:p w14:paraId="1A66AA4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6F9FDF9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20.000.000 đồng đối với cá nhân; phạt tiền đến 40.000.000 đồng đối với tổ chức;</w:t>
      </w:r>
    </w:p>
    <w:p w14:paraId="6352076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 có giá trị không vượt quá 02 lần mức tiền phạt được quy định tại điểm b khoản này;</w:t>
      </w:r>
    </w:p>
    <w:p w14:paraId="5CF339B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điểm đ khoản 1 Điều 28 Luật Xử lý vi phạm hành chính.</w:t>
      </w:r>
    </w:p>
    <w:p w14:paraId="79F9CA8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Hải đội trưởng Hải đội Cảnh sát biển có quyền:</w:t>
      </w:r>
    </w:p>
    <w:p w14:paraId="7EDBFEA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58C5238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30.000.000 đồng đối với cá nhân; phạt tiền đến 60.000.000 đồng đối với tổ chức;</w:t>
      </w:r>
    </w:p>
    <w:p w14:paraId="1DF0202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 có giá trị không vượt quá 02 lần mức tiền phạt được quy định tại điểm b khoản này;</w:t>
      </w:r>
    </w:p>
    <w:p w14:paraId="200E173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các điểm a, đ và e khoản 5 Điều 6 Nghị định này.</w:t>
      </w:r>
    </w:p>
    <w:p w14:paraId="579C6DEB" w14:textId="77777777" w:rsidR="005E2410"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Hải đoàn trưởng Hải đoàn Cảnh sát biển; Đoàn trưởng Đoàn trinh sát, Đoàn trưởng Đoàn đặc nhiệm phòng chống tội phạm ma túy thuộc Bộ Tư lệnh Cảnh sát biển Việt Nam có quyền:</w:t>
      </w:r>
    </w:p>
    <w:p w14:paraId="1EDEFDC8" w14:textId="5BCF0F15" w:rsidR="008644CD" w:rsidRPr="00C86F5D" w:rsidRDefault="008644CD" w:rsidP="001A4B5A">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a) Phạt cảnh cáo;</w:t>
      </w:r>
    </w:p>
    <w:p w14:paraId="2731B64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50.000.000 đồng đối với cá nhân; phạt tiền đến 100.000.000 đồng đối với tổ chức;</w:t>
      </w:r>
    </w:p>
    <w:p w14:paraId="392A767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w:t>
      </w:r>
    </w:p>
    <w:p w14:paraId="2D0FA7A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các điểm a, đ và e khoản 5 Điều 6 Nghị định này.</w:t>
      </w:r>
    </w:p>
    <w:p w14:paraId="4CA02F4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6. Tư lệnh Vùng Cảnh sát biển, Cục trưởng Cục Nghiệp vụ và Pháp luật thuộc Bộ Tư lệnh Cảnh sát biển Việt Nam có quyền:</w:t>
      </w:r>
    </w:p>
    <w:p w14:paraId="3843713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0E5A44F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80.000.000 đồng đối với cá nhân; phạt tiền đến 160.000.000 đồng đối với tổ chức;</w:t>
      </w:r>
    </w:p>
    <w:p w14:paraId="3813606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w:t>
      </w:r>
    </w:p>
    <w:p w14:paraId="5A658E7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các điểm a, đ và e khoản 5 Điều 6 Nghị định này.</w:t>
      </w:r>
    </w:p>
    <w:p w14:paraId="0516E5D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7. Tư lệnh Cảnh sát biển Việt Nam có quyền:</w:t>
      </w:r>
    </w:p>
    <w:p w14:paraId="5A7C199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65EE56F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100.000.000 đồng đối với cá nhân; phạt tiền đến 200.000.000 đồng đối với tổ chức;</w:t>
      </w:r>
    </w:p>
    <w:p w14:paraId="038B733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w:t>
      </w:r>
    </w:p>
    <w:p w14:paraId="17D0AA6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các điểm a, đ và e khoản 5 Điều 6 Nghị định này.</w:t>
      </w:r>
    </w:p>
    <w:p w14:paraId="3B25F09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33. Thẩm quyền xử phạt của Công an nhân dân</w:t>
      </w:r>
    </w:p>
    <w:p w14:paraId="398B62B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Chiến sĩ Công an nhân dân đang thi hành công vụ có quyền:</w:t>
      </w:r>
    </w:p>
    <w:p w14:paraId="3355DC9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7FFD7BB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10.000.000 đồng đối với cá nhân; phạt tiền đến 20.000.000 đồng đối với tổ chức;</w:t>
      </w:r>
    </w:p>
    <w:p w14:paraId="3A7F8E3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 có giá trị không vượt quá 02 lần mức tiền phạt được quy định tại điểm b khoản này.</w:t>
      </w:r>
    </w:p>
    <w:p w14:paraId="4A7FCE7D" w14:textId="77777777" w:rsidR="005E2410"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Trưởng Công an cửa khẩu Cảng hàng không quốc tế, Trưởng phòng Quản lý xuất nhập cảnh thuộc Công an cấp tỉnh có quyền:</w:t>
      </w:r>
    </w:p>
    <w:p w14:paraId="7573D922" w14:textId="72FE9831" w:rsidR="008644CD" w:rsidRPr="00C86F5D" w:rsidRDefault="008644CD" w:rsidP="001A4B5A">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a) Phạt cảnh cáo;</w:t>
      </w:r>
    </w:p>
    <w:p w14:paraId="24216A9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80.000.000 đồng đối với cá nhân; phạt tiền đến 160.000.000 đồng đối với tổ chức;</w:t>
      </w:r>
    </w:p>
    <w:p w14:paraId="3102691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w:t>
      </w:r>
    </w:p>
    <w:p w14:paraId="4486491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các điểm a, đ và e khoản 5 Điều 6 Nghị định này.</w:t>
      </w:r>
    </w:p>
    <w:p w14:paraId="6EAF820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Giám đốc Công an cấp tỉnh có quyền:</w:t>
      </w:r>
    </w:p>
    <w:p w14:paraId="5E1C0BA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74F6E53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100.000.000 đồng đối với cá nhân; phạt tiền đến 200.000.000 đồng đối với tổ chức;</w:t>
      </w:r>
    </w:p>
    <w:p w14:paraId="3EC57FD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w:t>
      </w:r>
    </w:p>
    <w:p w14:paraId="39C6794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các điểm a, đ và e khoản 5 Điều 6 Nghị định này.</w:t>
      </w:r>
    </w:p>
    <w:p w14:paraId="0E2783A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Cục trưởng Cục Cảnh sát điều tra tội phạm về tham nhũng, kinh tế, buôn lậu; Cục trưởng Cục Quản lý xuất nhập cảnh có quyền:</w:t>
      </w:r>
    </w:p>
    <w:p w14:paraId="1CF2052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Phạt cảnh cáo;</w:t>
      </w:r>
    </w:p>
    <w:p w14:paraId="0BBD0D41"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Phạt tiền đến 100.000.000 đồng đối với cá nhân; phạt tiền đến 200.000.000 đồng đối với tổ chức;</w:t>
      </w:r>
    </w:p>
    <w:p w14:paraId="6EB226C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 Tịch thu tang vật vi phạm hành chính;</w:t>
      </w:r>
    </w:p>
    <w:p w14:paraId="43870BB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d) Áp dụng biện pháp khắc phục hậu quả quy định tại các điểm a, đ và e khoản 5 Điều 6 Nghị định này.</w:t>
      </w:r>
    </w:p>
    <w:p w14:paraId="2ED960E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lastRenderedPageBreak/>
        <w:t>Điều 34. Nguyên tắc xác định, phân định thẩm quyền xử phạt vi phạm hành chính và áp dụng biện pháp khắc phục hậu quả</w:t>
      </w:r>
    </w:p>
    <w:p w14:paraId="6466FCD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Trường hợp vụ việc vi phạm hành chính có nhiều hành vi vi phạm thì thẩm quyền xử phạt vi phạm hành chính được xác định theo nguyên tắc sau đây:</w:t>
      </w:r>
    </w:p>
    <w:p w14:paraId="5DFFBC0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Nếu hình thức, mức xử phạt, trị giá tang vật, phương tiện vi phạm hành chính bị tịch thu, biện pháp khắc phục hậu quả được quy định đối với một trong các hành vi vượt quá thẩm quyền của người xử phạt vi phạm hành chính thì người đó phải chuyển vụ vi phạm đến cấp có thẩm quyền xử phạt.</w:t>
      </w:r>
    </w:p>
    <w:p w14:paraId="36DCF0D2" w14:textId="434A099F"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 xml:space="preserve">Trường hợp vượt thẩm quyền xử phạt của Chi cục trưởng Chi cục Hải quan khu vực thì Chi cục trưởng Chi cục Hải quan khu vực chuyển vụ vi phạm để Chủ tịch </w:t>
      </w:r>
      <w:r w:rsidR="001A4B5A" w:rsidRPr="00C86F5D">
        <w:rPr>
          <w:rFonts w:ascii="Arial" w:hAnsi="Arial" w:cs="Arial"/>
          <w:color w:val="000000" w:themeColor="text1"/>
          <w:sz w:val="20"/>
          <w:szCs w:val="20"/>
        </w:rPr>
        <w:t>Ủy ban</w:t>
      </w:r>
      <w:r w:rsidRPr="00C86F5D">
        <w:rPr>
          <w:rFonts w:ascii="Arial" w:hAnsi="Arial" w:cs="Arial"/>
          <w:color w:val="000000" w:themeColor="text1"/>
          <w:sz w:val="20"/>
          <w:szCs w:val="20"/>
        </w:rPr>
        <w:t xml:space="preserve"> nhân dân cấp tỉnh nơi xảy ra vi phạm ra quyết định xử phạt.</w:t>
      </w:r>
    </w:p>
    <w:p w14:paraId="550F7C6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Trường hợp vượt thẩm quyền xử phạt của Chi cục trưởng Chi cục Điều tra chống buôn lậu, Chi cục trưởng Chi cục Kiểm tra sau thông quan thuộc Cục Hải quan thì những người này chuyển vụ vi phạm để Cục trưởng Cục Hải quan ra quyết định xử phạt;</w:t>
      </w:r>
    </w:p>
    <w:p w14:paraId="4E25877D" w14:textId="1EF90376"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 xml:space="preserve">b) Nếu hành vi thuộc thẩm quyền xử phạt vi phạm hành chính của nhiều người thuộc các ngành khác nhau, thì thẩm quyền xử phạt thuộc Chủ tịch </w:t>
      </w:r>
      <w:r w:rsidR="001A4B5A" w:rsidRPr="00C86F5D">
        <w:rPr>
          <w:rFonts w:ascii="Arial" w:hAnsi="Arial" w:cs="Arial"/>
          <w:color w:val="000000" w:themeColor="text1"/>
          <w:sz w:val="20"/>
          <w:szCs w:val="20"/>
        </w:rPr>
        <w:t>Ủy ban</w:t>
      </w:r>
      <w:r w:rsidRPr="00C86F5D">
        <w:rPr>
          <w:rFonts w:ascii="Arial" w:hAnsi="Arial" w:cs="Arial"/>
          <w:color w:val="000000" w:themeColor="text1"/>
          <w:sz w:val="20"/>
          <w:szCs w:val="20"/>
        </w:rPr>
        <w:t xml:space="preserve"> nhân dân cấp có thẩm quyền xử phạt nơi xảy ra vi phạm.</w:t>
      </w:r>
    </w:p>
    <w:p w14:paraId="10CBA61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Mọi hành vi vi phạm pháp luật về hải quan xảy ra thuộc địa bàn hoạt động hải quan thì cơ quan hải quan được giao quản lý địa bàn có trách nhiệm xử phạt theo thẩm quyền quy định tại Nghị định này; trường hợp do Chi cục trưởng Chi cục Điều tra chống buôn lậu, Chi cục trưởng Chi cục Kiểm tra sau thông quan thuộc Cục Hải quan phát hiện thì thực hiện xử phạt theo thẩm quyền.</w:t>
      </w:r>
    </w:p>
    <w:p w14:paraId="6FAFBED5"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Đối với những vụ việc vi phạm hành chính do Chi cục Điều tra chống buôn lậu và Chi cục Hải quan khu vực cùng phối hợp bắt giữ, điều tra, xác minh mà không xác định được cơ quan, đơn vị nào thụ lý đầu tiên thì Chi cục Điều tra chống buôn lậu hoặc Chi cục Hải quan khu vực thực hiện xử phạt theo thẩm quyền.</w:t>
      </w:r>
    </w:p>
    <w:p w14:paraId="4438E29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Người có thẩm quyền xử phạt của cơ quan Hải quan có thẩm quyền xử phạt vi phạm hành chính và áp dụng các biện pháp khắc phục hậu quả đối với các hành vi vi phạm hành chính quy định tại Nghị định này theo thẩm quyền quy định tại Điều 30 Nghị định này và chức năng, nhiệm vụ, quyền hạn được giao.</w:t>
      </w:r>
    </w:p>
    <w:p w14:paraId="5559CCBD" w14:textId="6288BBAB"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 xml:space="preserve">4. Chủ tịch </w:t>
      </w:r>
      <w:r w:rsidR="001A4B5A" w:rsidRPr="00C86F5D">
        <w:rPr>
          <w:rFonts w:ascii="Arial" w:hAnsi="Arial" w:cs="Arial"/>
          <w:color w:val="000000" w:themeColor="text1"/>
          <w:sz w:val="20"/>
          <w:szCs w:val="20"/>
        </w:rPr>
        <w:t>Ủy ban</w:t>
      </w:r>
      <w:r w:rsidRPr="00C86F5D">
        <w:rPr>
          <w:rFonts w:ascii="Arial" w:hAnsi="Arial" w:cs="Arial"/>
          <w:color w:val="000000" w:themeColor="text1"/>
          <w:sz w:val="20"/>
          <w:szCs w:val="20"/>
        </w:rPr>
        <w:t xml:space="preserve"> nhân dân các cấp có thẩm quyền xử phạt vi phạm hành chính và áp dụng các biện pháp khắc phục hậu quả đối với các hành vi vi phạm hành chính quy định tại các Điều 8, 9, 11, 12, 13, 14, 16, 17, 18, 19, 20, 21, 22, 23, 24, 25 Nghị định này theo thẩm quyền quy định tại Điều 29 Nghị định này và chức năng, nhiệm vụ, quyền hạn được giao.</w:t>
      </w:r>
    </w:p>
    <w:p w14:paraId="7110619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Ở những địa điểm dọc biên giới quốc gia, nơi không có cơ quan hải quan thì người có thẩm quyền xử phạt của Bộ đội Biên phòng đóng tại địa bàn đó có thẩm quyền xử phạt tiền, xử phạt bổ sung và áp dụng biện pháp khắc phục hậu quả đối với các hành vi vi phạm hành chính trong lĩnh vực hải quan quy định tại Điều 14 Nghị định này theo thẩm quyền quy định tại Điều 31 Nghị định này và trong phạm vi, lĩnh vực quản lý, phù hợp chức năng, nhiệm vụ, quyền hạn, địa bàn được giao.</w:t>
      </w:r>
    </w:p>
    <w:p w14:paraId="1C7D1CD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6. Ở những địa điểm trong vùng biển Việt Nam, nơi không có cơ quan hải quan thì người có thẩm quyền xử phạt của Cảnh sát biển Việt Nam đóng tại địa bàn đó có thẩm quyền xử phạt tiền, xử phạt bổ sung và áp dụng biện pháp khắc phục hậu quả đối với các hành vi vi phạm hành chính trong lĩnh vực hải quan quy định tại Điều 14 Nghị định này theo thẩm quyền quy định tại Điều 32 Nghị định này và chức năng, nhiệm vụ, quyền hạn, địa bàn trên vùng biển được giao.</w:t>
      </w:r>
    </w:p>
    <w:p w14:paraId="06C88AD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7. Công an nhân dân có thẩm quyền xử phạt tiền, xử phạt bổ sung và áp dụng biện pháp khắc phục hậu quả đối với các hành vi vi phạm hành chính trong lĩnh vực hải quan quy định tại Điều 14 Nghị định này theo thẩm quyền quy định tại Điều 33 Nghị định này và chức năng, nhiệm vụ, quyền hạn được giao.</w:t>
      </w:r>
    </w:p>
    <w:p w14:paraId="568279E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35. Thủ tục xử phạt, thi hành quyết định xử phạt</w:t>
      </w:r>
    </w:p>
    <w:p w14:paraId="668B3DB3"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Thủ tục xử phạt, thi hành quyết định xử phạt vi phạm hành chính trong lĩnh vực hải quan thực hiện theo quy định tại Chương III Phần thứ hai Luật Xử lý vi phạm hành chính số 15/2012/QH13 và các khoản từ 29 đến 45 Điều 1 Luật số 67/2020/QH14 và Luật số 88/2025/QH15; Luật Quản lý thuế số 108/2025/QH15 và các văn bản quy định chi tiết một số điều và biện pháp tổ chức, hướng dẫn thi hành của Luật Quản lý thuế số 108/2025/QH15.</w:t>
      </w:r>
    </w:p>
    <w:p w14:paraId="06CAF15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2. Quá thời hạn 30 ngày, kể từ ngày hết thời hạn thi hành quyết định xử phạt hoặc quyết định áp dụng biện pháp khắc phục hậu quả mà biện pháp khắc phục hậu quả quy định tại điểm a, b và đ khoản 5 Điều 6 Nghị định này ghi trong quyết định xử phạt vi phạm hành chính về các hành vi vi phạm quy định tại khoản 7 Điều 8; điểm a khoản 9 Điều 12; điểm d khoản 8 Điều 13; điểm b, c khoản 8 Điều 14; điểm a khoản 6 Điều 16; điểm a khoản 6 Điều 19; điểm a khoản 2 Điều 20; điểm a, b khoản 7 Điều 21; điểm a, b khoản 5 Điều 22; điểm a khoản 4 Điều 23; điểm b khoản 5 Điều 24 Nghị định này chưa được thực hiện thì người có thẩm quyền quy định tại Điều 29; các khoản 2, 3, 4 Điều 30; các khoản 2, 3, 4, 5, 6 Điều 31; các khoản 3, 4, 5, 6, 7 Điều 32, khoản 2, 3, 4 Điều 33 Nghị định này áp dụng hình thức xử phạt bổ sung hoặc biện pháp khắc phục hậu quả như sau:</w:t>
      </w:r>
    </w:p>
    <w:p w14:paraId="329A67D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Buộc tiêu hủy tang vật vi phạm hành chính là hàng hóa, vật phẩm gây hại cho sức khỏe con người, vật nuôi, cây trồng và môi trường, văn hóa phẩm có nội dung độc hại. Biên bản tiêu hủy tang vật, phương tiện vi phạm hành chính thực hiện theo Mẫu MBB21 Phụ lục một số biểu mẫu trong xử phạt vi phạm hành chính kèm theo Nghị định số 118/2021/NĐ-CP;</w:t>
      </w:r>
    </w:p>
    <w:p w14:paraId="688F2C0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Tịch thu đối với các loại tang vật khác không thuộc điểm a khoản này. Biên bản tịch thu tang vật, phương tiện vi phạm hành chính thực hiện theo Mẫu MBB20 Phụ lục một số biểu mẫu trong xử phạt vi phạm hành chính kèm theo Nghị định số 118/2021/NĐ-CP.</w:t>
      </w:r>
    </w:p>
    <w:p w14:paraId="5799D35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Khi áp dụng biện pháp khắc phục hậu quả tại điểm a, b và đ khoản 5 Điều 6 Nghị định này thì Quyết định xử phạt vi phạm hành chính hoặc quyết định áp dụng biện pháp khắc phục hậu quả phải ghi rõ việc áp dụng biện pháp tịch thu, buộc tiêu hủy quy định tại khoản 2 Điều này.</w:t>
      </w:r>
    </w:p>
    <w:p w14:paraId="434DFB5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Trường hợp chưa hết thời hạn quy định tại khoản 2 Điều này mà tổ chức, cá nhân vi phạm có văn bản đề nghị cơ quan hải quan áp dụng biện pháp khắc phục hậu quả buộc tiêu hủy tang vật vi phạm hành chính là hàng hóa, vật phẩm gây hại cho sức khỏe con người, vật nuôi, cây trồng và môi trường, văn hóa phẩm có nội dung độc hại; tịch thu đối với các loại tang vật khác do không thực hiện được biện pháp khắc phục hậu quả quy định tại điểm a, b và đ khoản 5 Điều 6 Nghị định này thì người có thẩm quyền quy định tại Điều 29; các khoản 2, 3, 4 Điều 30; các khoản 2, 3, 4, 5, 6 Điều 31; các khoản 3, 4, 5, 6, 7 Điều 32; các khoản 2, 3, 4 Điều 33 Nghị định này xem xét quyết định.</w:t>
      </w:r>
    </w:p>
    <w:p w14:paraId="21B0E632"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36. Thi hành biện pháp khắc phục hậu quả</w:t>
      </w:r>
    </w:p>
    <w:p w14:paraId="1A7BC39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Khi cá nhân, tổ chức thi hành biện pháp buộc đưa ra khỏi lãnh thổ nước Cộng hòa xã hội chủ nghĩa Việt Nam hoặc buộc tái xuất đối với tang vật, phương tiện vi phạm hành chính, cơ quan hải quan thực hiện việc giám sát chặt chẽ từ nơi lưu giữ hàng hóa vi phạm đến cửa khẩu tái xuất.</w:t>
      </w:r>
    </w:p>
    <w:p w14:paraId="190C216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Kết quả giám sát phải được hải quan cửa khẩu xác nhận bằng văn bản hoặc các phương thức điện tử khác và gửi lại cho cơ quan hải quan đã ra quyết định xử phạt vi phạm hành chính trong thời hạn 05 ngày kể từ ngày tang vật, phương tiện vi phạm đã được đưa ra khỏi lãnh thổ nước Cộng hòa xã hội chủ nghĩa Việt Nam hoặc tái xuất để lưu hồ sơ vụ việc.</w:t>
      </w:r>
    </w:p>
    <w:p w14:paraId="016A04D9"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Biện pháp buộc đưa ra khỏi lãnh thổ nước Cộng hòa xã hội chủ nghĩa Việt Nam hoặc buộc tái xuất tại cửa khẩu nhập đối với tang vật, phương tiện vi phạm hành chính được thực hiện như sau:</w:t>
      </w:r>
    </w:p>
    <w:p w14:paraId="5B48B48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Trường hợp tang vật, phương tiện vi phạm hành chính đang được lưu giữ tại khu vực cửa khẩu nhập thì cơ quan hải quan phải thực hiện việc giám sát chặt chẽ để đảm bảo tang vật, phương tiện vi phạm hành chính đã được đưa ra tại cửa khẩu nhập. Kết quả giám sát được ghi nhận lại tại biên bản để lưu hồ sơ hải quan;</w:t>
      </w:r>
    </w:p>
    <w:p w14:paraId="0F43562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Trường hợp tang vật, phương tiện vi phạm không còn được lưu giữ tại khu vực cửa khẩu nhập thì cơ quan hải quan giám sát chặt chẽ từ nơi lưu giữ tang vật, phương tiện vi phạm đến cửa khẩu đã nhập để tái xuất. Kết quả giám sát phải được hải quan cửa khẩu xác nhận bằng văn bản hoặc các phương thức điện tử khác và gửi lại cho cơ quan hải quan đã ra quyết định xử phạt vi phạm hành chính trong thời hạn 05 ngày kể từ ngày tang vật, phương tiện vi phạm đã được đưa ra khỏi lãnh thổ nước Cộng hòa xã hội chủ nghĩa Việt Nam hoặc tái xuất để lưu hồ sơ vụ việc.</w:t>
      </w:r>
    </w:p>
    <w:p w14:paraId="254CB55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Khi cá nhân, tổ chức thi hành biện pháp buộc thực hiện việc vận chuyển hàng hóa quá cảnh, chuyển cảng, chuyển khẩu, chuyển cửa khẩu, hàng kinh doanh tạm nhập, tái xuất đúng cửa khẩu, tuyến đường quy định thì hải quan cửa khẩu nơi vận chuyển đi có trách nhiệm giám sát hàng hóa vận chuyển đi và phối hợp với hải quan cửa khẩu nơi hàng hóa vận chuyển đến hoặc các cơ quan liên quan để hàng hóa được vận chuyển đảm bảo đúng tuyến đường, cửa khẩu theo quy định.</w:t>
      </w:r>
    </w:p>
    <w:p w14:paraId="0AD593A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4. Khi thi hành biện pháp buộc loại bỏ bao bì, nhãn hàng hóa đã thay đổi do hành vi vi phạm, cá nhân, tổ chức vi phạm hành chính có thể thực hiện bằng các hình thức: gỡ bỏ, hủy bỏ và phải làm lại bao bì, nhãn hàng hóa đúng nguyên trạng ban đầu.</w:t>
      </w:r>
    </w:p>
    <w:p w14:paraId="3E8E980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lastRenderedPageBreak/>
        <w:t>Khi thi hành biện pháp buộc loại bỏ yếu tố vi phạm trên nhãn hàng hóa trước khi đưa hàng hóa ra khỏi lãnh thổ nước Cộng hòa xã hội chủ nghĩa Việt Nam, cá nhân, tổ chức vi phạm hành chính có thể thực hiện bằng các hình thức: xóa bỏ, gỡ bỏ, hủy bỏ các yếu tố vi phạm trên nhãn hàng hóa.</w:t>
      </w:r>
    </w:p>
    <w:p w14:paraId="7F6C2CD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5. Khi thi hành biện pháp buộc tiêu hủy hàng hóa, vật phẩm gây hại cho sức khỏe con người, vật nuôi, cây trồng và môi trường, văn hóa phẩm có nội dung độc hại, cá nhân, tổ chức vi phạm hành chính căn cứ vào tính chất, đặc điểm của hàng hóa, vật phẩm và yêu cầu đảm bảo vệ sinh môi trường để thực hiện tiêu hủy theo các hình thức sau đây: sử dụng hóa chất, sử dụng biện pháp cơ học, hủy đốt, hủy chôn, hình thức khác theo quy định của pháp luật. Cơ quan hải quan giám sát việc tiêu hủy trực tiếp hoặc giám sát bằng các phương tiện kỹ thuật khác (nếu có).</w:t>
      </w:r>
    </w:p>
    <w:p w14:paraId="74025467"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Cá nhân, tổ chức vi phạm hành chính thực hiện việc tiêu hủy hàng hóa, vật phẩm phải lập biên bản tiêu hủy theo mẫu được ban hành kèm theo Nghị định số 118/2021/NĐ-CP.</w:t>
      </w:r>
    </w:p>
    <w:p w14:paraId="186CFB1E"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Biên bản tiêu hủy phải có chữ ký của các thành phần tham gia tiêu hủy và đại diện cơ quan hải quan giám sát việc tiêu hủy. Sau khi tiêu hủy, cá nhân, tổ chức vi phạm phải nộp 01 biên bản tiêu hủy và các chứng từ liên quan đến việc tiêu hủy cho cơ quan hải quan đã ra quyết định xử phạt vi phạm hành chính trong thời hạn 05 ngày kể từ ngày tiêu hủy.</w:t>
      </w:r>
    </w:p>
    <w:p w14:paraId="27EA5F94"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6. Khi thi hành biện pháp buộc nộp lại số tiền bằng trị giá tang vật đã bị tiêu thụ, tẩu tán, tiêu hủy trái quy định của pháp luật, cá nhân, tổ chức vi phạm hành chính thực hiện nộp lại số tiền tương ứng ghi trên quyết định xử phạt.</w:t>
      </w:r>
    </w:p>
    <w:p w14:paraId="656174A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7. Cá nhân, tổ chức thi hành biện pháp buộc nộp đủ số tiền thuế trốn, số tiền thuế thiếu; buộc nộp đủ số tiền thuế đã được miễn, giảm, hoàn, không thu không đúng được ghi trên quyết định ấn định thuế vào tài khoản của Kho bạc Nhà nước và nộp 01 bản chụp giấy nộp tiền (nếu nộp tiền mặt) cho cơ quan hải quan đã ra quyết định xử phạt vi phạm hành chính theo dõi, lưu hồ sơ vụ việc.</w:t>
      </w:r>
    </w:p>
    <w:p w14:paraId="66C4F3D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8. Cá nhân, tổ chức thi hành biện pháp buộc dán tem “VIETNAM DUTY NOT PAID” theo quy định trước khi bày bán hàng hóa tại cửa hàng miễn thuế hoặc trước khi giao cho đối tượng mua hàng trong trường hợp hàng hóa được xuất thẳng từ kho chứa hàng miễn thuế đến đối tượng mua hàng. Vị trí dán tem “VIETNAM DUTY NOT PAID” thực hiện theo các quy định của Chính phủ về kinh doanh hàng miễn thuế.</w:t>
      </w:r>
    </w:p>
    <w:p w14:paraId="2CCC9D9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37. Xử phạt vi phạm hành chính trên môi trường điện tử</w:t>
      </w:r>
    </w:p>
    <w:p w14:paraId="40C73D3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Lập biên bản vi phạm hành chính điện tử</w:t>
      </w:r>
    </w:p>
    <w:p w14:paraId="3684552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Biên bản vi phạm hành chính điện tử được lập và gửi đáp ứng yêu cầu về giao dịch điện tử trong lĩnh vực hải quan là cơ sở để cơ quan hải quan ban hành quyết định xử phạt vi phạm hành chính;</w:t>
      </w:r>
    </w:p>
    <w:p w14:paraId="0DC286EB"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Biên bản vi phạm hành chính điện tử phải ghi rõ thời gian, địa điểm lập biên bản; thông tin về người lập biên bản; thông tin về cá nhân, tổ chức vi phạm; chữ ký số của người lập biên bản; thời gian, địa điểm thực hiện vi phạm; hành vi vi phạm hành chính; quyền và thời hạn giải trình về vi phạm hành chính của người vi phạm; cơ quan tiếp nhận giải trình.</w:t>
      </w:r>
    </w:p>
    <w:p w14:paraId="7ABE9420"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Ban hành quyết định xử phạt vi phạm hành chính trên môi trường điện tử</w:t>
      </w:r>
    </w:p>
    <w:p w14:paraId="7C4576A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a) Quyết định xử phạt vi phạm hành chính trên môi trường điện tử là quyết định được lập, ký số, gửi, nhận, lưu trữ và quản lý bằng phương thức điện tử. Việc ban hành quyết định xử phạt vi phạm hành chính trên môi trường điện tử phải bảo đảm toàn bộ nội dung, dữ liệu của quyết định được lưu trữ an toàn, bảo mật, không bị chỉnh sửa, thay đổi sau khi ban hành. Cơ quan hải quan có thẩm quyền xử phạt phải bảo đảm việc thông báo quyết định xử phạt thông qua hệ thống điện tử của cơ quan hải quan hoặc bằng tin nhắn, thư điện tử, ứng dụng điện tử khác. Hệ thống điện tử của cơ quan hải quan phải bảo đảm việc xác định được thời điểm cá nhân, tổ chức vi phạm đã nhận được quyết định xử phạt;</w:t>
      </w:r>
    </w:p>
    <w:p w14:paraId="0FE5B53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b) Quyết định xử phạt vi phạm hành chính được ban hành trên môi trường điện tử có giá trị pháp lý như quyết định được ban hành bằng văn bản giấy, là căn cứ để tổ chức thi hành quyết định xử phạt.</w:t>
      </w:r>
    </w:p>
    <w:p w14:paraId="7A65E302" w14:textId="77777777" w:rsidR="005E2410" w:rsidRPr="00C86F5D" w:rsidRDefault="00000000" w:rsidP="001A4B5A">
      <w:pPr>
        <w:spacing w:after="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3. Cơ quan hải quan có trách nhiệm xây dựng hệ thống công nghệ thông tin đáp ứng việc lập, gửi biên bản vi phạm hành chính điện tử và xử lý vi phạm hành chính trên môi trường điện tử theo quy định của pháp luật về xử lý vi phạm hành chính. Khi hệ thống công nghệ thông tin đáp ứng điều kiện lập, gửi biên bản vi phạm hành chính điện tử đối với các hành vi vi phạm về hải quan thì thực hiện xử lý vi phạm hành chính trên môi trường điện tử theo quy định của pháp luật về xử lý vi phạm hành chính.</w:t>
      </w:r>
    </w:p>
    <w:p w14:paraId="4787B8B9" w14:textId="77777777" w:rsidR="001A4B5A" w:rsidRPr="00C86F5D" w:rsidRDefault="001A4B5A" w:rsidP="001A4B5A">
      <w:pPr>
        <w:adjustRightInd w:val="0"/>
        <w:snapToGrid w:val="0"/>
        <w:spacing w:after="0" w:line="240" w:lineRule="auto"/>
        <w:jc w:val="center"/>
        <w:rPr>
          <w:rFonts w:ascii="Arial" w:hAnsi="Arial" w:cs="Arial"/>
          <w:color w:val="000000" w:themeColor="text1"/>
          <w:sz w:val="20"/>
          <w:szCs w:val="20"/>
        </w:rPr>
      </w:pPr>
    </w:p>
    <w:p w14:paraId="31C2B060" w14:textId="77777777" w:rsidR="005E2410" w:rsidRPr="00C86F5D" w:rsidRDefault="00000000" w:rsidP="001A4B5A">
      <w:pPr>
        <w:adjustRightInd w:val="0"/>
        <w:snapToGrid w:val="0"/>
        <w:spacing w:after="0" w:line="240" w:lineRule="auto"/>
        <w:jc w:val="center"/>
        <w:rPr>
          <w:rFonts w:ascii="Arial" w:hAnsi="Arial" w:cs="Arial"/>
          <w:color w:val="000000" w:themeColor="text1"/>
          <w:sz w:val="20"/>
          <w:szCs w:val="20"/>
        </w:rPr>
      </w:pPr>
      <w:r w:rsidRPr="00C86F5D">
        <w:rPr>
          <w:rFonts w:ascii="Arial" w:hAnsi="Arial" w:cs="Arial"/>
          <w:b/>
          <w:color w:val="000000" w:themeColor="text1"/>
          <w:sz w:val="20"/>
          <w:szCs w:val="20"/>
        </w:rPr>
        <w:lastRenderedPageBreak/>
        <w:t xml:space="preserve">Chương IV </w:t>
      </w:r>
    </w:p>
    <w:p w14:paraId="14F5150A" w14:textId="77777777" w:rsidR="005E2410" w:rsidRPr="00C86F5D" w:rsidRDefault="00000000" w:rsidP="001A4B5A">
      <w:pPr>
        <w:adjustRightInd w:val="0"/>
        <w:snapToGrid w:val="0"/>
        <w:spacing w:after="0" w:line="240" w:lineRule="auto"/>
        <w:jc w:val="center"/>
        <w:rPr>
          <w:rFonts w:ascii="Arial" w:hAnsi="Arial" w:cs="Arial"/>
          <w:b/>
          <w:color w:val="000000" w:themeColor="text1"/>
          <w:sz w:val="20"/>
          <w:szCs w:val="20"/>
        </w:rPr>
      </w:pPr>
      <w:r w:rsidRPr="00C86F5D">
        <w:rPr>
          <w:rFonts w:ascii="Arial" w:hAnsi="Arial" w:cs="Arial"/>
          <w:b/>
          <w:color w:val="000000" w:themeColor="text1"/>
          <w:sz w:val="20"/>
          <w:szCs w:val="20"/>
        </w:rPr>
        <w:t>ĐIỀU KHOẢN THI HÀNH</w:t>
      </w:r>
    </w:p>
    <w:p w14:paraId="221CA782" w14:textId="77777777" w:rsidR="001A4B5A" w:rsidRPr="00C86F5D" w:rsidRDefault="001A4B5A" w:rsidP="001A4B5A">
      <w:pPr>
        <w:adjustRightInd w:val="0"/>
        <w:snapToGrid w:val="0"/>
        <w:spacing w:after="0" w:line="240" w:lineRule="auto"/>
        <w:jc w:val="center"/>
        <w:rPr>
          <w:rFonts w:ascii="Arial" w:hAnsi="Arial" w:cs="Arial"/>
          <w:color w:val="000000" w:themeColor="text1"/>
          <w:sz w:val="20"/>
          <w:szCs w:val="20"/>
        </w:rPr>
      </w:pPr>
    </w:p>
    <w:p w14:paraId="1934E306"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38. Hiệu lực thi hành</w:t>
      </w:r>
    </w:p>
    <w:p w14:paraId="1CF60E1C"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Nghị định này có hiệu lực thi hành từ ngày 01 tháng 7 năm 2026.</w:t>
      </w:r>
    </w:p>
    <w:p w14:paraId="2688131A"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2. Kể từ ngày Nghị định này có hiệu lực thi hành, Nghị định số 128/2020/NĐ-CP ngày 19 tháng 10 năm 2020 của Chính phủ quy định xử phạt vi phạm hành chính trong lĩnh vực hải quan và Điều 2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hết hiệu lực thi hành.</w:t>
      </w:r>
    </w:p>
    <w:p w14:paraId="4D51987F"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39. Điều khoản chuyển tiếp</w:t>
      </w:r>
    </w:p>
    <w:p w14:paraId="4E5427FD"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1. Đối với hành vi vi phạm xảy ra và kết thúc trước thời điểm Nghị định này có hiệu lực mà bị phát hiện hoặc xem xét ra quyết định xử phạt khi Nghị định này đã có hiệu lực thì áp dụng quy định của Nghị định này nếu Nghị định này không quy định trách nhiệm pháp lý hoặc quy định trách nhiệm pháp lý nhẹ hơn.</w:t>
      </w:r>
    </w:p>
    <w:p w14:paraId="0D8EE550" w14:textId="1DA9DDA4"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 xml:space="preserve">2. Đối với quyết định xử phạt vi phạm hành chính đã được ban hành trước ngày Nghị định này có hiệu lực thi hành mà cá nhân, tổ chức bị xử phạt vi phạm hành chính còn khiếu nại thì áp dụng quy định của Luật Xử lý vi phạm hành chính số 15/2012/QH13 được sửa đổi, bổ sung bởi Luật số 67/2020/QH14, Nghị định số 128/2020/NĐ-CP ngày 19 tháng 10 năm 2020 của Chính phủ quy định xử phạt vi phạm hành chính trong lĩnh vực hải quan và Điều 2 Nghị định số 102/2021/NĐ-CP ngày 16 tháng 11 năm 2021 của Chính phủ sửa đổi, bổ sung một số điều của các Nghị định về xử phạt vi phạm hành chính trong lĩnh vực thuế, hóa đơn; hải quan; kinh doanh bảo hiểm, kinh doanh xổ số; quản lý, sử dụng tài sản công; thực hành tiết kiệm, chống lãng phí; dự trữ quốc gia; Kho bạc Nhà nước; kế toán, kiểm toán độc lập. </w:t>
      </w:r>
    </w:p>
    <w:p w14:paraId="3DFFDDB8" w14:textId="77777777" w:rsidR="005E2410" w:rsidRPr="00C86F5D" w:rsidRDefault="00000000" w:rsidP="001A4B5A">
      <w:pPr>
        <w:spacing w:after="120" w:line="240" w:lineRule="auto"/>
        <w:ind w:firstLine="720"/>
        <w:jc w:val="both"/>
        <w:rPr>
          <w:rFonts w:ascii="Arial" w:hAnsi="Arial" w:cs="Arial"/>
          <w:color w:val="000000" w:themeColor="text1"/>
          <w:sz w:val="20"/>
          <w:szCs w:val="20"/>
        </w:rPr>
      </w:pPr>
      <w:r w:rsidRPr="00C86F5D">
        <w:rPr>
          <w:rFonts w:ascii="Arial" w:hAnsi="Arial" w:cs="Arial"/>
          <w:b/>
          <w:color w:val="000000" w:themeColor="text1"/>
          <w:sz w:val="20"/>
          <w:szCs w:val="20"/>
        </w:rPr>
        <w:t>Điều 40. Trách nhiệm thi hành</w:t>
      </w:r>
    </w:p>
    <w:p w14:paraId="1BE9A367" w14:textId="029136C9" w:rsidR="005E2410" w:rsidRPr="00C86F5D" w:rsidRDefault="00000000" w:rsidP="001A4B5A">
      <w:pPr>
        <w:spacing w:after="0" w:line="240" w:lineRule="auto"/>
        <w:ind w:firstLine="720"/>
        <w:jc w:val="both"/>
        <w:rPr>
          <w:rFonts w:ascii="Arial" w:hAnsi="Arial" w:cs="Arial"/>
          <w:color w:val="000000" w:themeColor="text1"/>
          <w:sz w:val="20"/>
          <w:szCs w:val="20"/>
        </w:rPr>
      </w:pPr>
      <w:r w:rsidRPr="00C86F5D">
        <w:rPr>
          <w:rFonts w:ascii="Arial" w:hAnsi="Arial" w:cs="Arial"/>
          <w:color w:val="000000" w:themeColor="text1"/>
          <w:sz w:val="20"/>
          <w:szCs w:val="20"/>
        </w:rPr>
        <w:t xml:space="preserve"> Các Bộ trưởng, Thủ trưởng cơ quan ngang bộ, Chủ tịch </w:t>
      </w:r>
      <w:r w:rsidR="001A4B5A" w:rsidRPr="00C86F5D">
        <w:rPr>
          <w:rFonts w:ascii="Arial" w:hAnsi="Arial" w:cs="Arial"/>
          <w:color w:val="000000" w:themeColor="text1"/>
          <w:sz w:val="20"/>
          <w:szCs w:val="20"/>
        </w:rPr>
        <w:t>Ủy ban</w:t>
      </w:r>
      <w:r w:rsidRPr="00C86F5D">
        <w:rPr>
          <w:rFonts w:ascii="Arial" w:hAnsi="Arial" w:cs="Arial"/>
          <w:color w:val="000000" w:themeColor="text1"/>
          <w:sz w:val="20"/>
          <w:szCs w:val="20"/>
        </w:rPr>
        <w:t xml:space="preserve"> nhân dân các tỉnh, thành phố trực thuộc trung ương và tổ chức, cá nhân có liên quan chịu trách nhiệm thi hành Nghị định này.</w:t>
      </w:r>
    </w:p>
    <w:p w14:paraId="19ECA9BF" w14:textId="77777777" w:rsidR="001A4B5A" w:rsidRPr="00C86F5D" w:rsidRDefault="001A4B5A" w:rsidP="001A4B5A">
      <w:pPr>
        <w:spacing w:after="0" w:line="240" w:lineRule="auto"/>
        <w:ind w:firstLine="720"/>
        <w:jc w:val="both"/>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86F5D" w:rsidRPr="00C86F5D" w14:paraId="356BA371" w14:textId="77777777" w:rsidTr="00C86F5D">
        <w:tc>
          <w:tcPr>
            <w:tcW w:w="2500" w:type="pct"/>
          </w:tcPr>
          <w:p w14:paraId="70A3A859" w14:textId="2DA76F96" w:rsidR="005E2410" w:rsidRPr="00C86F5D" w:rsidRDefault="00000000" w:rsidP="001A4B5A">
            <w:pPr>
              <w:adjustRightInd w:val="0"/>
              <w:snapToGrid w:val="0"/>
              <w:spacing w:after="0" w:line="240" w:lineRule="auto"/>
              <w:rPr>
                <w:rFonts w:ascii="Arial" w:hAnsi="Arial" w:cs="Arial"/>
                <w:color w:val="000000" w:themeColor="text1"/>
                <w:sz w:val="20"/>
                <w:szCs w:val="20"/>
              </w:rPr>
            </w:pPr>
            <w:r w:rsidRPr="00C86F5D">
              <w:rPr>
                <w:rFonts w:ascii="Arial" w:hAnsi="Arial" w:cs="Arial"/>
                <w:b/>
                <w:i/>
                <w:color w:val="000000" w:themeColor="text1"/>
                <w:sz w:val="20"/>
                <w:szCs w:val="20"/>
              </w:rPr>
              <w:t>Nơi nhận:</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Ban Bí thư Trung ương Đảng;</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Thủ tướng, các Phó Thủ tướng Chính phủ;</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Các bộ, cơ quan ngang bộ;</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HĐND, UBND các tỉnh, thành phố trực thuộc trung ương;</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Văn phòng Trung ương và các Ban của Đảng;</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Văn phòng Tổng Bí thư;</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Văn phòng Chủ tịch nước;</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xml:space="preserve">- Hội đồng Dân tộc và các </w:t>
            </w:r>
            <w:r w:rsidR="001A4B5A" w:rsidRPr="00C86F5D">
              <w:rPr>
                <w:rFonts w:ascii="Arial" w:hAnsi="Arial" w:cs="Arial"/>
                <w:color w:val="000000" w:themeColor="text1"/>
                <w:sz w:val="20"/>
                <w:szCs w:val="20"/>
              </w:rPr>
              <w:t>Ủy ban</w:t>
            </w:r>
            <w:r w:rsidRPr="00C86F5D">
              <w:rPr>
                <w:rFonts w:ascii="Arial" w:hAnsi="Arial" w:cs="Arial"/>
                <w:color w:val="000000" w:themeColor="text1"/>
                <w:sz w:val="20"/>
                <w:szCs w:val="20"/>
              </w:rPr>
              <w:t xml:space="preserve"> của Quốc hội;</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Văn phòng Quốc hội;</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Tòa án nhân dân tối cao;</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Viện kiểm sát nhân dân tối cao;</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Kiểm toán nhà nước;</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xml:space="preserve">- </w:t>
            </w:r>
            <w:r w:rsidR="001A4B5A" w:rsidRPr="00C86F5D">
              <w:rPr>
                <w:rFonts w:ascii="Arial" w:hAnsi="Arial" w:cs="Arial"/>
                <w:color w:val="000000" w:themeColor="text1"/>
                <w:sz w:val="20"/>
                <w:szCs w:val="20"/>
              </w:rPr>
              <w:t>Ủy ban</w:t>
            </w:r>
            <w:r w:rsidRPr="00C86F5D">
              <w:rPr>
                <w:rFonts w:ascii="Arial" w:hAnsi="Arial" w:cs="Arial"/>
                <w:color w:val="000000" w:themeColor="text1"/>
                <w:sz w:val="20"/>
                <w:szCs w:val="20"/>
              </w:rPr>
              <w:t xml:space="preserve"> Trung ương Mặt trận Tổ quốc Việt Nam;</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Cơ quan trung ương của các tổ chức chính trị - xã hội;</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xml:space="preserve">- VPCP: BTCN, các PCN, Trợ lý TTg, TGĐ </w:t>
            </w:r>
            <w:r w:rsidR="001A4B5A" w:rsidRPr="00C86F5D">
              <w:rPr>
                <w:rFonts w:ascii="Arial" w:hAnsi="Arial" w:cs="Arial"/>
                <w:color w:val="000000" w:themeColor="text1"/>
                <w:sz w:val="20"/>
                <w:szCs w:val="20"/>
              </w:rPr>
              <w:t>C</w:t>
            </w:r>
            <w:r w:rsidRPr="00C86F5D">
              <w:rPr>
                <w:rFonts w:ascii="Arial" w:hAnsi="Arial" w:cs="Arial"/>
                <w:color w:val="000000" w:themeColor="text1"/>
                <w:sz w:val="20"/>
                <w:szCs w:val="20"/>
              </w:rPr>
              <w:t>ổng TTĐT,</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các Vụ, Cục, đơn vị trực thuộc, Công báo;</w:t>
            </w:r>
            <w:r w:rsidR="001A4B5A" w:rsidRPr="00C86F5D">
              <w:rPr>
                <w:rFonts w:ascii="Arial" w:hAnsi="Arial" w:cs="Arial"/>
                <w:color w:val="000000" w:themeColor="text1"/>
                <w:sz w:val="20"/>
                <w:szCs w:val="20"/>
              </w:rPr>
              <w:br/>
            </w:r>
            <w:r w:rsidRPr="00C86F5D">
              <w:rPr>
                <w:rFonts w:ascii="Arial" w:hAnsi="Arial" w:cs="Arial"/>
                <w:color w:val="000000" w:themeColor="text1"/>
                <w:sz w:val="20"/>
                <w:szCs w:val="20"/>
              </w:rPr>
              <w:t>- Lưu: VT, KTTH (2b).</w:t>
            </w:r>
          </w:p>
        </w:tc>
        <w:tc>
          <w:tcPr>
            <w:tcW w:w="2500" w:type="pct"/>
          </w:tcPr>
          <w:p w14:paraId="3BC2A61E" w14:textId="5F8CA68B" w:rsidR="005E2410" w:rsidRPr="00C86F5D" w:rsidRDefault="00000000" w:rsidP="001A4B5A">
            <w:pPr>
              <w:adjustRightInd w:val="0"/>
              <w:snapToGrid w:val="0"/>
              <w:spacing w:after="0" w:line="240" w:lineRule="auto"/>
              <w:jc w:val="center"/>
              <w:rPr>
                <w:rFonts w:ascii="Arial" w:hAnsi="Arial" w:cs="Arial"/>
                <w:color w:val="000000" w:themeColor="text1"/>
                <w:sz w:val="20"/>
                <w:szCs w:val="20"/>
              </w:rPr>
            </w:pPr>
            <w:r w:rsidRPr="00C86F5D">
              <w:rPr>
                <w:rFonts w:ascii="Arial" w:hAnsi="Arial" w:cs="Arial"/>
                <w:b/>
                <w:color w:val="000000" w:themeColor="text1"/>
                <w:sz w:val="20"/>
                <w:szCs w:val="20"/>
              </w:rPr>
              <w:t>TM. CHÍNH PHỦ</w:t>
            </w:r>
            <w:r w:rsidR="001A4B5A" w:rsidRPr="00C86F5D">
              <w:rPr>
                <w:rFonts w:ascii="Arial" w:hAnsi="Arial" w:cs="Arial"/>
                <w:color w:val="000000" w:themeColor="text1"/>
                <w:sz w:val="20"/>
                <w:szCs w:val="20"/>
              </w:rPr>
              <w:br/>
            </w:r>
            <w:r w:rsidRPr="00C86F5D">
              <w:rPr>
                <w:rFonts w:ascii="Arial" w:hAnsi="Arial" w:cs="Arial"/>
                <w:b/>
                <w:color w:val="000000" w:themeColor="text1"/>
                <w:sz w:val="20"/>
                <w:szCs w:val="20"/>
              </w:rPr>
              <w:t>KT. THỦ TƯỚNG</w:t>
            </w:r>
            <w:r w:rsidR="001A4B5A" w:rsidRPr="00C86F5D">
              <w:rPr>
                <w:rFonts w:ascii="Arial" w:hAnsi="Arial" w:cs="Arial"/>
                <w:color w:val="000000" w:themeColor="text1"/>
                <w:sz w:val="20"/>
                <w:szCs w:val="20"/>
              </w:rPr>
              <w:br/>
            </w:r>
            <w:r w:rsidRPr="00C86F5D">
              <w:rPr>
                <w:rFonts w:ascii="Arial" w:hAnsi="Arial" w:cs="Arial"/>
                <w:b/>
                <w:color w:val="000000" w:themeColor="text1"/>
                <w:sz w:val="20"/>
                <w:szCs w:val="20"/>
              </w:rPr>
              <w:t>PHÓ THỦ TƯỚNG</w:t>
            </w:r>
            <w:r w:rsidRPr="00C86F5D">
              <w:rPr>
                <w:rFonts w:ascii="Arial" w:hAnsi="Arial" w:cs="Arial"/>
                <w:color w:val="000000" w:themeColor="text1"/>
                <w:sz w:val="20"/>
                <w:szCs w:val="20"/>
              </w:rPr>
              <w:br/>
            </w:r>
            <w:r w:rsidRPr="00C86F5D">
              <w:rPr>
                <w:rFonts w:ascii="Arial" w:hAnsi="Arial" w:cs="Arial"/>
                <w:color w:val="000000" w:themeColor="text1"/>
                <w:sz w:val="20"/>
                <w:szCs w:val="20"/>
              </w:rPr>
              <w:br/>
            </w:r>
            <w:r w:rsidRPr="00C86F5D">
              <w:rPr>
                <w:rFonts w:ascii="Arial" w:hAnsi="Arial" w:cs="Arial"/>
                <w:color w:val="000000" w:themeColor="text1"/>
                <w:sz w:val="20"/>
                <w:szCs w:val="20"/>
              </w:rPr>
              <w:br/>
            </w:r>
            <w:r w:rsidRPr="00C86F5D">
              <w:rPr>
                <w:rFonts w:ascii="Arial" w:hAnsi="Arial" w:cs="Arial"/>
                <w:color w:val="000000" w:themeColor="text1"/>
                <w:sz w:val="20"/>
                <w:szCs w:val="20"/>
              </w:rPr>
              <w:br/>
            </w:r>
            <w:r w:rsidRPr="00C86F5D">
              <w:rPr>
                <w:rFonts w:ascii="Arial" w:hAnsi="Arial" w:cs="Arial"/>
                <w:color w:val="000000" w:themeColor="text1"/>
                <w:sz w:val="20"/>
                <w:szCs w:val="20"/>
              </w:rPr>
              <w:br/>
            </w:r>
            <w:r w:rsidRPr="00C86F5D">
              <w:rPr>
                <w:rFonts w:ascii="Arial" w:hAnsi="Arial" w:cs="Arial"/>
                <w:color w:val="000000" w:themeColor="text1"/>
                <w:sz w:val="20"/>
                <w:szCs w:val="20"/>
              </w:rPr>
              <w:br/>
            </w:r>
            <w:r w:rsidRPr="00C86F5D">
              <w:rPr>
                <w:rFonts w:ascii="Arial" w:hAnsi="Arial" w:cs="Arial"/>
                <w:b/>
                <w:color w:val="000000" w:themeColor="text1"/>
                <w:sz w:val="20"/>
                <w:szCs w:val="20"/>
              </w:rPr>
              <w:t>Nguyễn Văn Thắng</w:t>
            </w:r>
          </w:p>
        </w:tc>
      </w:tr>
    </w:tbl>
    <w:p w14:paraId="7D69F805" w14:textId="77777777" w:rsidR="002A7E3D" w:rsidRPr="00C86F5D" w:rsidRDefault="002A7E3D" w:rsidP="001A4B5A">
      <w:pPr>
        <w:spacing w:after="120" w:line="240" w:lineRule="auto"/>
        <w:ind w:firstLine="720"/>
        <w:jc w:val="both"/>
        <w:rPr>
          <w:rFonts w:ascii="Arial" w:hAnsi="Arial" w:cs="Arial"/>
          <w:color w:val="000000" w:themeColor="text1"/>
          <w:sz w:val="20"/>
          <w:szCs w:val="20"/>
        </w:rPr>
      </w:pPr>
    </w:p>
    <w:sectPr w:rsidR="002A7E3D" w:rsidRPr="00C86F5D" w:rsidSect="001A4B5A">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84329" w14:textId="77777777" w:rsidR="00EB3C61" w:rsidRDefault="00EB3C61">
      <w:pPr>
        <w:spacing w:after="0" w:line="240" w:lineRule="auto"/>
      </w:pPr>
      <w:r>
        <w:separator/>
      </w:r>
    </w:p>
  </w:endnote>
  <w:endnote w:type="continuationSeparator" w:id="0">
    <w:p w14:paraId="3EEC6D20" w14:textId="77777777" w:rsidR="00EB3C61" w:rsidRDefault="00EB3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E53A2" w14:textId="77777777" w:rsidR="00EB3C61" w:rsidRDefault="00EB3C61">
      <w:pPr>
        <w:spacing w:after="0" w:line="240" w:lineRule="auto"/>
      </w:pPr>
      <w:r>
        <w:separator/>
      </w:r>
    </w:p>
  </w:footnote>
  <w:footnote w:type="continuationSeparator" w:id="0">
    <w:p w14:paraId="3028675F" w14:textId="77777777" w:rsidR="00EB3C61" w:rsidRDefault="00EB3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410"/>
    <w:rsid w:val="00041603"/>
    <w:rsid w:val="001A4B5A"/>
    <w:rsid w:val="002A7E3D"/>
    <w:rsid w:val="003F13B4"/>
    <w:rsid w:val="004640D1"/>
    <w:rsid w:val="004C5B9B"/>
    <w:rsid w:val="004F2BC4"/>
    <w:rsid w:val="005E2410"/>
    <w:rsid w:val="006F39E7"/>
    <w:rsid w:val="008644CD"/>
    <w:rsid w:val="009F2E39"/>
    <w:rsid w:val="00A00337"/>
    <w:rsid w:val="00AC4A32"/>
    <w:rsid w:val="00C86F5D"/>
    <w:rsid w:val="00E7153E"/>
    <w:rsid w:val="00EB3C61"/>
    <w:rsid w:val="00F109D8"/>
    <w:rsid w:val="00F66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1832"/>
  <w15:docId w15:val="{5B28737A-BF35-40C4-AE84-C23E79882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4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B5A"/>
  </w:style>
  <w:style w:type="paragraph" w:styleId="Footer">
    <w:name w:val="footer"/>
    <w:basedOn w:val="Normal"/>
    <w:link w:val="FooterChar"/>
    <w:uiPriority w:val="99"/>
    <w:unhideWhenUsed/>
    <w:rsid w:val="001A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B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16764</Words>
  <Characters>95560</Characters>
  <Application>Microsoft Office Word</Application>
  <DocSecurity>0</DocSecurity>
  <Lines>796</Lines>
  <Paragraphs>224</Paragraphs>
  <ScaleCrop>false</ScaleCrop>
  <Company/>
  <LinksUpToDate>false</LinksUpToDate>
  <CharactersWithSpaces>112100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Van Toan</cp:lastModifiedBy>
  <cp:revision>13</cp:revision>
  <dcterms:created xsi:type="dcterms:W3CDTF">2026-05-20T04:14:00Z</dcterms:created>
  <dcterms:modified xsi:type="dcterms:W3CDTF">2026-06-15T07:46:00Z</dcterms:modified>
</cp:coreProperties>
</file>