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266"/>
        <w:gridCol w:w="5805"/>
      </w:tblGrid>
      <w:tr w:rsidR="00746716">
        <w:trPr>
          <w:trHeight w:val="920"/>
        </w:trPr>
        <w:tc>
          <w:tcPr>
            <w:tcW w:w="1800" w:type="pct"/>
            <w:tcMar>
              <w:top w:w="0" w:type="dxa"/>
              <w:left w:w="108" w:type="dxa"/>
              <w:bottom w:w="0" w:type="dxa"/>
              <w:right w:w="108" w:type="dxa"/>
            </w:tcMar>
          </w:tcPr>
          <w:p w:rsidR="00746716" w:rsidRPr="00390481" w:rsidRDefault="00EE540F">
            <w:pPr>
              <w:adjustRightInd w:val="0"/>
              <w:snapToGrid w:val="0"/>
              <w:spacing w:after="0" w:line="240" w:lineRule="auto"/>
              <w:jc w:val="center"/>
              <w:rPr>
                <w:rFonts w:ascii="Times New Roman" w:hAnsi="Times New Roman" w:cs="Times New Roman"/>
                <w:bCs/>
                <w:sz w:val="28"/>
                <w:szCs w:val="28"/>
                <w:vertAlign w:val="superscript"/>
                <w:lang w:val="vi-VN"/>
              </w:rPr>
            </w:pPr>
            <w:bookmarkStart w:id="0" w:name="_Hlk199526884"/>
            <w:r>
              <w:rPr>
                <w:rFonts w:ascii="Times New Roman" w:hAnsi="Times New Roman" w:cs="Times New Roman"/>
                <w:b/>
                <w:bCs/>
                <w:sz w:val="26"/>
                <w:szCs w:val="26"/>
              </w:rPr>
              <w:t>CHÍNH PHỦ</w:t>
            </w:r>
            <w:r>
              <w:rPr>
                <w:rFonts w:ascii="Times New Roman" w:hAnsi="Times New Roman" w:cs="Times New Roman"/>
                <w:b/>
                <w:bCs/>
                <w:sz w:val="28"/>
                <w:szCs w:val="28"/>
              </w:rPr>
              <w:br/>
            </w:r>
            <w:r w:rsidR="00390481">
              <w:rPr>
                <w:rFonts w:ascii="Times New Roman" w:hAnsi="Times New Roman" w:cs="Times New Roman"/>
                <w:bCs/>
                <w:sz w:val="28"/>
                <w:szCs w:val="28"/>
                <w:vertAlign w:val="superscript"/>
                <w:lang w:val="vi-VN"/>
              </w:rPr>
              <w:t>_______</w:t>
            </w:r>
          </w:p>
          <w:p w:rsidR="00390481" w:rsidRDefault="00390481" w:rsidP="004276D0">
            <w:pPr>
              <w:adjustRightInd w:val="0"/>
              <w:snapToGrid w:val="0"/>
              <w:spacing w:after="0" w:line="360" w:lineRule="atLeast"/>
              <w:rPr>
                <w:rFonts w:ascii="Times New Roman" w:hAnsi="Times New Roman" w:cs="Times New Roman"/>
                <w:sz w:val="26"/>
                <w:szCs w:val="26"/>
              </w:rPr>
            </w:pPr>
          </w:p>
          <w:p w:rsidR="00746716" w:rsidRPr="00390481" w:rsidRDefault="00EE540F">
            <w:pPr>
              <w:adjustRightInd w:val="0"/>
              <w:snapToGrid w:val="0"/>
              <w:spacing w:after="0" w:line="240" w:lineRule="auto"/>
              <w:jc w:val="center"/>
              <w:rPr>
                <w:rFonts w:ascii="Times New Roman" w:hAnsi="Times New Roman" w:cs="Times New Roman"/>
                <w:sz w:val="26"/>
                <w:szCs w:val="26"/>
              </w:rPr>
            </w:pPr>
            <w:r w:rsidRPr="00390481">
              <w:rPr>
                <w:rFonts w:ascii="Times New Roman" w:hAnsi="Times New Roman" w:cs="Times New Roman"/>
                <w:sz w:val="26"/>
                <w:szCs w:val="26"/>
              </w:rPr>
              <w:t xml:space="preserve">Số: </w:t>
            </w:r>
            <w:r w:rsidR="009A6974">
              <w:rPr>
                <w:rFonts w:ascii="Times New Roman" w:hAnsi="Times New Roman" w:cs="Times New Roman"/>
                <w:sz w:val="26"/>
                <w:szCs w:val="26"/>
              </w:rPr>
              <w:t>30</w:t>
            </w:r>
            <w:r w:rsidR="00077EB3">
              <w:rPr>
                <w:rFonts w:ascii="Times New Roman" w:hAnsi="Times New Roman" w:cs="Times New Roman"/>
                <w:sz w:val="26"/>
                <w:szCs w:val="26"/>
              </w:rPr>
              <w:t>9</w:t>
            </w:r>
            <w:r w:rsidRPr="00390481">
              <w:rPr>
                <w:rFonts w:ascii="Times New Roman" w:hAnsi="Times New Roman" w:cs="Times New Roman"/>
                <w:sz w:val="26"/>
                <w:szCs w:val="26"/>
              </w:rPr>
              <w:t>/2026/NĐ-CP</w:t>
            </w:r>
          </w:p>
        </w:tc>
        <w:tc>
          <w:tcPr>
            <w:tcW w:w="3200" w:type="pct"/>
            <w:tcMar>
              <w:top w:w="0" w:type="dxa"/>
              <w:left w:w="108" w:type="dxa"/>
              <w:bottom w:w="0" w:type="dxa"/>
              <w:right w:w="108" w:type="dxa"/>
            </w:tcMar>
          </w:tcPr>
          <w:p w:rsidR="00746716" w:rsidRDefault="00EE540F">
            <w:pPr>
              <w:adjustRightInd w:val="0"/>
              <w:snapToGrid w:val="0"/>
              <w:spacing w:after="0" w:line="240" w:lineRule="auto"/>
              <w:jc w:val="center"/>
              <w:rPr>
                <w:rFonts w:ascii="Times New Roman" w:hAnsi="Times New Roman" w:cs="Times New Roman"/>
                <w:b/>
                <w:bCs/>
                <w:sz w:val="28"/>
                <w:szCs w:val="28"/>
              </w:rPr>
            </w:pPr>
            <w:r>
              <w:rPr>
                <w:rFonts w:ascii="Times New Roman" w:hAnsi="Times New Roman" w:cs="Times New Roman"/>
                <w:b/>
                <w:bCs/>
                <w:sz w:val="26"/>
                <w:szCs w:val="26"/>
              </w:rPr>
              <w:t>CỘNG HÒA XÃ HỘI CHỦ NGHĨA VIỆT NAM</w:t>
            </w:r>
            <w:r>
              <w:rPr>
                <w:rFonts w:ascii="Times New Roman" w:hAnsi="Times New Roman" w:cs="Times New Roman"/>
                <w:b/>
                <w:bCs/>
                <w:sz w:val="28"/>
                <w:szCs w:val="28"/>
              </w:rPr>
              <w:br/>
              <w:t xml:space="preserve">Độc lập - Tự do - Hạnh phúc </w:t>
            </w:r>
          </w:p>
          <w:p w:rsidR="00390481" w:rsidRPr="00390481" w:rsidRDefault="00390481" w:rsidP="004276D0">
            <w:pPr>
              <w:adjustRightInd w:val="0"/>
              <w:snapToGrid w:val="0"/>
              <w:spacing w:after="0" w:line="240" w:lineRule="auto"/>
              <w:jc w:val="center"/>
              <w:rPr>
                <w:rFonts w:ascii="Times New Roman" w:hAnsi="Times New Roman" w:cs="Times New Roman"/>
                <w:sz w:val="28"/>
                <w:szCs w:val="28"/>
                <w:vertAlign w:val="superscript"/>
                <w:lang w:val="vi-VN"/>
              </w:rPr>
            </w:pPr>
            <w:r>
              <w:rPr>
                <w:rFonts w:ascii="Times New Roman" w:hAnsi="Times New Roman" w:cs="Times New Roman"/>
                <w:sz w:val="28"/>
                <w:szCs w:val="28"/>
                <w:vertAlign w:val="superscript"/>
                <w:lang w:val="vi-VN"/>
              </w:rPr>
              <w:t>______________________________________</w:t>
            </w:r>
          </w:p>
          <w:p w:rsidR="00746716" w:rsidRDefault="00EE540F" w:rsidP="00A56742">
            <w:pPr>
              <w:adjustRightInd w:val="0"/>
              <w:snapToGrid w:val="0"/>
              <w:spacing w:before="60" w:after="0" w:line="240" w:lineRule="auto"/>
              <w:jc w:val="center"/>
              <w:rPr>
                <w:rFonts w:ascii="Times New Roman" w:hAnsi="Times New Roman" w:cs="Times New Roman"/>
                <w:sz w:val="28"/>
                <w:szCs w:val="28"/>
              </w:rPr>
            </w:pPr>
            <w:r>
              <w:rPr>
                <w:rFonts w:ascii="Times New Roman" w:hAnsi="Times New Roman" w:cs="Times New Roman"/>
                <w:i/>
                <w:sz w:val="28"/>
                <w:szCs w:val="28"/>
              </w:rPr>
              <w:t xml:space="preserve">Hà Nội, ngày </w:t>
            </w:r>
            <w:r w:rsidR="009A6974">
              <w:rPr>
                <w:rFonts w:ascii="Times New Roman" w:hAnsi="Times New Roman" w:cs="Times New Roman"/>
                <w:i/>
                <w:sz w:val="28"/>
                <w:szCs w:val="28"/>
              </w:rPr>
              <w:t>0</w:t>
            </w:r>
            <w:r w:rsidR="00077EB3">
              <w:rPr>
                <w:rFonts w:ascii="Times New Roman" w:hAnsi="Times New Roman" w:cs="Times New Roman"/>
                <w:i/>
                <w:sz w:val="28"/>
                <w:szCs w:val="28"/>
              </w:rPr>
              <w:t>5</w:t>
            </w:r>
            <w:r>
              <w:rPr>
                <w:rFonts w:ascii="Times New Roman" w:hAnsi="Times New Roman" w:cs="Times New Roman"/>
                <w:i/>
                <w:sz w:val="28"/>
                <w:szCs w:val="28"/>
              </w:rPr>
              <w:t xml:space="preserve"> tháng </w:t>
            </w:r>
            <w:r w:rsidR="009A6974">
              <w:rPr>
                <w:rFonts w:ascii="Times New Roman" w:hAnsi="Times New Roman" w:cs="Times New Roman"/>
                <w:i/>
                <w:sz w:val="28"/>
                <w:szCs w:val="28"/>
              </w:rPr>
              <w:t xml:space="preserve">8 </w:t>
            </w:r>
            <w:r>
              <w:rPr>
                <w:rFonts w:ascii="Times New Roman" w:hAnsi="Times New Roman" w:cs="Times New Roman"/>
                <w:i/>
                <w:sz w:val="28"/>
                <w:szCs w:val="28"/>
              </w:rPr>
              <w:t>năm 2026</w:t>
            </w:r>
          </w:p>
        </w:tc>
      </w:tr>
      <w:bookmarkEnd w:id="0"/>
    </w:tbl>
    <w:p w:rsidR="00746716" w:rsidRDefault="00746716">
      <w:pPr>
        <w:adjustRightInd w:val="0"/>
        <w:snapToGrid w:val="0"/>
        <w:spacing w:after="0" w:line="240" w:lineRule="auto"/>
        <w:jc w:val="center"/>
        <w:rPr>
          <w:rFonts w:ascii="Times New Roman" w:hAnsi="Times New Roman" w:cs="Times New Roman"/>
          <w:i/>
          <w:sz w:val="28"/>
          <w:szCs w:val="28"/>
        </w:rPr>
      </w:pPr>
    </w:p>
    <w:p w:rsidR="00746716" w:rsidRDefault="00EE540F" w:rsidP="004276D0">
      <w:pPr>
        <w:adjustRightInd w:val="0"/>
        <w:snapToGrid w:val="0"/>
        <w:spacing w:before="240" w:after="0" w:line="240" w:lineRule="auto"/>
        <w:jc w:val="center"/>
        <w:rPr>
          <w:rFonts w:ascii="Times New Roman" w:hAnsi="Times New Roman" w:cs="Times New Roman"/>
          <w:sz w:val="28"/>
          <w:szCs w:val="28"/>
        </w:rPr>
      </w:pPr>
      <w:r>
        <w:rPr>
          <w:rFonts w:ascii="Times New Roman" w:hAnsi="Times New Roman" w:cs="Times New Roman"/>
          <w:b/>
          <w:sz w:val="28"/>
          <w:szCs w:val="28"/>
        </w:rPr>
        <w:t>NGHỊ ĐỊNH</w:t>
      </w:r>
    </w:p>
    <w:p w:rsidR="00CB6F40" w:rsidRDefault="0057423B" w:rsidP="00CB6F40">
      <w:pPr>
        <w:adjustRightInd w:val="0"/>
        <w:snapToGrid w:val="0"/>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S</w:t>
      </w:r>
      <w:r w:rsidR="00EE540F">
        <w:rPr>
          <w:rFonts w:ascii="Times New Roman" w:hAnsi="Times New Roman" w:cs="Times New Roman"/>
          <w:b/>
          <w:sz w:val="28"/>
          <w:szCs w:val="28"/>
        </w:rPr>
        <w:t xml:space="preserve">ửa đổi, bổ sung một số điều của Nghị định số 118/2025/NĐ-CP </w:t>
      </w:r>
      <w:r w:rsidR="002C7804">
        <w:rPr>
          <w:rFonts w:ascii="Times New Roman" w:hAnsi="Times New Roman" w:cs="Times New Roman"/>
          <w:b/>
          <w:sz w:val="28"/>
          <w:szCs w:val="28"/>
        </w:rPr>
        <w:t xml:space="preserve">ngày </w:t>
      </w:r>
    </w:p>
    <w:p w:rsidR="00746716" w:rsidRDefault="002C7804" w:rsidP="00CB6F40">
      <w:pPr>
        <w:adjustRightInd w:val="0"/>
        <w:snapToGrid w:val="0"/>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 xml:space="preserve">09 tháng </w:t>
      </w:r>
      <w:r w:rsidR="00CB6F40">
        <w:rPr>
          <w:rFonts w:ascii="Times New Roman" w:hAnsi="Times New Roman" w:cs="Times New Roman"/>
          <w:b/>
          <w:sz w:val="28"/>
          <w:szCs w:val="28"/>
        </w:rPr>
        <w:t xml:space="preserve">6 năm 2025 của Chính phủ </w:t>
      </w:r>
      <w:r w:rsidR="00EE540F">
        <w:rPr>
          <w:rFonts w:ascii="Times New Roman" w:hAnsi="Times New Roman" w:cs="Times New Roman"/>
          <w:b/>
          <w:sz w:val="28"/>
          <w:szCs w:val="28"/>
        </w:rPr>
        <w:t xml:space="preserve">về thực hiện thủ tục hành chính theo </w:t>
      </w:r>
      <w:r w:rsidR="00EE540F" w:rsidRPr="00BD424D">
        <w:rPr>
          <w:rFonts w:ascii="Times New Roman Bold" w:hAnsi="Times New Roman Bold" w:cs="Times New Roman"/>
          <w:b/>
          <w:spacing w:val="-6"/>
          <w:sz w:val="28"/>
          <w:szCs w:val="28"/>
        </w:rPr>
        <w:t>cơ chế một cửa, một cửa liên thông tại Bộ phận Một cửa và Cổng Dịch vụ</w:t>
      </w:r>
      <w:r w:rsidR="00EE540F">
        <w:rPr>
          <w:rFonts w:ascii="Times New Roman" w:hAnsi="Times New Roman" w:cs="Times New Roman"/>
          <w:b/>
          <w:sz w:val="28"/>
          <w:szCs w:val="28"/>
        </w:rPr>
        <w:t xml:space="preserve"> công quốc gia</w:t>
      </w:r>
      <w:r w:rsidR="00BD424D">
        <w:rPr>
          <w:rFonts w:ascii="Times New Roman" w:hAnsi="Times New Roman" w:cs="Times New Roman"/>
          <w:b/>
          <w:sz w:val="28"/>
          <w:szCs w:val="28"/>
        </w:rPr>
        <w:t>,</w:t>
      </w:r>
      <w:r w:rsidR="00EE540F">
        <w:rPr>
          <w:rFonts w:ascii="Times New Roman" w:hAnsi="Times New Roman" w:cs="Times New Roman"/>
          <w:b/>
          <w:sz w:val="28"/>
          <w:szCs w:val="28"/>
        </w:rPr>
        <w:t xml:space="preserve"> được sửa đổi, bổ sung</w:t>
      </w:r>
      <w:r w:rsidR="00CB6F40">
        <w:rPr>
          <w:rFonts w:ascii="Times New Roman" w:hAnsi="Times New Roman" w:cs="Times New Roman"/>
          <w:b/>
          <w:sz w:val="28"/>
          <w:szCs w:val="28"/>
        </w:rPr>
        <w:t xml:space="preserve"> </w:t>
      </w:r>
      <w:r w:rsidR="00EE540F">
        <w:rPr>
          <w:rFonts w:ascii="Times New Roman" w:hAnsi="Times New Roman" w:cs="Times New Roman"/>
          <w:b/>
          <w:sz w:val="28"/>
          <w:szCs w:val="28"/>
        </w:rPr>
        <w:t xml:space="preserve">bởi Nghị định số 367/2025/NĐ-CP </w:t>
      </w:r>
    </w:p>
    <w:p w:rsidR="005B3376" w:rsidRPr="004276D0" w:rsidRDefault="005B3376" w:rsidP="00A56742">
      <w:pPr>
        <w:adjustRightInd w:val="0"/>
        <w:snapToGrid w:val="0"/>
        <w:spacing w:after="0" w:line="240" w:lineRule="auto"/>
        <w:jc w:val="center"/>
        <w:rPr>
          <w:rFonts w:ascii="Times New Roman" w:hAnsi="Times New Roman" w:cs="Times New Roman"/>
          <w:b/>
          <w:sz w:val="28"/>
          <w:szCs w:val="28"/>
        </w:rPr>
      </w:pP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z w:val="28"/>
          <w:szCs w:val="28"/>
        </w:rPr>
      </w:pPr>
      <w:r w:rsidRPr="004276D0">
        <w:rPr>
          <w:rFonts w:ascii="Times New Roman" w:hAnsi="Times New Roman" w:cs="Times New Roman"/>
          <w:bCs/>
          <w:i/>
          <w:iCs/>
          <w:sz w:val="28"/>
          <w:szCs w:val="28"/>
        </w:rPr>
        <w:t>Căn cứ</w:t>
      </w:r>
      <w:r w:rsidRPr="004276D0">
        <w:rPr>
          <w:rFonts w:ascii="Times New Roman" w:hAnsi="Times New Roman" w:cs="Times New Roman"/>
          <w:b/>
          <w:sz w:val="28"/>
          <w:szCs w:val="28"/>
        </w:rPr>
        <w:t xml:space="preserve"> </w:t>
      </w:r>
      <w:r w:rsidRPr="004276D0">
        <w:rPr>
          <w:rFonts w:ascii="Times New Roman" w:hAnsi="Times New Roman" w:cs="Times New Roman"/>
          <w:i/>
          <w:sz w:val="28"/>
          <w:szCs w:val="28"/>
        </w:rPr>
        <w:t>Luật Tổ chức Chính phủ số 63/2025/QH15;</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i/>
          <w:sz w:val="28"/>
          <w:szCs w:val="28"/>
        </w:rPr>
      </w:pPr>
      <w:r w:rsidRPr="004276D0">
        <w:rPr>
          <w:rFonts w:ascii="Times New Roman" w:hAnsi="Times New Roman" w:cs="Times New Roman"/>
          <w:i/>
          <w:sz w:val="28"/>
          <w:szCs w:val="28"/>
        </w:rPr>
        <w:t>Căn cứ Luật Tổ chức chính quyền địa phương số 72/2025/QH15;</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i/>
          <w:sz w:val="28"/>
          <w:szCs w:val="28"/>
        </w:rPr>
      </w:pPr>
      <w:r w:rsidRPr="004276D0">
        <w:rPr>
          <w:rFonts w:ascii="Times New Roman" w:hAnsi="Times New Roman" w:cs="Times New Roman"/>
          <w:i/>
          <w:sz w:val="28"/>
          <w:szCs w:val="28"/>
        </w:rPr>
        <w:t xml:space="preserve">Căn cứ Luật Chuyển đổi số số 148/2025/QH15; </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i/>
          <w:sz w:val="28"/>
          <w:szCs w:val="28"/>
        </w:rPr>
      </w:pPr>
      <w:r w:rsidRPr="004276D0">
        <w:rPr>
          <w:rFonts w:ascii="Times New Roman" w:hAnsi="Times New Roman" w:cs="Times New Roman"/>
          <w:i/>
          <w:sz w:val="28"/>
          <w:szCs w:val="28"/>
        </w:rPr>
        <w:t xml:space="preserve">Căn cứ Luật Bảo vệ dữ liệu cá nhân số </w:t>
      </w:r>
      <w:r w:rsidRPr="004276D0">
        <w:rPr>
          <w:rFonts w:ascii="Times New Roman" w:eastAsia="Times New Roman" w:hAnsi="Times New Roman" w:cs="Times New Roman"/>
          <w:i/>
          <w:sz w:val="28"/>
          <w:szCs w:val="28"/>
        </w:rPr>
        <w:t>91/2025/QH15;</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i/>
          <w:iCs/>
          <w:sz w:val="28"/>
          <w:szCs w:val="28"/>
        </w:rPr>
      </w:pPr>
      <w:r w:rsidRPr="004276D0">
        <w:rPr>
          <w:rFonts w:ascii="Times New Roman" w:eastAsia="Times New Roman" w:hAnsi="Times New Roman" w:cs="Times New Roman"/>
          <w:bCs/>
          <w:i/>
          <w:iCs/>
          <w:spacing w:val="-4"/>
          <w:sz w:val="28"/>
          <w:szCs w:val="28"/>
        </w:rPr>
        <w:t>Căn cứ Luật Giao dịch điện tử số 20/2023/QH15</w:t>
      </w:r>
      <w:r w:rsidRPr="004276D0">
        <w:rPr>
          <w:rFonts w:ascii="Times New Roman" w:hAnsi="Times New Roman" w:cs="Times New Roman"/>
          <w:i/>
          <w:iCs/>
          <w:sz w:val="28"/>
          <w:szCs w:val="28"/>
        </w:rPr>
        <w:t>;</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i/>
          <w:iCs/>
          <w:sz w:val="28"/>
          <w:szCs w:val="28"/>
        </w:rPr>
      </w:pPr>
      <w:r w:rsidRPr="004276D0">
        <w:rPr>
          <w:rFonts w:ascii="Times New Roman" w:eastAsia="Times New Roman" w:hAnsi="Times New Roman" w:cs="Times New Roman"/>
          <w:bCs/>
          <w:i/>
          <w:iCs/>
          <w:sz w:val="28"/>
          <w:szCs w:val="28"/>
        </w:rPr>
        <w:t>Căn cứ Luật Dữ liệu số 60/2024/QH15;</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z w:val="28"/>
          <w:szCs w:val="28"/>
        </w:rPr>
      </w:pPr>
      <w:r w:rsidRPr="004276D0">
        <w:rPr>
          <w:rFonts w:ascii="Times New Roman" w:hAnsi="Times New Roman" w:cs="Times New Roman"/>
          <w:i/>
          <w:sz w:val="28"/>
          <w:szCs w:val="28"/>
        </w:rPr>
        <w:t>Căn cứ Luật Ban hành văn bản quy phạm pháp luật số 64/2025/QH15 được sửa đổi, bổ sung bởi Luật số 87/2025/QH15;</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z w:val="28"/>
          <w:szCs w:val="28"/>
        </w:rPr>
      </w:pPr>
      <w:r w:rsidRPr="004276D0">
        <w:rPr>
          <w:rFonts w:ascii="Times New Roman" w:hAnsi="Times New Roman" w:cs="Times New Roman"/>
          <w:i/>
          <w:sz w:val="28"/>
          <w:szCs w:val="28"/>
        </w:rPr>
        <w:t>Theo đề nghị của Bộ trưởng Bộ Tư pháp;</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z w:val="28"/>
          <w:szCs w:val="28"/>
        </w:rPr>
      </w:pPr>
      <w:r w:rsidRPr="004276D0">
        <w:rPr>
          <w:rFonts w:ascii="Times New Roman" w:hAnsi="Times New Roman" w:cs="Times New Roman"/>
          <w:i/>
          <w:sz w:val="28"/>
          <w:szCs w:val="28"/>
        </w:rPr>
        <w:t xml:space="preserve">Chính phủ ban hành Nghị định sửa đổi, bổ sung một số điều của Nghị định số 118/2025/NĐ-CP </w:t>
      </w:r>
      <w:r w:rsidR="00F82224">
        <w:rPr>
          <w:rFonts w:ascii="Times New Roman" w:hAnsi="Times New Roman" w:cs="Times New Roman"/>
          <w:i/>
          <w:sz w:val="28"/>
          <w:szCs w:val="28"/>
        </w:rPr>
        <w:t xml:space="preserve">của Chính phủ </w:t>
      </w:r>
      <w:r w:rsidRPr="004276D0">
        <w:rPr>
          <w:rFonts w:ascii="Times New Roman" w:hAnsi="Times New Roman" w:cs="Times New Roman"/>
          <w:i/>
          <w:sz w:val="28"/>
          <w:szCs w:val="28"/>
        </w:rPr>
        <w:t>về thực hiện thủ tục hành chính theo cơ chế một cửa, một cửa liên thông tại Bộ phận Một cửa và Cổng Dịch vụ công quốc gia được sửa đổi, bổ sung tại Nghị định số 367/2025/NĐ-CP.</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z w:val="28"/>
          <w:szCs w:val="28"/>
        </w:rPr>
      </w:pPr>
      <w:r w:rsidRPr="004276D0">
        <w:rPr>
          <w:rFonts w:ascii="Times New Roman" w:hAnsi="Times New Roman" w:cs="Times New Roman"/>
          <w:b/>
          <w:sz w:val="28"/>
          <w:szCs w:val="28"/>
        </w:rPr>
        <w:t xml:space="preserve">Điều 1. Sửa đổi, bổ sung </w:t>
      </w:r>
      <w:r w:rsidRPr="004276D0">
        <w:rPr>
          <w:rFonts w:ascii="Times New Roman" w:hAnsi="Times New Roman" w:cs="Times New Roman"/>
          <w:b/>
          <w:bCs/>
          <w:sz w:val="28"/>
          <w:szCs w:val="28"/>
        </w:rPr>
        <w:t>khoản 4, khoản 9 Điều 3</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pacing w:val="-2"/>
          <w:sz w:val="28"/>
          <w:szCs w:val="28"/>
        </w:rPr>
      </w:pPr>
      <w:r w:rsidRPr="004276D0">
        <w:rPr>
          <w:rFonts w:ascii="Times New Roman" w:hAnsi="Times New Roman" w:cs="Times New Roman"/>
          <w:spacing w:val="-2"/>
          <w:sz w:val="28"/>
          <w:szCs w:val="28"/>
        </w:rPr>
        <w:t>1. Sửa đổi, bổ sung khoản 4 Điều 3 như sau:</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pacing w:val="-2"/>
          <w:sz w:val="28"/>
          <w:szCs w:val="28"/>
        </w:rPr>
      </w:pPr>
      <w:r w:rsidRPr="004276D0">
        <w:rPr>
          <w:rFonts w:ascii="Times New Roman" w:hAnsi="Times New Roman" w:cs="Times New Roman"/>
          <w:spacing w:val="-2"/>
          <w:sz w:val="28"/>
          <w:szCs w:val="28"/>
        </w:rPr>
        <w:t>“4. Cổng Dịch vụ công quốc gia là cổng tích hợp thông tin và cung cấp dịch vụ công trực tuyến, tình hình giải quyết, kết quả giải quyết thủ tục hành chính thống nhất toàn quốc; kết nối, tích hợp, chia sẻ dữ liệu với các hệ thống thông tin giải quyết thủ tục hành chính; cung cấp các dịch vụ số phục vụ người dân, doanh nghiệp theo quy định của pháp luật và chỉ đạo của Chính phủ, Thủ tướng Chính phủ.”.</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pacing w:val="-2"/>
          <w:sz w:val="28"/>
          <w:szCs w:val="28"/>
        </w:rPr>
      </w:pPr>
      <w:r w:rsidRPr="004276D0">
        <w:rPr>
          <w:rFonts w:ascii="Times New Roman" w:hAnsi="Times New Roman" w:cs="Times New Roman"/>
          <w:spacing w:val="-2"/>
          <w:sz w:val="28"/>
          <w:szCs w:val="28"/>
        </w:rPr>
        <w:t>2. Bổ sung khoản 9 Điều 3 như sau:</w:t>
      </w:r>
    </w:p>
    <w:p w:rsidR="00746716" w:rsidRPr="004276D0" w:rsidRDefault="00EE540F" w:rsidP="001F7556">
      <w:pPr>
        <w:adjustRightInd w:val="0"/>
        <w:snapToGrid w:val="0"/>
        <w:spacing w:before="80" w:after="0" w:line="264" w:lineRule="auto"/>
        <w:ind w:firstLine="567"/>
        <w:jc w:val="both"/>
        <w:rPr>
          <w:rFonts w:ascii="Times New Roman" w:hAnsi="Times New Roman" w:cs="Times New Roman"/>
          <w:spacing w:val="-2"/>
          <w:sz w:val="28"/>
          <w:szCs w:val="28"/>
          <w:lang w:val="sv-SE"/>
        </w:rPr>
      </w:pPr>
      <w:r w:rsidRPr="004276D0">
        <w:rPr>
          <w:rFonts w:ascii="Times New Roman" w:hAnsi="Times New Roman" w:cs="Times New Roman"/>
          <w:spacing w:val="-2"/>
          <w:sz w:val="28"/>
          <w:szCs w:val="28"/>
        </w:rPr>
        <w:t>“</w:t>
      </w:r>
      <w:r w:rsidRPr="004276D0">
        <w:rPr>
          <w:rFonts w:ascii="Times New Roman" w:hAnsi="Times New Roman" w:cs="Times New Roman"/>
          <w:spacing w:val="-2"/>
          <w:sz w:val="28"/>
          <w:szCs w:val="28"/>
          <w:lang w:val="sv-SE"/>
        </w:rPr>
        <w:t xml:space="preserve">9. Thiết bị tự phục vụ để hỗ trợ người dân, doanh nghiệp thực hiện thủ tục hành </w:t>
      </w:r>
      <w:r w:rsidRPr="00F04BBC">
        <w:rPr>
          <w:rFonts w:ascii="Times New Roman" w:hAnsi="Times New Roman" w:cs="Times New Roman"/>
          <w:spacing w:val="-2"/>
          <w:sz w:val="28"/>
          <w:szCs w:val="28"/>
          <w:lang w:val="sv-SE"/>
        </w:rPr>
        <w:t>chính (</w:t>
      </w:r>
      <w:r w:rsidR="00D6333C" w:rsidRPr="00F04BBC">
        <w:rPr>
          <w:rFonts w:ascii="Times New Roman" w:hAnsi="Times New Roman" w:cs="Times New Roman"/>
          <w:spacing w:val="-2"/>
          <w:sz w:val="28"/>
          <w:szCs w:val="28"/>
          <w:lang w:val="sv-SE"/>
        </w:rPr>
        <w:t xml:space="preserve">sau đây gọi là </w:t>
      </w:r>
      <w:r w:rsidR="00824728" w:rsidRPr="00F04BBC">
        <w:rPr>
          <w:rFonts w:ascii="Times New Roman" w:hAnsi="Times New Roman" w:cs="Times New Roman"/>
          <w:spacing w:val="-2"/>
          <w:sz w:val="28"/>
          <w:szCs w:val="28"/>
          <w:lang w:val="sv-SE"/>
        </w:rPr>
        <w:t xml:space="preserve">ki-ốt </w:t>
      </w:r>
      <w:r w:rsidRPr="00F04BBC">
        <w:rPr>
          <w:rFonts w:ascii="Times New Roman" w:hAnsi="Times New Roman" w:cs="Times New Roman"/>
          <w:spacing w:val="-2"/>
          <w:sz w:val="28"/>
          <w:szCs w:val="28"/>
          <w:lang w:val="sv-SE"/>
        </w:rPr>
        <w:t>thông minh) là</w:t>
      </w:r>
      <w:r w:rsidRPr="004276D0">
        <w:rPr>
          <w:rFonts w:ascii="Times New Roman" w:hAnsi="Times New Roman" w:cs="Times New Roman"/>
          <w:spacing w:val="-2"/>
          <w:sz w:val="28"/>
          <w:szCs w:val="28"/>
          <w:lang w:val="sv-SE"/>
        </w:rPr>
        <w:t xml:space="preserve"> thiết bị đầu cuối chuyên dụng được kết nối với Cổng </w:t>
      </w:r>
      <w:r w:rsidR="00F82224">
        <w:rPr>
          <w:rFonts w:ascii="Times New Roman" w:hAnsi="Times New Roman" w:cs="Times New Roman"/>
          <w:spacing w:val="-2"/>
          <w:sz w:val="28"/>
          <w:szCs w:val="28"/>
          <w:lang w:val="sv-SE"/>
        </w:rPr>
        <w:t>D</w:t>
      </w:r>
      <w:r w:rsidRPr="004276D0">
        <w:rPr>
          <w:rFonts w:ascii="Times New Roman" w:hAnsi="Times New Roman" w:cs="Times New Roman"/>
          <w:spacing w:val="-2"/>
          <w:sz w:val="28"/>
          <w:szCs w:val="28"/>
          <w:lang w:val="sv-SE"/>
        </w:rPr>
        <w:t>ịch vụ công quốc gia và Hệ thốn</w:t>
      </w:r>
      <w:bookmarkStart w:id="1" w:name="_GoBack"/>
      <w:bookmarkEnd w:id="1"/>
      <w:r w:rsidRPr="004276D0">
        <w:rPr>
          <w:rFonts w:ascii="Times New Roman" w:hAnsi="Times New Roman" w:cs="Times New Roman"/>
          <w:spacing w:val="-2"/>
          <w:sz w:val="28"/>
          <w:szCs w:val="28"/>
          <w:lang w:val="sv-SE"/>
        </w:rPr>
        <w:t>g thông tin giải quyết thủ tục hành chính, cho phép tổ chức, cá nhân tự tra cứu thông tin, nộp hồ sơ, xác thực định danh, thanh toán trực tuyến và nhận kết quả thủ tục hành chính tự động.</w:t>
      </w:r>
      <w:r w:rsidRPr="004276D0">
        <w:rPr>
          <w:rFonts w:ascii="Times New Roman" w:hAnsi="Times New Roman" w:cs="Times New Roman"/>
          <w:spacing w:val="-2"/>
          <w:sz w:val="28"/>
          <w:szCs w:val="28"/>
        </w:rPr>
        <w:t>”</w:t>
      </w:r>
      <w:r w:rsidRPr="004276D0">
        <w:rPr>
          <w:rFonts w:ascii="Times New Roman" w:hAnsi="Times New Roman" w:cs="Times New Roman"/>
          <w:spacing w:val="-2"/>
          <w:sz w:val="28"/>
          <w:szCs w:val="28"/>
          <w:lang w:val="sv-SE"/>
        </w:rPr>
        <w:t>.</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sz w:val="28"/>
          <w:szCs w:val="28"/>
          <w:lang w:val="sv-SE"/>
        </w:rPr>
        <w:lastRenderedPageBreak/>
        <w:t xml:space="preserve">Điều 2. </w:t>
      </w:r>
      <w:r w:rsidRPr="004276D0">
        <w:rPr>
          <w:rFonts w:ascii="Times New Roman" w:hAnsi="Times New Roman" w:cs="Times New Roman"/>
          <w:b/>
          <w:bCs/>
          <w:sz w:val="28"/>
          <w:szCs w:val="28"/>
          <w:lang w:val="sv-SE"/>
        </w:rPr>
        <w:t xml:space="preserve">Bổ sung khoản 2a, khoản 2b Điều 4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1. Bổ sung khoản 2a Điều 4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pacing w:val="-6"/>
          <w:sz w:val="28"/>
          <w:szCs w:val="28"/>
          <w:lang w:val="sv-SE"/>
        </w:rPr>
      </w:pPr>
      <w:r w:rsidRPr="004276D0">
        <w:rPr>
          <w:rFonts w:ascii="Times New Roman" w:hAnsi="Times New Roman" w:cs="Times New Roman"/>
          <w:sz w:val="28"/>
          <w:szCs w:val="28"/>
          <w:lang w:val="sv-SE"/>
        </w:rPr>
        <w:t xml:space="preserve">“2a. Cơ quan tiếp nhận, giải quyết thủ tục hành chính có trách nhiệm khai thác, sử dụng thông tin, dữ liệu đã có trong các cơ sở dữ liệu để thay thế thành phần hồ sơ giải quyết thủ tục hành chính; không yêu cầu tổ chức, cá nhân cung cấp thành phần hồ sơ giải quyết thủ tục hành chính mà các thông tin trong thành phần hồ sơ đã có dữ liệu trong các cơ sở dữ liệu được cơ quan chủ quản cơ sở dữ liệu công bố, kết nối chia sẻ theo quy định. Trường hợp không khai thác được dữ liệu do sự cố, thảm họa hoặc thông tin chưa chính xác để giải quyết thủ tục hành chính thì cơ quan tiếp nhận, giải quyết thủ tục hành chính </w:t>
      </w:r>
      <w:r w:rsidRPr="004276D0">
        <w:rPr>
          <w:rFonts w:ascii="Times New Roman" w:hAnsi="Times New Roman" w:cs="Times New Roman"/>
          <w:spacing w:val="-6"/>
          <w:sz w:val="28"/>
          <w:szCs w:val="28"/>
          <w:lang w:val="sv-SE"/>
        </w:rPr>
        <w:t>được yêu cầu tổ chức, cá nhân bổ sung thông tin, giấy tờ cần thiết theo quy định.”.</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2. Bổ sung khoản 2b Điều 4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“2b. Khuyến khích cơ quan, tổ chức triển khai </w:t>
      </w:r>
      <w:r w:rsidR="00824728">
        <w:rPr>
          <w:rFonts w:ascii="Times New Roman" w:hAnsi="Times New Roman" w:cs="Times New Roman"/>
          <w:sz w:val="28"/>
          <w:szCs w:val="28"/>
          <w:lang w:val="sv-SE"/>
        </w:rPr>
        <w:t>ki-ốt</w:t>
      </w:r>
      <w:r w:rsidRPr="004276D0">
        <w:rPr>
          <w:rFonts w:ascii="Times New Roman" w:hAnsi="Times New Roman" w:cs="Times New Roman"/>
          <w:sz w:val="28"/>
          <w:szCs w:val="28"/>
          <w:lang w:val="sv-SE"/>
        </w:rPr>
        <w:t xml:space="preserve"> thông minh tại Bộ phận Tiếp nhận và Trả kết quả, Trung tâm Phục vụ hành chính công, Điểm tiếp nhận và trả kết quả để hỗ trợ tổ chức, cá nhân tiếp cận, thực hiện thủ tục hành chính, dịch vụ công trực tuyến; đảm bảo việc sử dụng </w:t>
      </w:r>
      <w:r w:rsidR="00824728">
        <w:rPr>
          <w:rFonts w:ascii="Times New Roman" w:hAnsi="Times New Roman" w:cs="Times New Roman"/>
          <w:sz w:val="28"/>
          <w:szCs w:val="28"/>
          <w:lang w:val="sv-SE"/>
        </w:rPr>
        <w:t>ki-ốt</w:t>
      </w:r>
      <w:r w:rsidRPr="004276D0">
        <w:rPr>
          <w:rFonts w:ascii="Times New Roman" w:hAnsi="Times New Roman" w:cs="Times New Roman"/>
          <w:sz w:val="28"/>
          <w:szCs w:val="28"/>
          <w:lang w:val="sv-SE"/>
        </w:rPr>
        <w:t xml:space="preserve"> thông minh không làm thay đổi thẩm quyền, trách nhiệm tiếp nhận, giải quyết, trả kết quả thủ tục hành chính của cơ quan, người có thẩm quyền theo quy định của pháp luật.”.</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bCs/>
          <w:sz w:val="28"/>
          <w:szCs w:val="28"/>
          <w:lang w:val="sv-SE"/>
        </w:rPr>
        <w:t>Điều 3. Sửa đổi, bổ sung điểm b khoản 1, điểm b khoản 2</w:t>
      </w:r>
      <w:r w:rsidRPr="004276D0">
        <w:rPr>
          <w:rFonts w:ascii="Times New Roman" w:hAnsi="Times New Roman" w:cs="Times New Roman"/>
          <w:sz w:val="28"/>
          <w:szCs w:val="28"/>
          <w:lang w:val="sv-SE"/>
        </w:rPr>
        <w:t xml:space="preserve"> </w:t>
      </w:r>
      <w:r w:rsidRPr="004276D0">
        <w:rPr>
          <w:rFonts w:ascii="Times New Roman" w:hAnsi="Times New Roman" w:cs="Times New Roman"/>
          <w:b/>
          <w:bCs/>
          <w:sz w:val="28"/>
          <w:szCs w:val="28"/>
          <w:lang w:val="sv-SE"/>
        </w:rPr>
        <w:t xml:space="preserve">Điều 7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1. Sửa đổi, bổ sung điểm b khoản 1 Điều 7 như sau: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“b) Đối với cơ quan của trung ương được tổ chức theo hệ thống ngành dọc tại địa phương, người đứng đầu cơ quan ngành dọc quyết định tổ chức Bộ phận Tiếp nhận và Trả kết quả.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pacing w:val="-6"/>
          <w:kern w:val="0"/>
          <w:sz w:val="28"/>
          <w:szCs w:val="28"/>
          <w:lang w:val="sv-SE"/>
        </w:rPr>
      </w:pPr>
      <w:r w:rsidRPr="004276D0">
        <w:rPr>
          <w:rFonts w:ascii="Times New Roman" w:hAnsi="Times New Roman" w:cs="Times New Roman"/>
          <w:spacing w:val="-6"/>
          <w:kern w:val="0"/>
          <w:sz w:val="28"/>
          <w:szCs w:val="28"/>
          <w:lang w:val="sv-SE"/>
        </w:rPr>
        <w:t>Trường hợp người đứng đầu cơ quan ngành dọc không tổ chức Bộ phận Tiếp nhận và Trả kết quả tại cơ quan mình thì bố trí cán bộ, công chức, viên chức đến Trung tâm Phục vụ hành chính công cấp tỉnh, Trung tâm Phục vụ hành chính công cấp xã nơi có cơ quan ngành dọc đặt trụ sở để tiếp nhận, giải quyết thủ tục hành chính;”.</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2. Sửa đổi, bổ sung điểm b khoản 2 Điều 7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“b) Tại các thành phố, căn cứ đặc thù về quản lý dân cư, điều kiện hạ tầng số, đánh giá mức độ ứng dụng khoa học, công nghệ, đổi mới sáng tạo và chuyển đổi số tại thành phố, Ủy ban nhân dân thành phố trình Hội đồng nhân dân thành phố quyết định thành lập Trung tâm Phục vụ hành chính công cấp tỉnh là tổ chức hành chính trực thuộc Ủy ban nhân dân thành phố (sau đây gọi là Trung tâm Phục vụ hành chính công một cấp) và quyết định số lượng Chi nhánh, Điểm tiếp nhận và trả kết quả trực thuộc Trung tâm Phục vụ hành chính công một cấp để thực hiện nhiệm vụ trong phạm vi địa phương.</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pacing w:val="-4"/>
          <w:sz w:val="28"/>
          <w:szCs w:val="28"/>
          <w:lang w:val="sv-SE"/>
        </w:rPr>
        <w:t>Trường hợp không lựa chọn mô hình này, Ủy ban nhân dân thành phố quyết định thành lập Trung tâm Phục vụ hành chính công cấp tỉnh theo quy định tại điểm a</w:t>
      </w:r>
      <w:r w:rsidRPr="004276D0">
        <w:rPr>
          <w:rFonts w:ascii="Times New Roman" w:hAnsi="Times New Roman" w:cs="Times New Roman"/>
          <w:sz w:val="28"/>
          <w:szCs w:val="28"/>
          <w:lang w:val="sv-SE"/>
        </w:rPr>
        <w:t xml:space="preserve"> khoản này;”.</w:t>
      </w:r>
    </w:p>
    <w:p w:rsidR="00A56742" w:rsidRDefault="00A56742">
      <w:pPr>
        <w:spacing w:after="0" w:line="240" w:lineRule="auto"/>
        <w:rPr>
          <w:rFonts w:ascii="Times New Roman" w:hAnsi="Times New Roman" w:cs="Times New Roman"/>
          <w:b/>
          <w:sz w:val="28"/>
          <w:szCs w:val="28"/>
          <w:lang w:val="sv-SE"/>
        </w:rPr>
      </w:pPr>
      <w:r>
        <w:rPr>
          <w:rFonts w:ascii="Times New Roman" w:hAnsi="Times New Roman" w:cs="Times New Roman"/>
          <w:b/>
          <w:sz w:val="28"/>
          <w:szCs w:val="28"/>
          <w:lang w:val="sv-SE"/>
        </w:rPr>
        <w:br w:type="page"/>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sz w:val="28"/>
          <w:szCs w:val="28"/>
          <w:lang w:val="sv-SE"/>
        </w:rPr>
        <w:lastRenderedPageBreak/>
        <w:t xml:space="preserve">Điều 4. </w:t>
      </w:r>
      <w:r w:rsidRPr="004276D0">
        <w:rPr>
          <w:rFonts w:ascii="Times New Roman" w:hAnsi="Times New Roman" w:cs="Times New Roman"/>
          <w:b/>
          <w:bCs/>
          <w:sz w:val="28"/>
          <w:szCs w:val="28"/>
          <w:lang w:val="sv-SE"/>
        </w:rPr>
        <w:t xml:space="preserve">Sửa đổi điểm đ khoản 1 Điều 8 </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pacing w:val="-2"/>
          <w:sz w:val="28"/>
          <w:szCs w:val="28"/>
          <w:lang w:val="sv-SE"/>
        </w:rPr>
      </w:pPr>
      <w:r w:rsidRPr="004276D0">
        <w:rPr>
          <w:rFonts w:ascii="Times New Roman" w:hAnsi="Times New Roman" w:cs="Times New Roman"/>
          <w:spacing w:val="-2"/>
          <w:sz w:val="28"/>
          <w:szCs w:val="28"/>
          <w:lang w:val="sv-SE"/>
        </w:rPr>
        <w:t>“đ) Tiếp nhận, xử lý hoặc báo cáo cơ quan có thẩm quyền giải quyết phản ánh, kiến nghị của tổ chức, cá nhân liên quan đến việc thực hiện thủ tục hành chính tại Bộ phận Một cửa hoặc liên quan đến cán bộ, công chức, viên chức, nhân viên và cơ quan có thẩm quyền trong quá trình giải quyết thủ tục hành chính; chuyển ý kiến giải trình của cơ quan có thẩm quyền đến tổ chức, cá nhân theo quy định;”.</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bCs/>
          <w:sz w:val="28"/>
          <w:szCs w:val="28"/>
          <w:lang w:val="sv-SE"/>
        </w:rPr>
        <w:t>Điều 5. Sửa đổi, bổ sung điểm c khoản 2, khoản 3 Điều 10</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1. Sửa đổi điểm c khoản 2 Điều 10 như sau: </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“c) Trung tâm Phục vụ hành chính công cấp tỉnh, Trung tâm Phục vụ hành chính công một cấp có công chức, viên chức, nhân viên thuộc quản lý của Trung tâm để thực hiện nhiệm vụ; cán bộ, công chức, viên chức do các cơ quan chuyên môn cấp tỉnh, cơ quan thuộc ngành dọc (nếu có) cử đến; nhân sự của doanh nghiệp cung cấp dịch vụ bưu chính công ích, doanh nghiệp cung ứng dịch vụ để thực hiện công việc hỗ trợ theo hợp đồng lao động được ký kết.”.</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2. Sửa đổi, bổ sung khoản 3 Điều 10 như sau: </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“3. Tại Trung tâm Phục vụ hành chính công cấp xã</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a) Lãnh đạo Trung tâm Phục vụ hành chính công cấp xã gồm Giám đốc tương đương Trưởng phòng, không quá 02 Phó Giám đốc tương đương Phó Trưởng phòng thuộc Ủy ban nhân dân cấp xã giúp Giám đốc thực hiện một hoặc một số nhiệm vụ cụ thể do Giám đốc phân công và chịu trách nhiệm trước Giám đốc và trước pháp luật về thực hiện nhiệm vụ được phân công; </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b) Trung tâm Phục vụ hành chính công cấp xã có công chức, nhân viên thuộc quản lý của Trung tâm; công chức, viên chức của các phòng chuyên môn; cơ quan thuộc ngành dọc (nếu có) cử đến thực hiện nhiệm vụ; nhân sự của doanh nghiệp cung cấp dịch vụ bưu chính công ích, doanh nghiệp cung ứng dịch vụ để thực hiện công việc hỗ trợ theo hợp đồng lao động được ký kết.”.</w:t>
      </w:r>
    </w:p>
    <w:p w:rsidR="00746716" w:rsidRPr="004276D0" w:rsidRDefault="00EE540F" w:rsidP="001F7556">
      <w:pPr>
        <w:adjustRightInd w:val="0"/>
        <w:snapToGrid w:val="0"/>
        <w:spacing w:before="60" w:after="0" w:line="264"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bCs/>
          <w:sz w:val="28"/>
          <w:szCs w:val="28"/>
          <w:lang w:val="sv-SE"/>
        </w:rPr>
        <w:t xml:space="preserve">Điều 6. Sửa đổi, bổ sung khoản 8 Điều 12 </w:t>
      </w:r>
    </w:p>
    <w:p w:rsidR="00746716" w:rsidRPr="001F7556" w:rsidRDefault="00EE540F" w:rsidP="001F7556">
      <w:pPr>
        <w:adjustRightInd w:val="0"/>
        <w:snapToGrid w:val="0"/>
        <w:spacing w:before="60" w:after="0" w:line="264" w:lineRule="auto"/>
        <w:ind w:firstLine="567"/>
        <w:jc w:val="both"/>
        <w:rPr>
          <w:rFonts w:ascii="Times New Roman" w:hAnsi="Times New Roman" w:cs="Times New Roman"/>
          <w:sz w:val="28"/>
          <w:szCs w:val="28"/>
          <w:lang w:val="sv-SE"/>
        </w:rPr>
      </w:pPr>
      <w:r w:rsidRPr="001F7556">
        <w:rPr>
          <w:rFonts w:ascii="Times New Roman" w:hAnsi="Times New Roman" w:cs="Times New Roman"/>
          <w:sz w:val="28"/>
          <w:szCs w:val="28"/>
          <w:lang w:val="sv-SE"/>
        </w:rPr>
        <w:t>“8. Thống nhất với Bộ phận Một cửa về số lượng, danh sách cán bộ, công chức, viên chức được cử đến làm việc; có phương án bố trí nhân sự dự phòng hoặc thay thế bằng nhân sự thuộc thẩm quyền quản lý của Bộ phận Một cửa để bảo đảm việc tiếp nhận và trả kết quả hồ sơ được thực hiện liên tục, không bị gián đoạn trong trường hợp nhân sự được cử vắng mặt vì lý do nghỉ phép, nghỉ bù, nghỉ ốm, nghỉ thai sản, nghỉ việc riêng, đi học, đi công tác; chủ động phối hợp với người đứng đầu Bộ phận Một cửa thống nhất việc tăng, giảm số lượng hoặc tạm thời rút cán bộ, công chức, viên chức từ Bộ phận Một cửa khi số lượng tổ chức, cá nhân đến thực hiện thủ tục hành chính tăng, giảm hoặc ít hồ sơ phát sinh (nếu cơ quan có thẩm quyền cử cán bộ, công chức, viên chức tạm thời rút cán bộ, công chức, viên chức về thì người đứng đầu Bộ phận Một cửa có trách nhiệm điều tiết cán bộ, công chức, viên chức làm việc tại Bộ phận Một cửa thực hiện tiếp nhận</w:t>
      </w:r>
      <w:r w:rsidR="00FF402C">
        <w:rPr>
          <w:rFonts w:ascii="Times New Roman" w:hAnsi="Times New Roman" w:cs="Times New Roman"/>
          <w:sz w:val="28"/>
          <w:szCs w:val="28"/>
          <w:lang w:val="sv-SE"/>
        </w:rPr>
        <w:t xml:space="preserve">, </w:t>
      </w:r>
      <w:r w:rsidRPr="001F7556">
        <w:rPr>
          <w:rFonts w:ascii="Times New Roman" w:hAnsi="Times New Roman" w:cs="Times New Roman"/>
          <w:sz w:val="28"/>
          <w:szCs w:val="28"/>
          <w:lang w:val="sv-SE"/>
        </w:rPr>
        <w:lastRenderedPageBreak/>
        <w:t>trả kết quả giải quyết thủ tục hành chính). Trường hợp cán bộ, công chức, viên chức được cử không</w:t>
      </w:r>
      <w:r w:rsidR="00A56742" w:rsidRPr="001F7556">
        <w:rPr>
          <w:rFonts w:ascii="Times New Roman" w:hAnsi="Times New Roman" w:cs="Times New Roman"/>
          <w:sz w:val="28"/>
          <w:szCs w:val="28"/>
          <w:lang w:val="vi-VN"/>
        </w:rPr>
        <w:t xml:space="preserve"> </w:t>
      </w:r>
      <w:r w:rsidRPr="001F7556">
        <w:rPr>
          <w:rFonts w:ascii="Times New Roman" w:hAnsi="Times New Roman" w:cs="Times New Roman"/>
          <w:sz w:val="28"/>
          <w:szCs w:val="28"/>
          <w:lang w:val="sv-SE"/>
        </w:rPr>
        <w:t>hoàn thành nhiệm vụ hoặc có mức độ hài lòng thấp, đơn vị chủ trì có trách nhiệm cử người khác thay thế theo đề nghị của Bộ phận Một cửa.”.</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bCs/>
          <w:sz w:val="28"/>
          <w:szCs w:val="28"/>
          <w:lang w:val="sv-SE"/>
        </w:rPr>
        <w:t xml:space="preserve">Điều 7. Sửa đổi điểm c khoản 2 và bổ sung khoản 4 Điều 14 </w:t>
      </w:r>
    </w:p>
    <w:p w:rsidR="00746716" w:rsidRPr="004276D0" w:rsidRDefault="00EE540F" w:rsidP="001F7556">
      <w:pPr>
        <w:pStyle w:val="ListParagraph"/>
        <w:numPr>
          <w:ilvl w:val="0"/>
          <w:numId w:val="1"/>
        </w:numPr>
        <w:adjustRightInd w:val="0"/>
        <w:snapToGrid w:val="0"/>
        <w:spacing w:before="80" w:after="0" w:line="240" w:lineRule="auto"/>
        <w:contextualSpacing w:val="0"/>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Sửa đổi điểm c khoản 2 Điều 14 như sau:</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“c) Thủ tục hành chính thuộc thẩm quyền giải quyết hoặc liên thông giải quyết của các cơ quan được tổ chức theo hệ thống ngành dọc tại địa phương trong trường hợp cơ quan ngành dọc tại địa phương tổ chức tiếp nhận, giải quyết thủ tục hành chính tại Trung tâm Phục vụ hành chính công theo điểm b khoản 1 Điều 7 Nghị định này;”.</w:t>
      </w:r>
    </w:p>
    <w:p w:rsidR="00746716" w:rsidRPr="004276D0" w:rsidRDefault="00EE540F" w:rsidP="001F7556">
      <w:pPr>
        <w:pStyle w:val="ListParagraph"/>
        <w:numPr>
          <w:ilvl w:val="0"/>
          <w:numId w:val="1"/>
        </w:numPr>
        <w:adjustRightInd w:val="0"/>
        <w:snapToGrid w:val="0"/>
        <w:spacing w:before="80" w:after="0" w:line="240" w:lineRule="auto"/>
        <w:contextualSpacing w:val="0"/>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Bổ sung khoản 4 Điều 14 như sau:</w:t>
      </w:r>
    </w:p>
    <w:p w:rsidR="004276D0" w:rsidRDefault="00EE540F" w:rsidP="001F7556">
      <w:pPr>
        <w:pStyle w:val="ListParagraph"/>
        <w:adjustRightInd w:val="0"/>
        <w:snapToGrid w:val="0"/>
        <w:spacing w:before="80" w:after="0" w:line="240" w:lineRule="auto"/>
        <w:ind w:left="0" w:firstLine="567"/>
        <w:contextualSpacing w:val="0"/>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“4. Trung tâm Phục vụ hành chính công cấp tỉnh và Trung tâm Phục vụ hành chính công cấp xã tiếp nhận thủ tục hành chính không phụ thuộc vào địa giới hành chính trong phạm vi toàn quốc đối với những thủ tục hành chính quy định tại khoản 2 Điều này đáp ứng yêu cầu quy định về số hóa hồ sơ, xác thực điện tử và liên thông, chia sẻ dữ liệu theo danh mục do cơ quan có thẩm quyền công bố.”.</w:t>
      </w:r>
    </w:p>
    <w:p w:rsidR="00746716" w:rsidRPr="004276D0" w:rsidRDefault="00EE540F" w:rsidP="001F7556">
      <w:pPr>
        <w:pStyle w:val="ListParagraph"/>
        <w:adjustRightInd w:val="0"/>
        <w:snapToGrid w:val="0"/>
        <w:spacing w:before="80" w:after="0" w:line="240" w:lineRule="auto"/>
        <w:ind w:left="0" w:firstLine="567"/>
        <w:contextualSpacing w:val="0"/>
        <w:jc w:val="both"/>
        <w:rPr>
          <w:rFonts w:ascii="Times New Roman" w:hAnsi="Times New Roman" w:cs="Times New Roman"/>
          <w:sz w:val="28"/>
          <w:szCs w:val="28"/>
          <w:lang w:val="sv-SE"/>
        </w:rPr>
      </w:pPr>
      <w:r w:rsidRPr="004276D0">
        <w:rPr>
          <w:rFonts w:ascii="Times New Roman" w:hAnsi="Times New Roman" w:cs="Times New Roman"/>
          <w:b/>
          <w:bCs/>
          <w:sz w:val="28"/>
          <w:szCs w:val="28"/>
          <w:lang w:val="sv-SE"/>
        </w:rPr>
        <w:t>Điều 8. Sửa đổi, bổ sung điểm a khoản 2, khoản 2a và khoản 3 Điều 17</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1. Sửa đổi, bổ sung điểm a khoản 2 Điều 17 như sau:</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“a) Trường hợp hồ sơ chưa đầy đủ, chính xác hoặc không thuộc thẩm quyền giải quyết theo quy định hoặc không khai thác được thông tin trong các cơ sở dữ liệu hoặc thông tin khai thác được không đầy đủ, không chính xác, người tiếp nhận phải có thông báo nêu rõ nội dung, lý do và hướng dẫn cụ thể, đầy đủ trong một lần để tổ chức, cá nhân bổ sung đầy đủ, chính xác hoặc gửi đúng đến cơ quan có thẩm quyền hoặc thực hiện cập nhật, điều chỉnh thông tin trong các cơ sở dữ liệu theo quy định của pháp luật; ”.</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2. Bổ sung khoản 2a Điều 17 như sau:</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"2a. Đối với hồ sơ nộp qua </w:t>
      </w:r>
      <w:r w:rsidR="00824728">
        <w:rPr>
          <w:rFonts w:ascii="Times New Roman" w:hAnsi="Times New Roman" w:cs="Times New Roman"/>
          <w:sz w:val="28"/>
          <w:szCs w:val="28"/>
          <w:lang w:val="sv-SE"/>
        </w:rPr>
        <w:t>ki-ốt</w:t>
      </w:r>
      <w:r w:rsidRPr="004276D0">
        <w:rPr>
          <w:rFonts w:ascii="Times New Roman" w:hAnsi="Times New Roman" w:cs="Times New Roman"/>
          <w:sz w:val="28"/>
          <w:szCs w:val="28"/>
          <w:lang w:val="sv-SE"/>
        </w:rPr>
        <w:t xml:space="preserve"> thông minh, hệ thống tự động thực hiện việc xác thực danh tính qua Ứng dụng định danh quốc gia (VNeID) hoặc qua thiết bị đọc thẻ Căn cước có giá trị thay thế việc kiểm tra, đối chiếu giấy tờ tùy thân của công dân. Việc tiếp nhận hồ sơ được thực hiện theo quy định tại khoản 1, khoản 2 Điều này.".</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3. Sửa đổi, bổ sung khoản 3 Điều 17 như sau:</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“3. Thời gian giải quyết thủ tục hành chính được tính từ thời điểm hồ sơ đã được tiếp nhận đầy đủ, đúng quy định và được thể hiện trên Giấy tiếp nhận hồ sơ và hẹn trả kết quả. Mỗi hồ sơ thủ tục hành chính sau khi được tiếp nhận sẽ được cấp 01 Mã số hồ sơ được ghi trong Giấy tiếp nhận hồ sơ và hẹn trả kết quả. Tổ chức, cá nhân sử dụng Mã số hồ sơ để tra cứu tình trạng giải quyết thủ tục hành chính tại Cổng Dịch vụ công quốc gia. </w:t>
      </w:r>
    </w:p>
    <w:p w:rsidR="00746716" w:rsidRPr="004276D0" w:rsidRDefault="00EE540F" w:rsidP="001F7556">
      <w:pPr>
        <w:adjustRightInd w:val="0"/>
        <w:snapToGrid w:val="0"/>
        <w:spacing w:before="8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Thời gian giải quyết thủ tục hành chính được tiếp nhận không phụ thuộc vào địa giới hành chính được tính từ thời điểm cơ quan có thẩm quyền giải quyết thủ tục hành chính nhận được hồ sơ theo quy định.”.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b/>
          <w:bCs/>
          <w:sz w:val="28"/>
          <w:szCs w:val="28"/>
          <w:lang w:val="sv-SE"/>
        </w:rPr>
      </w:pPr>
      <w:r w:rsidRPr="004276D0">
        <w:rPr>
          <w:rFonts w:ascii="Times New Roman" w:hAnsi="Times New Roman" w:cs="Times New Roman"/>
          <w:b/>
          <w:bCs/>
          <w:sz w:val="28"/>
          <w:szCs w:val="28"/>
          <w:lang w:val="sv-SE"/>
        </w:rPr>
        <w:lastRenderedPageBreak/>
        <w:t>Điều 9. Sửa đổi khoản 2 Điều 18</w:t>
      </w:r>
    </w:p>
    <w:p w:rsid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“2. Chuyển ngay hồ sơ tiếp nhận trực tiếp trong ngày làm việc hoặc chuyển vào đầu giờ ngày làm việc tiếp theo đối với trường hợp tiếp nhận sau 15 giờ hằng ngày. Trường hợp chuyển hồ sơ thủ tục hành chính có chứa tài liệu, vật chứa bí mật nhà nước giữa các cơ quan qua dịch vụ bưu chính thì thực hiện qua Mạng bưu chính phục vụ cơ quan Đảng, Nhà nước theo quy định của pháp luật về Mạng bưu chính phục vụ cơ quan Đảng, Nhà nước.”.</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b/>
          <w:sz w:val="28"/>
          <w:szCs w:val="28"/>
          <w:lang w:val="sv-SE"/>
        </w:rPr>
        <w:t xml:space="preserve">Điều 10. </w:t>
      </w:r>
      <w:r w:rsidRPr="004276D0">
        <w:rPr>
          <w:rFonts w:ascii="Times New Roman" w:hAnsi="Times New Roman" w:cs="Times New Roman"/>
          <w:b/>
          <w:bCs/>
          <w:sz w:val="28"/>
          <w:szCs w:val="28"/>
          <w:lang w:val="sv-SE"/>
        </w:rPr>
        <w:t xml:space="preserve">Sửa đổi, bổ sung khoản 3, khoản 4 Điều 26 </w:t>
      </w:r>
    </w:p>
    <w:p w:rsidR="00746716" w:rsidRPr="004276D0" w:rsidRDefault="00EE540F" w:rsidP="004276D0">
      <w:pPr>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1. Sửa đổi khoản 3 Điều 26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“3. Bộ trưởng Bộ Công an quy định về thông tin dữ liệu được kết nối, chia sẻ giữa Cổng Dịch vụ công quốc gia với các Hệ thống thông tin giải quyết thủ tục hành chính, cơ sở dữ liệu dùng chung của cơ quan nhà nước phục vụ giải quyết thủ tục hành chính của các bộ, ngành, địa phương.”.</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2. Bổ sung khoản 4 Điều 26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“4. Bộ Công an chủ trì, phối hợp với Bộ Tư pháp</w:t>
      </w:r>
      <w:r w:rsidRPr="004276D0">
        <w:rPr>
          <w:rFonts w:ascii="Times New Roman" w:hAnsi="Times New Roman" w:cs="Times New Roman"/>
          <w:sz w:val="28"/>
          <w:szCs w:val="28"/>
          <w:lang w:val="sv-SE"/>
        </w:rPr>
        <w:t>, Bộ Khoa học và Công nghệ</w:t>
      </w:r>
      <w:r w:rsidRPr="004276D0">
        <w:rPr>
          <w:rFonts w:ascii="Times New Roman" w:hAnsi="Times New Roman" w:cs="Times New Roman"/>
          <w:sz w:val="28"/>
          <w:szCs w:val="28"/>
          <w:lang w:val="vi-VN"/>
        </w:rPr>
        <w:t xml:space="preserve"> tổ chức thực hiện việc tái cấu trúc quy trình thủ tục hành chính, cung cấp dịch vụ công trực tuyến tập trung qua Nền tảng biểu mẫu điện tử tương tác trên Cổng Dịch vụ công quốc gia”.</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b/>
          <w:bCs/>
          <w:sz w:val="28"/>
          <w:szCs w:val="28"/>
          <w:lang w:val="vi-VN"/>
        </w:rPr>
      </w:pPr>
      <w:r w:rsidRPr="004276D0">
        <w:rPr>
          <w:rFonts w:ascii="Times New Roman" w:hAnsi="Times New Roman" w:cs="Times New Roman"/>
          <w:b/>
          <w:sz w:val="28"/>
          <w:szCs w:val="28"/>
          <w:lang w:val="vi-VN"/>
        </w:rPr>
        <w:t xml:space="preserve">Điều 11. </w:t>
      </w:r>
      <w:r w:rsidRPr="004276D0">
        <w:rPr>
          <w:rFonts w:ascii="Times New Roman" w:hAnsi="Times New Roman" w:cs="Times New Roman"/>
          <w:b/>
          <w:bCs/>
          <w:sz w:val="28"/>
          <w:szCs w:val="28"/>
          <w:lang w:val="vi-VN"/>
        </w:rPr>
        <w:t xml:space="preserve">Sửa đổi, bổ sung khoản 4 Điều 30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“4. Bộ Tư pháp đánh giá chất lượng phục vụ người dân, doa</w:t>
      </w:r>
      <w:r w:rsidR="004276D0" w:rsidRPr="004276D0">
        <w:rPr>
          <w:rFonts w:ascii="Times New Roman" w:hAnsi="Times New Roman" w:cs="Times New Roman"/>
          <w:sz w:val="28"/>
          <w:szCs w:val="28"/>
          <w:lang w:val="vi-VN"/>
        </w:rPr>
        <w:t>n</w:t>
      </w:r>
      <w:r w:rsidRPr="004276D0">
        <w:rPr>
          <w:rFonts w:ascii="Times New Roman" w:hAnsi="Times New Roman" w:cs="Times New Roman"/>
          <w:sz w:val="28"/>
          <w:szCs w:val="28"/>
          <w:lang w:val="vi-VN"/>
        </w:rPr>
        <w:t>h nghiệp trong thực hiện thủ tục hành chính, dịch vụ công của các bộ, ngành, địa phương.”.</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b/>
          <w:bCs/>
          <w:sz w:val="28"/>
          <w:szCs w:val="28"/>
          <w:lang w:val="vi-VN"/>
        </w:rPr>
      </w:pPr>
      <w:r w:rsidRPr="004276D0">
        <w:rPr>
          <w:rFonts w:ascii="Times New Roman" w:hAnsi="Times New Roman" w:cs="Times New Roman"/>
          <w:b/>
          <w:sz w:val="28"/>
          <w:szCs w:val="28"/>
          <w:lang w:val="vi-VN"/>
        </w:rPr>
        <w:t xml:space="preserve">Điều 12. </w:t>
      </w:r>
      <w:r w:rsidRPr="004276D0">
        <w:rPr>
          <w:rFonts w:ascii="Times New Roman" w:hAnsi="Times New Roman" w:cs="Times New Roman"/>
          <w:b/>
          <w:bCs/>
          <w:sz w:val="28"/>
          <w:szCs w:val="28"/>
          <w:lang w:val="vi-VN"/>
        </w:rPr>
        <w:t xml:space="preserve">Sửa đổi, bổ sung </w:t>
      </w:r>
      <w:r w:rsidR="00774536">
        <w:rPr>
          <w:rFonts w:ascii="Times New Roman" w:hAnsi="Times New Roman" w:cs="Times New Roman"/>
          <w:b/>
          <w:bCs/>
          <w:sz w:val="28"/>
          <w:szCs w:val="28"/>
        </w:rPr>
        <w:t xml:space="preserve">khoản 1, khoản 2 </w:t>
      </w:r>
      <w:r w:rsidRPr="004276D0">
        <w:rPr>
          <w:rFonts w:ascii="Times New Roman" w:hAnsi="Times New Roman" w:cs="Times New Roman"/>
          <w:b/>
          <w:bCs/>
          <w:sz w:val="28"/>
          <w:szCs w:val="28"/>
          <w:lang w:val="vi-VN"/>
        </w:rPr>
        <w:t xml:space="preserve">Điều 35 </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1. Sửa đổi, bổ sung khoản 1 Điều 35 như sau:</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“1. Bộ Tư pháp</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a) Giúp Chính phủ, Thủ tướng Chính phủ theo dõi, đôn đốc, kiểm tra việc thực hiện Nghị định này tại các bộ, ngành, địa phương;</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b) Chủ trì, phối hợp với các Bộ: Nội vụ, Công an, Khoa học và Công nghệ, Tài chính hướng dẫn, kiểm tra, đôn đốc việc triển khai thiết lập và hoạt động của Bộ phận Một cửa của các bộ, ngành, Ủy ban nhân dân các cấp;</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c) Xây dựng, ban hành các biểu mẫu thực hiện cơ chế một cửa, một cửa liên thông trong giải quyết thủ tục hành chính;</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d) Quy định tiêu chuẩn thủ tục hành chính đủ điều kiện thực hiện không phụ thuộc vào địa giới hành chính trong phạm vi toàn quốc; quy trình thực hiện thủ tục hành chính không phụ thuộc vào địa giới hành chính trong phạm vi cấp tỉnh và trong phạm vi toàn quốc;</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đ) Hằng năm, tổng hợp đánh giá việc giải quyết thủ tục hành chính của các bộ, cơ quan ngang bộ, Ủy ban nhân dân tỉnh, thành phố báo cáo Chính phủ, Thủ tướng Chính phủ;</w:t>
      </w:r>
    </w:p>
    <w:p w:rsidR="00746716" w:rsidRPr="00A56742"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A56742">
        <w:rPr>
          <w:rFonts w:ascii="Times New Roman" w:hAnsi="Times New Roman" w:cs="Times New Roman"/>
          <w:sz w:val="28"/>
          <w:szCs w:val="28"/>
          <w:lang w:val="vi-VN"/>
        </w:rPr>
        <w:lastRenderedPageBreak/>
        <w:t>e) Quản lý, hướng dẫn cập nhật, đăng tải, khai thác dữ liệu thủ tục hành chính trên Cơ sở dữ liệu quốc gia về thủ tục hành chính;</w:t>
      </w:r>
    </w:p>
    <w:p w:rsidR="00746716" w:rsidRPr="00A56742" w:rsidRDefault="00EE540F" w:rsidP="00A56742">
      <w:pPr>
        <w:adjustRightInd w:val="0"/>
        <w:snapToGrid w:val="0"/>
        <w:spacing w:before="60" w:after="0" w:line="240" w:lineRule="auto"/>
        <w:ind w:firstLine="567"/>
        <w:jc w:val="both"/>
        <w:rPr>
          <w:rFonts w:ascii="Times New Roman" w:hAnsi="Times New Roman" w:cs="Times New Roman"/>
          <w:spacing w:val="-4"/>
          <w:sz w:val="28"/>
          <w:szCs w:val="28"/>
          <w:lang w:val="vi-VN"/>
        </w:rPr>
      </w:pPr>
      <w:r w:rsidRPr="00A56742">
        <w:rPr>
          <w:rFonts w:ascii="Times New Roman" w:hAnsi="Times New Roman" w:cs="Times New Roman"/>
          <w:spacing w:val="-4"/>
          <w:sz w:val="28"/>
          <w:szCs w:val="28"/>
          <w:lang w:val="vi-VN"/>
        </w:rPr>
        <w:t>g) Hướng dẫn số hóa hồ sơ, kết quả giải quyết thủ tục hành chính trong tiếp nhận, giải quyết thủ tục hành chính; rà soát, đơn giản hóa, tái cấu trúc quy trình thủ tục hành chính; chuẩn hóa quy trình điện tử trong giải quyết thủ tục hành chính;</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h) Chủ trì tiếp nhận, tổng hợp, xử lý phản ánh, kiến nghị của cá nhân, tổ chức về quy định hành chính và việc thực hiện thủ tục hành chính;</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i) Phối hợp với các bộ, ngành, địa phương tập huấn nghiệp vụ cho cán bộ, công chức, viên chức thực hiện cơ chế một cửa, một cửa liên thông;</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k) Phối hợp với Bộ Công an trong quản lý, vận hành, khai thác Cổng Dịch vụ công quốc gia.”.</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2. Bổ sung điểm g khoản 2 Điều 35 như sau:</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“g) Chủ trì, phối hợp với Bộ Khoa học và Công nghệ và các bộ, ngành, cơ quan có liên quan xây dựng, ban hành quy định thống nhất về Mã số hồ sơ thủ tục hành chính và Mã ngành, lĩnh vực thủ tục hành chính trên Hệ thống thông tin giải quyết thủ tục hành chính;”.</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3. Bổ sung điểm h khoản 2 Điều 35 như sau:</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vi-VN"/>
        </w:rPr>
      </w:pPr>
      <w:r w:rsidRPr="004276D0">
        <w:rPr>
          <w:rFonts w:ascii="Times New Roman" w:hAnsi="Times New Roman" w:cs="Times New Roman"/>
          <w:sz w:val="28"/>
          <w:szCs w:val="28"/>
          <w:lang w:val="vi-VN"/>
        </w:rPr>
        <w:t>“h) Ứng dụng trí tuệ nhân tạo và chức năng phân tích dữ liệu trên Cổng Dịch vụ công quốc gia để hỗ trợ quản lý, vận hành, giám sát, đánh giá và tối ưu hóa quá trình cung cấp dịch vụ công trên môi trường điện tử; hỗ trợ hướng dẫn, giải đáp tự động; phân loại, kiểm tra tính đầy đủ của hồ sơ; cảnh báo, phát hiện bất thường trong quá trình tiếp nhận, xử lý hồ sơ; tổng hợp, phân tích thông tin phục vụ chỉ đạo, điều hành; cung cấp, phân tích, báo cáo, thống kê; cảnh báo sớm đối với tình trạng chậm xử lý hồ sơ, tồn đọng, vi phạm thời hạn. Việc ứng dụng trí tuệ nhân tạo chỉ mang tính chất hỗ trợ, không thay thế việc xem xét, quyết định của cơ quan, người có thẩm quyền; bảo đảm an ninh mạng và bảo vệ dữ liệu theo quy định của pháp luật.”.</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b/>
          <w:bCs/>
          <w:sz w:val="28"/>
          <w:szCs w:val="28"/>
          <w:lang w:val="vi-VN"/>
        </w:rPr>
      </w:pPr>
      <w:r w:rsidRPr="004276D0">
        <w:rPr>
          <w:rFonts w:ascii="Times New Roman" w:hAnsi="Times New Roman" w:cs="Times New Roman"/>
          <w:b/>
          <w:bCs/>
          <w:sz w:val="28"/>
          <w:szCs w:val="28"/>
          <w:lang w:val="vi-VN"/>
        </w:rPr>
        <w:t>Điều 13. Bổ sung điểm i khoản 1 vào Điều 38</w:t>
      </w:r>
    </w:p>
    <w:p w:rsid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"i) Căn cứ tình hình thực tế, quyết định tổ chức triển khai </w:t>
      </w:r>
      <w:r w:rsidR="0090525C">
        <w:rPr>
          <w:rFonts w:ascii="Times New Roman" w:hAnsi="Times New Roman" w:cs="Times New Roman"/>
          <w:sz w:val="28"/>
          <w:szCs w:val="28"/>
          <w:lang w:val="sv-SE"/>
        </w:rPr>
        <w:t>ki-ốt</w:t>
      </w:r>
      <w:r w:rsidRPr="004276D0">
        <w:rPr>
          <w:rFonts w:ascii="Times New Roman" w:hAnsi="Times New Roman" w:cs="Times New Roman"/>
          <w:sz w:val="28"/>
          <w:szCs w:val="28"/>
          <w:lang w:val="sv-SE"/>
        </w:rPr>
        <w:t xml:space="preserve"> thông minh tại các nhà văn hóa, bưu điện hoặc các khu vực công cộng để hỗ trợ tổ chức, cá nhân tiếp cận, thực hiện thủ tục hành chính, dịch vụ công trực tuyến.".</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b/>
          <w:bCs/>
          <w:sz w:val="28"/>
          <w:szCs w:val="28"/>
          <w:lang w:val="sv-SE"/>
        </w:rPr>
        <w:t>Điều 14. Sửa đổi khoản 1 Điều 41</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“1. Bộ Tư pháp </w:t>
      </w:r>
      <w:r w:rsidRPr="004276D0">
        <w:rPr>
          <w:rFonts w:ascii="Times New Roman" w:hAnsi="Times New Roman" w:cs="Times New Roman"/>
          <w:spacing w:val="-6"/>
          <w:sz w:val="28"/>
          <w:szCs w:val="28"/>
          <w:lang w:val="sv-SE"/>
        </w:rPr>
        <w:t xml:space="preserve">định kỳ hoặc đột xuất báo cáo Chính phủ, Thủ tướng Chính phủ </w:t>
      </w:r>
      <w:r w:rsidRPr="004276D0">
        <w:rPr>
          <w:rFonts w:ascii="Times New Roman" w:hAnsi="Times New Roman" w:cs="Times New Roman"/>
          <w:sz w:val="28"/>
          <w:szCs w:val="28"/>
          <w:lang w:val="sv-SE"/>
        </w:rPr>
        <w:t>về tình hình, kết quả thực hiện Nghị định này.”.</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bCs/>
          <w:sz w:val="28"/>
          <w:szCs w:val="28"/>
          <w:lang w:val="vi-VN"/>
        </w:rPr>
      </w:pPr>
      <w:r w:rsidRPr="004276D0">
        <w:rPr>
          <w:rFonts w:ascii="Times New Roman" w:hAnsi="Times New Roman" w:cs="Times New Roman"/>
          <w:b/>
          <w:bCs/>
          <w:sz w:val="28"/>
          <w:szCs w:val="28"/>
          <w:lang w:val="sv-SE"/>
        </w:rPr>
        <w:t xml:space="preserve">Điều 15. </w:t>
      </w:r>
      <w:r w:rsidRPr="004276D0">
        <w:rPr>
          <w:rFonts w:ascii="Times New Roman" w:hAnsi="Times New Roman" w:cs="Times New Roman"/>
          <w:bCs/>
          <w:sz w:val="28"/>
          <w:szCs w:val="28"/>
          <w:lang w:val="sv-SE"/>
        </w:rPr>
        <w:t>Bãi bỏ khoản 4 Điều 10, khoản 6 Điều 36, khoản 3 Điều 40</w:t>
      </w:r>
      <w:r w:rsidR="00361720" w:rsidRPr="004276D0">
        <w:rPr>
          <w:rFonts w:ascii="Times New Roman" w:hAnsi="Times New Roman" w:cs="Times New Roman"/>
          <w:bCs/>
          <w:sz w:val="28"/>
          <w:szCs w:val="28"/>
          <w:lang w:val="vi-VN"/>
        </w:rPr>
        <w:t>.</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b/>
          <w:sz w:val="28"/>
          <w:szCs w:val="28"/>
          <w:lang w:val="sv-SE"/>
        </w:rPr>
        <w:t>Điều 16. Hiệu lực thi hành</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1. Nghị định này có hiệu lực thi hành từ ngày 0</w:t>
      </w:r>
      <w:r w:rsidR="00E2063A">
        <w:rPr>
          <w:rFonts w:ascii="Times New Roman" w:hAnsi="Times New Roman" w:cs="Times New Roman"/>
          <w:sz w:val="28"/>
          <w:szCs w:val="28"/>
          <w:lang w:val="sv-SE"/>
        </w:rPr>
        <w:t>5</w:t>
      </w:r>
      <w:r w:rsidRPr="004276D0">
        <w:rPr>
          <w:rFonts w:ascii="Times New Roman" w:hAnsi="Times New Roman" w:cs="Times New Roman"/>
          <w:sz w:val="28"/>
          <w:szCs w:val="28"/>
          <w:lang w:val="sv-SE"/>
        </w:rPr>
        <w:t xml:space="preserve"> tháng 8 năm 2026. </w:t>
      </w:r>
    </w:p>
    <w:p w:rsidR="00746716" w:rsidRPr="004276D0" w:rsidRDefault="00EE540F" w:rsidP="00A56742">
      <w:pPr>
        <w:adjustRightInd w:val="0"/>
        <w:snapToGrid w:val="0"/>
        <w:spacing w:before="6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t xml:space="preserve">2. Đối với những hồ sơ thủ tục hành chính đã được tiếp nhận trên Cổng Dịch vụ công quốc gia do Văn phòng Chính phủ triển khai được dịch chuyển sang Cổng Dịch vụ công quốc gia tại Trung tâm dữ liệu quốc gia do Bộ Công an </w:t>
      </w:r>
      <w:r w:rsidRPr="004276D0">
        <w:rPr>
          <w:rFonts w:ascii="Times New Roman" w:hAnsi="Times New Roman" w:cs="Times New Roman"/>
          <w:spacing w:val="-6"/>
          <w:sz w:val="28"/>
          <w:szCs w:val="28"/>
          <w:lang w:val="sv-SE"/>
        </w:rPr>
        <w:t>xây dựng để cơ quan có thẩm quyền tiếp tục giải quyết theo quy định của pháp luật.</w:t>
      </w:r>
    </w:p>
    <w:p w:rsidR="00746716" w:rsidRPr="004276D0" w:rsidRDefault="00EE540F" w:rsidP="004276D0">
      <w:pPr>
        <w:adjustRightInd w:val="0"/>
        <w:snapToGrid w:val="0"/>
        <w:spacing w:before="120" w:after="0" w:line="240" w:lineRule="auto"/>
        <w:ind w:firstLine="567"/>
        <w:jc w:val="both"/>
        <w:rPr>
          <w:rFonts w:ascii="Times New Roman" w:hAnsi="Times New Roman" w:cs="Times New Roman"/>
          <w:sz w:val="28"/>
          <w:szCs w:val="28"/>
          <w:lang w:val="sv-SE"/>
        </w:rPr>
      </w:pPr>
      <w:r w:rsidRPr="004276D0">
        <w:rPr>
          <w:rFonts w:ascii="Times New Roman" w:hAnsi="Times New Roman" w:cs="Times New Roman"/>
          <w:sz w:val="28"/>
          <w:szCs w:val="28"/>
          <w:lang w:val="sv-SE"/>
        </w:rPr>
        <w:lastRenderedPageBreak/>
        <w:t>3. Bộ trưởng, Thủ trưởng cơ quan ngang bộ, Chủ tịch Ủy ban nhân dân tỉnh, thành phố và các cơ quan, tổ chức, cá nhân có liên quan chịu trách nhiệm thi hành Nghị định này.</w:t>
      </w:r>
    </w:p>
    <w:p w:rsidR="00746716" w:rsidRDefault="00746716">
      <w:pPr>
        <w:adjustRightInd w:val="0"/>
        <w:snapToGrid w:val="0"/>
        <w:spacing w:after="0" w:line="240" w:lineRule="auto"/>
        <w:ind w:firstLine="720"/>
        <w:jc w:val="both"/>
        <w:rPr>
          <w:rFonts w:ascii="Times New Roman" w:hAnsi="Times New Roman" w:cs="Times New Roman"/>
          <w:sz w:val="28"/>
          <w:szCs w:val="28"/>
          <w:lang w:val="sv-SE"/>
        </w:rPr>
      </w:pPr>
    </w:p>
    <w:tbl>
      <w:tblPr>
        <w:tblW w:w="5299" w:type="pct"/>
        <w:tblCellSpacing w:w="0" w:type="dxa"/>
        <w:shd w:val="clear" w:color="auto" w:fill="FFFFFF"/>
        <w:tblCellMar>
          <w:left w:w="0" w:type="dxa"/>
          <w:right w:w="0" w:type="dxa"/>
        </w:tblCellMar>
        <w:tblLook w:val="04A0" w:firstRow="1" w:lastRow="0" w:firstColumn="1" w:lastColumn="0" w:noHBand="0" w:noVBand="1"/>
      </w:tblPr>
      <w:tblGrid>
        <w:gridCol w:w="5387"/>
        <w:gridCol w:w="4226"/>
      </w:tblGrid>
      <w:tr w:rsidR="00746716" w:rsidTr="00B75F10">
        <w:trPr>
          <w:tblCellSpacing w:w="0" w:type="dxa"/>
        </w:trPr>
        <w:tc>
          <w:tcPr>
            <w:tcW w:w="2802" w:type="pct"/>
            <w:shd w:val="clear" w:color="auto" w:fill="FFFFFF"/>
            <w:tcMar>
              <w:top w:w="0" w:type="dxa"/>
              <w:left w:w="108" w:type="dxa"/>
              <w:bottom w:w="0" w:type="dxa"/>
              <w:right w:w="108" w:type="dxa"/>
            </w:tcMar>
          </w:tcPr>
          <w:p w:rsidR="00746716" w:rsidRDefault="00EE540F">
            <w:pPr>
              <w:adjustRightInd w:val="0"/>
              <w:snapToGrid w:val="0"/>
              <w:spacing w:after="0" w:line="240" w:lineRule="auto"/>
              <w:rPr>
                <w:rFonts w:ascii="Times New Roman" w:hAnsi="Times New Roman" w:cs="Times New Roman"/>
                <w:spacing w:val="-4"/>
                <w:sz w:val="22"/>
                <w:szCs w:val="22"/>
                <w:lang w:val="sv-SE"/>
              </w:rPr>
            </w:pPr>
            <w:bookmarkStart w:id="2" w:name="_Hlk197438406"/>
            <w:r>
              <w:rPr>
                <w:rFonts w:ascii="Times New Roman" w:hAnsi="Times New Roman" w:cs="Times New Roman"/>
                <w:b/>
                <w:bCs/>
                <w:i/>
                <w:iCs/>
                <w:lang w:val="sv-SE"/>
              </w:rPr>
              <w:t>Nơi nhận:</w:t>
            </w:r>
            <w:r>
              <w:rPr>
                <w:rFonts w:ascii="Times New Roman" w:hAnsi="Times New Roman" w:cs="Times New Roman"/>
                <w:b/>
                <w:bCs/>
                <w:i/>
                <w:iCs/>
                <w:sz w:val="28"/>
                <w:szCs w:val="28"/>
                <w:lang w:val="sv-SE"/>
              </w:rPr>
              <w:br/>
            </w:r>
            <w:r>
              <w:rPr>
                <w:rFonts w:ascii="Times New Roman" w:hAnsi="Times New Roman" w:cs="Times New Roman"/>
                <w:spacing w:val="-4"/>
                <w:sz w:val="22"/>
                <w:szCs w:val="22"/>
                <w:lang w:val="sv-SE"/>
              </w:rPr>
              <w:t>- Ban Bí thư Trung ương Đảng;</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Thủ tướng, các Phó Thủ tướng Chính phủ;</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Các bộ, cơ quan ngang bộ;</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HĐND, UBND các tỉnh, thành phố</w:t>
            </w:r>
            <w:r w:rsidR="00B75F10">
              <w:rPr>
                <w:rFonts w:ascii="Times New Roman" w:hAnsi="Times New Roman" w:cs="Times New Roman"/>
                <w:spacing w:val="-4"/>
                <w:sz w:val="22"/>
                <w:szCs w:val="22"/>
                <w:lang w:val="vi-VN"/>
              </w:rPr>
              <w:t xml:space="preserve"> trực thuộc trung ương</w:t>
            </w:r>
            <w:r>
              <w:rPr>
                <w:rFonts w:ascii="Times New Roman" w:hAnsi="Times New Roman" w:cs="Times New Roman"/>
                <w:spacing w:val="-4"/>
                <w:sz w:val="22"/>
                <w:szCs w:val="22"/>
                <w:lang w:val="sv-SE"/>
              </w:rPr>
              <w:t>;</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Văn phòng Trung ương và các Ban của Đảng;</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Văn phòng Tổng Bí thư;</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Văn phòng Chủ tịch nước;</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Hội đồng Dân tộc và các Ủy ban của Quốc hội;</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Văn phòng Quốc hội;</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Tòa án nhân dân tối cao;</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Viện kiểm sát nhân dân tối cao;</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Kiểm toán nhà nước;</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Ủy ban Trung ương Mặt trận Tổ quốc Việt Nam;</w:t>
            </w:r>
          </w:p>
          <w:p w:rsidR="00746716"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Cơ quan trung ương của các tổ chức chính trị - xã hội;</w:t>
            </w:r>
          </w:p>
          <w:p w:rsidR="00B75F10" w:rsidRDefault="00EE540F">
            <w:pPr>
              <w:adjustRightInd w:val="0"/>
              <w:snapToGrid w:val="0"/>
              <w:spacing w:after="0" w:line="240" w:lineRule="auto"/>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 xml:space="preserve">- VPCP: BTCN, các PCN, Trợ lý TTg, </w:t>
            </w:r>
          </w:p>
          <w:p w:rsidR="00746716" w:rsidRDefault="00EE540F" w:rsidP="00A56742">
            <w:pPr>
              <w:adjustRightInd w:val="0"/>
              <w:snapToGrid w:val="0"/>
              <w:spacing w:after="0" w:line="240" w:lineRule="auto"/>
              <w:ind w:firstLine="174"/>
              <w:rPr>
                <w:rFonts w:ascii="Times New Roman" w:hAnsi="Times New Roman" w:cs="Times New Roman"/>
                <w:spacing w:val="-4"/>
                <w:sz w:val="22"/>
                <w:szCs w:val="22"/>
                <w:lang w:val="sv-SE"/>
              </w:rPr>
            </w:pPr>
            <w:r>
              <w:rPr>
                <w:rFonts w:ascii="Times New Roman" w:hAnsi="Times New Roman" w:cs="Times New Roman"/>
                <w:spacing w:val="-4"/>
                <w:sz w:val="22"/>
                <w:szCs w:val="22"/>
                <w:lang w:val="sv-SE"/>
              </w:rPr>
              <w:t>các Vụ, Cục, Công báo;</w:t>
            </w:r>
          </w:p>
          <w:p w:rsidR="00746716" w:rsidRDefault="00EE540F">
            <w:pPr>
              <w:adjustRightInd w:val="0"/>
              <w:snapToGrid w:val="0"/>
              <w:spacing w:after="0" w:line="240" w:lineRule="auto"/>
              <w:rPr>
                <w:rFonts w:ascii="Times New Roman" w:hAnsi="Times New Roman" w:cs="Times New Roman"/>
                <w:sz w:val="28"/>
                <w:szCs w:val="28"/>
                <w:vertAlign w:val="subscript"/>
              </w:rPr>
            </w:pPr>
            <w:r>
              <w:rPr>
                <w:rFonts w:ascii="Times New Roman" w:hAnsi="Times New Roman" w:cs="Times New Roman"/>
                <w:spacing w:val="-4"/>
                <w:sz w:val="22"/>
                <w:szCs w:val="22"/>
              </w:rPr>
              <w:t>- Lưu: VT, CĐS (2b).</w:t>
            </w:r>
          </w:p>
        </w:tc>
        <w:tc>
          <w:tcPr>
            <w:tcW w:w="2198" w:type="pct"/>
            <w:shd w:val="clear" w:color="auto" w:fill="FFFFFF"/>
            <w:tcMar>
              <w:top w:w="0" w:type="dxa"/>
              <w:left w:w="108" w:type="dxa"/>
              <w:bottom w:w="0" w:type="dxa"/>
              <w:right w:w="108" w:type="dxa"/>
            </w:tcMar>
          </w:tcPr>
          <w:p w:rsidR="00746716" w:rsidRDefault="00EE540F">
            <w:pPr>
              <w:adjustRightInd w:val="0"/>
              <w:snapToGri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TM. CHÍNH PHỦ</w:t>
            </w:r>
          </w:p>
          <w:p w:rsidR="00746716" w:rsidRDefault="00EE540F">
            <w:pPr>
              <w:adjustRightInd w:val="0"/>
              <w:snapToGri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KT. THỦ TƯỚNG</w:t>
            </w:r>
          </w:p>
          <w:p w:rsidR="00746716" w:rsidRDefault="00EE540F">
            <w:pPr>
              <w:adjustRightInd w:val="0"/>
              <w:snapToGri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PHÓ THỦ TƯỚNG</w:t>
            </w:r>
          </w:p>
          <w:p w:rsidR="00746716" w:rsidRDefault="00746716">
            <w:pPr>
              <w:adjustRightInd w:val="0"/>
              <w:snapToGrid w:val="0"/>
              <w:spacing w:after="0" w:line="240" w:lineRule="auto"/>
              <w:jc w:val="center"/>
              <w:rPr>
                <w:rFonts w:ascii="Times New Roman" w:hAnsi="Times New Roman" w:cs="Times New Roman"/>
                <w:b/>
                <w:sz w:val="28"/>
                <w:szCs w:val="28"/>
              </w:rPr>
            </w:pPr>
          </w:p>
          <w:p w:rsidR="00B75F10" w:rsidRPr="005E2260" w:rsidRDefault="00B75F10" w:rsidP="00B75F10">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Cs w:val="26"/>
              </w:rPr>
            </w:pPr>
            <w:r w:rsidRPr="005E2260">
              <w:rPr>
                <w:rFonts w:ascii="Times New Roman" w:hAnsi="Times New Roman" w:cs="Times New Roman"/>
                <w:b/>
                <w:color w:val="FFFFFF" w:themeColor="background1"/>
                <w:sz w:val="96"/>
                <w:szCs w:val="26"/>
              </w:rPr>
              <w:t>[daky]</w:t>
            </w:r>
          </w:p>
          <w:p w:rsidR="00B75F10" w:rsidRDefault="00B75F10">
            <w:pPr>
              <w:adjustRightInd w:val="0"/>
              <w:snapToGrid w:val="0"/>
              <w:spacing w:after="0" w:line="240" w:lineRule="auto"/>
              <w:jc w:val="center"/>
              <w:rPr>
                <w:rFonts w:ascii="Times New Roman" w:hAnsi="Times New Roman" w:cs="Times New Roman"/>
                <w:b/>
                <w:sz w:val="28"/>
                <w:szCs w:val="28"/>
              </w:rPr>
            </w:pPr>
          </w:p>
          <w:p w:rsidR="00746716" w:rsidRDefault="00EE540F">
            <w:pPr>
              <w:adjustRightInd w:val="0"/>
              <w:snapToGri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Phạm Thị Thanh Trà</w:t>
            </w:r>
          </w:p>
        </w:tc>
      </w:tr>
      <w:bookmarkEnd w:id="2"/>
    </w:tbl>
    <w:p w:rsidR="00746716" w:rsidRDefault="00746716">
      <w:pPr>
        <w:adjustRightInd w:val="0"/>
        <w:snapToGrid w:val="0"/>
        <w:spacing w:after="120" w:line="240" w:lineRule="auto"/>
        <w:ind w:firstLine="720"/>
        <w:jc w:val="both"/>
        <w:rPr>
          <w:rFonts w:ascii="Times New Roman" w:hAnsi="Times New Roman" w:cs="Times New Roman"/>
          <w:sz w:val="28"/>
          <w:szCs w:val="28"/>
        </w:rPr>
      </w:pPr>
    </w:p>
    <w:sectPr w:rsidR="00746716" w:rsidSect="004276D0">
      <w:headerReference w:type="default" r:id="rId8"/>
      <w:headerReference w:type="first" r:id="rId9"/>
      <w:pgSz w:w="11906" w:h="16838"/>
      <w:pgMar w:top="1134" w:right="1134" w:bottom="1134" w:left="1701" w:header="567"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19F1" w:rsidRDefault="006A19F1">
      <w:pPr>
        <w:spacing w:line="240" w:lineRule="auto"/>
      </w:pPr>
      <w:r>
        <w:separator/>
      </w:r>
    </w:p>
  </w:endnote>
  <w:endnote w:type="continuationSeparator" w:id="0">
    <w:p w:rsidR="006A19F1" w:rsidRDefault="006A19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19F1" w:rsidRDefault="006A19F1">
      <w:pPr>
        <w:spacing w:after="0"/>
      </w:pPr>
      <w:r>
        <w:separator/>
      </w:r>
    </w:p>
  </w:footnote>
  <w:footnote w:type="continuationSeparator" w:id="0">
    <w:p w:rsidR="006A19F1" w:rsidRDefault="006A19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4820680"/>
    </w:sdtPr>
    <w:sdtEndPr>
      <w:rPr>
        <w:rFonts w:ascii="Times New Roman" w:hAnsi="Times New Roman" w:cs="Times New Roman"/>
      </w:rPr>
    </w:sdtEndPr>
    <w:sdtContent>
      <w:p w:rsidR="00746716" w:rsidRPr="004276D0" w:rsidRDefault="00EE540F">
        <w:pPr>
          <w:pStyle w:val="Header"/>
          <w:jc w:val="center"/>
          <w:rPr>
            <w:rFonts w:ascii="Times New Roman" w:hAnsi="Times New Roman" w:cs="Times New Roman"/>
          </w:rPr>
        </w:pPr>
        <w:r w:rsidRPr="004276D0">
          <w:rPr>
            <w:rFonts w:ascii="Times New Roman" w:hAnsi="Times New Roman" w:cs="Times New Roman"/>
          </w:rPr>
          <w:fldChar w:fldCharType="begin"/>
        </w:r>
        <w:r w:rsidRPr="004276D0">
          <w:rPr>
            <w:rFonts w:ascii="Times New Roman" w:hAnsi="Times New Roman" w:cs="Times New Roman"/>
          </w:rPr>
          <w:instrText xml:space="preserve"> PAGE   \* MERGEFORMAT </w:instrText>
        </w:r>
        <w:r w:rsidRPr="004276D0">
          <w:rPr>
            <w:rFonts w:ascii="Times New Roman" w:hAnsi="Times New Roman" w:cs="Times New Roman"/>
          </w:rPr>
          <w:fldChar w:fldCharType="separate"/>
        </w:r>
        <w:r w:rsidRPr="004276D0">
          <w:rPr>
            <w:rFonts w:ascii="Times New Roman" w:hAnsi="Times New Roman" w:cs="Times New Roman"/>
          </w:rPr>
          <w:t>6</w:t>
        </w:r>
        <w:r w:rsidRPr="004276D0">
          <w:rPr>
            <w:rFonts w:ascii="Times New Roman" w:hAnsi="Times New Roman" w:cs="Times New Roman"/>
          </w:rPr>
          <w:fldChar w:fldCharType="end"/>
        </w:r>
      </w:p>
    </w:sdtContent>
  </w:sdt>
  <w:p w:rsidR="004276D0" w:rsidRDefault="00427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76D0" w:rsidRDefault="004276D0">
    <w:pPr>
      <w:pStyle w:val="Header"/>
      <w:jc w:val="center"/>
    </w:pPr>
  </w:p>
  <w:p w:rsidR="004276D0" w:rsidRDefault="00427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F4A60"/>
    <w:multiLevelType w:val="multilevel"/>
    <w:tmpl w:val="109F4A6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5F"/>
    <w:rsid w:val="00012E9D"/>
    <w:rsid w:val="000164D2"/>
    <w:rsid w:val="00030CE0"/>
    <w:rsid w:val="00036D50"/>
    <w:rsid w:val="00040647"/>
    <w:rsid w:val="00040E84"/>
    <w:rsid w:val="00054A8E"/>
    <w:rsid w:val="00066821"/>
    <w:rsid w:val="00077EB3"/>
    <w:rsid w:val="0008002C"/>
    <w:rsid w:val="00083B17"/>
    <w:rsid w:val="000875D7"/>
    <w:rsid w:val="000A2E1E"/>
    <w:rsid w:val="000B4CA5"/>
    <w:rsid w:val="000C6C87"/>
    <w:rsid w:val="000D3547"/>
    <w:rsid w:val="000D7A1D"/>
    <w:rsid w:val="000E49B2"/>
    <w:rsid w:val="000E5F40"/>
    <w:rsid w:val="00104271"/>
    <w:rsid w:val="00130C39"/>
    <w:rsid w:val="00133A8D"/>
    <w:rsid w:val="00142C4D"/>
    <w:rsid w:val="001636F5"/>
    <w:rsid w:val="00166709"/>
    <w:rsid w:val="00167E99"/>
    <w:rsid w:val="0019441B"/>
    <w:rsid w:val="001A6D95"/>
    <w:rsid w:val="001B0023"/>
    <w:rsid w:val="001B25EA"/>
    <w:rsid w:val="001C4826"/>
    <w:rsid w:val="001D3732"/>
    <w:rsid w:val="001E1ED5"/>
    <w:rsid w:val="001F605C"/>
    <w:rsid w:val="001F7556"/>
    <w:rsid w:val="00211ED3"/>
    <w:rsid w:val="00225589"/>
    <w:rsid w:val="00243C08"/>
    <w:rsid w:val="00245CBB"/>
    <w:rsid w:val="0024683B"/>
    <w:rsid w:val="00247D75"/>
    <w:rsid w:val="00264255"/>
    <w:rsid w:val="00265379"/>
    <w:rsid w:val="002660FB"/>
    <w:rsid w:val="00271FFE"/>
    <w:rsid w:val="00275229"/>
    <w:rsid w:val="002C0686"/>
    <w:rsid w:val="002C5D09"/>
    <w:rsid w:val="002C7804"/>
    <w:rsid w:val="002E26BD"/>
    <w:rsid w:val="002E303E"/>
    <w:rsid w:val="002E511E"/>
    <w:rsid w:val="002F37CE"/>
    <w:rsid w:val="00303277"/>
    <w:rsid w:val="0031136E"/>
    <w:rsid w:val="00324B22"/>
    <w:rsid w:val="00327145"/>
    <w:rsid w:val="003300A5"/>
    <w:rsid w:val="00361720"/>
    <w:rsid w:val="003700FC"/>
    <w:rsid w:val="00371B3D"/>
    <w:rsid w:val="00386BAD"/>
    <w:rsid w:val="00387105"/>
    <w:rsid w:val="00390481"/>
    <w:rsid w:val="003A55D8"/>
    <w:rsid w:val="003D4352"/>
    <w:rsid w:val="003D562B"/>
    <w:rsid w:val="003E673D"/>
    <w:rsid w:val="003F6B92"/>
    <w:rsid w:val="003F7A51"/>
    <w:rsid w:val="00400968"/>
    <w:rsid w:val="004276D0"/>
    <w:rsid w:val="00427B46"/>
    <w:rsid w:val="00462810"/>
    <w:rsid w:val="0047119E"/>
    <w:rsid w:val="00471DF9"/>
    <w:rsid w:val="00482A03"/>
    <w:rsid w:val="00483804"/>
    <w:rsid w:val="004B2D7B"/>
    <w:rsid w:val="004B419A"/>
    <w:rsid w:val="004E277F"/>
    <w:rsid w:val="004F7B39"/>
    <w:rsid w:val="005010B3"/>
    <w:rsid w:val="00506C6B"/>
    <w:rsid w:val="005077E1"/>
    <w:rsid w:val="00511CB5"/>
    <w:rsid w:val="00526426"/>
    <w:rsid w:val="0053137C"/>
    <w:rsid w:val="00545489"/>
    <w:rsid w:val="00564B7E"/>
    <w:rsid w:val="0057423B"/>
    <w:rsid w:val="00576442"/>
    <w:rsid w:val="005B3376"/>
    <w:rsid w:val="005B3D27"/>
    <w:rsid w:val="005C2531"/>
    <w:rsid w:val="005C64C1"/>
    <w:rsid w:val="005D2C40"/>
    <w:rsid w:val="005D7032"/>
    <w:rsid w:val="005E040F"/>
    <w:rsid w:val="005E5C7E"/>
    <w:rsid w:val="0060105F"/>
    <w:rsid w:val="006023CB"/>
    <w:rsid w:val="00610783"/>
    <w:rsid w:val="0061154F"/>
    <w:rsid w:val="00613778"/>
    <w:rsid w:val="006160C6"/>
    <w:rsid w:val="0061684B"/>
    <w:rsid w:val="0063111D"/>
    <w:rsid w:val="00640917"/>
    <w:rsid w:val="00640E91"/>
    <w:rsid w:val="00651255"/>
    <w:rsid w:val="00671F95"/>
    <w:rsid w:val="006A19F1"/>
    <w:rsid w:val="006A28DA"/>
    <w:rsid w:val="006D3574"/>
    <w:rsid w:val="006E02B8"/>
    <w:rsid w:val="006F15EB"/>
    <w:rsid w:val="006F7CB4"/>
    <w:rsid w:val="00716A69"/>
    <w:rsid w:val="00741A38"/>
    <w:rsid w:val="00746716"/>
    <w:rsid w:val="00753A59"/>
    <w:rsid w:val="00763F77"/>
    <w:rsid w:val="007640C3"/>
    <w:rsid w:val="00771F95"/>
    <w:rsid w:val="007732D1"/>
    <w:rsid w:val="007742AF"/>
    <w:rsid w:val="00774536"/>
    <w:rsid w:val="00791C6C"/>
    <w:rsid w:val="007C31E3"/>
    <w:rsid w:val="007D2A6F"/>
    <w:rsid w:val="007D73F5"/>
    <w:rsid w:val="007D7F63"/>
    <w:rsid w:val="007E5AB4"/>
    <w:rsid w:val="007F3744"/>
    <w:rsid w:val="007F38AB"/>
    <w:rsid w:val="007F5173"/>
    <w:rsid w:val="008046D5"/>
    <w:rsid w:val="00824728"/>
    <w:rsid w:val="00841FB7"/>
    <w:rsid w:val="00853A49"/>
    <w:rsid w:val="00861F7C"/>
    <w:rsid w:val="00885B6B"/>
    <w:rsid w:val="00894E45"/>
    <w:rsid w:val="008A6826"/>
    <w:rsid w:val="008B0AF8"/>
    <w:rsid w:val="008B5A11"/>
    <w:rsid w:val="008C4D03"/>
    <w:rsid w:val="008C5B8B"/>
    <w:rsid w:val="008D7E97"/>
    <w:rsid w:val="0090525C"/>
    <w:rsid w:val="00912DBC"/>
    <w:rsid w:val="00914D3E"/>
    <w:rsid w:val="00920D31"/>
    <w:rsid w:val="00933B07"/>
    <w:rsid w:val="00941126"/>
    <w:rsid w:val="00946E19"/>
    <w:rsid w:val="00950B9C"/>
    <w:rsid w:val="00970D5A"/>
    <w:rsid w:val="00977FFB"/>
    <w:rsid w:val="00983F79"/>
    <w:rsid w:val="0098696B"/>
    <w:rsid w:val="009946BE"/>
    <w:rsid w:val="009A3182"/>
    <w:rsid w:val="009A6974"/>
    <w:rsid w:val="009B330F"/>
    <w:rsid w:val="009C5C93"/>
    <w:rsid w:val="009D10C0"/>
    <w:rsid w:val="00A004A3"/>
    <w:rsid w:val="00A03D60"/>
    <w:rsid w:val="00A0445D"/>
    <w:rsid w:val="00A424BF"/>
    <w:rsid w:val="00A43486"/>
    <w:rsid w:val="00A47138"/>
    <w:rsid w:val="00A56742"/>
    <w:rsid w:val="00A56DA8"/>
    <w:rsid w:val="00A64471"/>
    <w:rsid w:val="00A71EEB"/>
    <w:rsid w:val="00A84BD4"/>
    <w:rsid w:val="00AA43D3"/>
    <w:rsid w:val="00AA59C4"/>
    <w:rsid w:val="00AA7390"/>
    <w:rsid w:val="00AC732C"/>
    <w:rsid w:val="00AD10E1"/>
    <w:rsid w:val="00AF273A"/>
    <w:rsid w:val="00AF6ECD"/>
    <w:rsid w:val="00B00667"/>
    <w:rsid w:val="00B00A8B"/>
    <w:rsid w:val="00B160AF"/>
    <w:rsid w:val="00B16AE4"/>
    <w:rsid w:val="00B24113"/>
    <w:rsid w:val="00B30CE8"/>
    <w:rsid w:val="00B326BA"/>
    <w:rsid w:val="00B71022"/>
    <w:rsid w:val="00B75F10"/>
    <w:rsid w:val="00B91607"/>
    <w:rsid w:val="00B92D23"/>
    <w:rsid w:val="00BC7239"/>
    <w:rsid w:val="00BD3D95"/>
    <w:rsid w:val="00BD424D"/>
    <w:rsid w:val="00BE13C7"/>
    <w:rsid w:val="00C10934"/>
    <w:rsid w:val="00C34830"/>
    <w:rsid w:val="00C354E8"/>
    <w:rsid w:val="00C36D85"/>
    <w:rsid w:val="00C55044"/>
    <w:rsid w:val="00C66EBC"/>
    <w:rsid w:val="00C82AE3"/>
    <w:rsid w:val="00CA0D10"/>
    <w:rsid w:val="00CA3959"/>
    <w:rsid w:val="00CA4C7E"/>
    <w:rsid w:val="00CB6F40"/>
    <w:rsid w:val="00CC2B45"/>
    <w:rsid w:val="00CC5DF4"/>
    <w:rsid w:val="00CC7458"/>
    <w:rsid w:val="00CE3CD5"/>
    <w:rsid w:val="00CF37DA"/>
    <w:rsid w:val="00D00094"/>
    <w:rsid w:val="00D14AF3"/>
    <w:rsid w:val="00D17EEC"/>
    <w:rsid w:val="00D538A5"/>
    <w:rsid w:val="00D6333C"/>
    <w:rsid w:val="00D63FB3"/>
    <w:rsid w:val="00D66AD3"/>
    <w:rsid w:val="00D701FF"/>
    <w:rsid w:val="00D95688"/>
    <w:rsid w:val="00DB16B5"/>
    <w:rsid w:val="00DB172B"/>
    <w:rsid w:val="00DB270D"/>
    <w:rsid w:val="00DB2790"/>
    <w:rsid w:val="00DC12A4"/>
    <w:rsid w:val="00DC78C3"/>
    <w:rsid w:val="00E131A8"/>
    <w:rsid w:val="00E17BFB"/>
    <w:rsid w:val="00E17D26"/>
    <w:rsid w:val="00E2063A"/>
    <w:rsid w:val="00E37F04"/>
    <w:rsid w:val="00E40CF6"/>
    <w:rsid w:val="00E528AA"/>
    <w:rsid w:val="00E66434"/>
    <w:rsid w:val="00E758EA"/>
    <w:rsid w:val="00E8624C"/>
    <w:rsid w:val="00EC3C6B"/>
    <w:rsid w:val="00EC431D"/>
    <w:rsid w:val="00EC69E7"/>
    <w:rsid w:val="00ED131C"/>
    <w:rsid w:val="00EE540F"/>
    <w:rsid w:val="00EE7FE2"/>
    <w:rsid w:val="00EF2FB7"/>
    <w:rsid w:val="00EF3E9C"/>
    <w:rsid w:val="00F04BBC"/>
    <w:rsid w:val="00F20D8D"/>
    <w:rsid w:val="00F21DD3"/>
    <w:rsid w:val="00F43D87"/>
    <w:rsid w:val="00F535F3"/>
    <w:rsid w:val="00F7013D"/>
    <w:rsid w:val="00F7301B"/>
    <w:rsid w:val="00F73F21"/>
    <w:rsid w:val="00F82224"/>
    <w:rsid w:val="00F84947"/>
    <w:rsid w:val="00FA18E6"/>
    <w:rsid w:val="00FB76DE"/>
    <w:rsid w:val="00FD48B7"/>
    <w:rsid w:val="00FE6931"/>
    <w:rsid w:val="00FF402C"/>
    <w:rsid w:val="050B694C"/>
    <w:rsid w:val="1CB50BF2"/>
    <w:rsid w:val="4DB87FC4"/>
    <w:rsid w:val="52336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EF05"/>
  <w15:docId w15:val="{5E292A34-39F8-45D0-B5E8-4AD7609A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customStyle="1" w:styleId="Revision1">
    <w:name w:val="Revision1"/>
    <w:hidden/>
    <w:uiPriority w:val="99"/>
    <w:semiHidden/>
    <w:qFormat/>
    <w:rPr>
      <w:kern w:val="2"/>
      <w:sz w:val="24"/>
      <w:szCs w:val="24"/>
      <w14:ligatures w14:val="standardContextual"/>
    </w:rPr>
  </w:style>
  <w:style w:type="paragraph" w:customStyle="1" w:styleId="Revision2">
    <w:name w:val="Revision2"/>
    <w:hidden/>
    <w:uiPriority w:val="99"/>
    <w:unhideWhenUsed/>
    <w:qFormat/>
    <w:rPr>
      <w:kern w:val="2"/>
      <w:sz w:val="24"/>
      <w:szCs w:val="24"/>
      <w14:ligatures w14:val="standardContextual"/>
    </w:rPr>
  </w:style>
  <w:style w:type="paragraph" w:customStyle="1" w:styleId="Revision3">
    <w:name w:val="Revision3"/>
    <w:hidden/>
    <w:uiPriority w:val="99"/>
    <w:unhideWhenUsed/>
    <w:rPr>
      <w:kern w:val="2"/>
      <w:sz w:val="24"/>
      <w:szCs w:val="24"/>
      <w14:ligatures w14:val="standardContextual"/>
    </w:rPr>
  </w:style>
  <w:style w:type="paragraph" w:styleId="BalloonText">
    <w:name w:val="Balloon Text"/>
    <w:basedOn w:val="Normal"/>
    <w:link w:val="BalloonTextChar"/>
    <w:uiPriority w:val="99"/>
    <w:semiHidden/>
    <w:unhideWhenUsed/>
    <w:rsid w:val="00B75F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5F10"/>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D48EC-79FC-4CA1-83AA-0167BA35D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user1</cp:lastModifiedBy>
  <cp:revision>15</cp:revision>
  <cp:lastPrinted>2026-08-05T07:13:00Z</cp:lastPrinted>
  <dcterms:created xsi:type="dcterms:W3CDTF">2026-08-04T03:32:00Z</dcterms:created>
  <dcterms:modified xsi:type="dcterms:W3CDTF">2026-08-05T08:40:00Z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eyJoZGlkIjoiYmQ5OGNmYjcwZWJiZjMxNGVmN2M4MjgxYWJkM2I0NzUiLCJ1c2VySWQiOiIxMzc0Mzk1MDY1NzQ1In0=</vt:lpwstr>
  </property>
  <property fmtid="{D5CDD505-2E9C-101B-9397-08002B2CF9AE}" pid="3" name="KSOProductBuildVer">
    <vt:lpwstr>1033-12.1.0.27458</vt:lpwstr>
  </property>
  <property fmtid="{D5CDD505-2E9C-101B-9397-08002B2CF9AE}" pid="4" name="ICV">
    <vt:lpwstr>B11E80ADA4AA4D9FA9E007F546177E57_13</vt:lpwstr>
  </property>
</Properties>
</file>