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708"/>
        <w:gridCol w:w="5148"/>
      </w:tblGrid>
      <w:tr w:rsidR="00000000" w:rsidRPr="004A6D86">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A6D86" w:rsidRDefault="003B35C7" w:rsidP="004A6D86">
            <w:pPr>
              <w:spacing w:before="120" w:after="120"/>
              <w:jc w:val="center"/>
              <w:rPr>
                <w:rFonts w:asciiTheme="minorHAnsi" w:hAnsiTheme="minorHAnsi" w:cstheme="minorHAnsi"/>
                <w:sz w:val="20"/>
                <w:szCs w:val="20"/>
              </w:rPr>
            </w:pPr>
            <w:r w:rsidRPr="004A6D86">
              <w:rPr>
                <w:rFonts w:asciiTheme="minorHAnsi" w:hAnsiTheme="minorHAnsi" w:cstheme="minorHAnsi"/>
                <w:b/>
                <w:bCs/>
                <w:sz w:val="20"/>
                <w:szCs w:val="20"/>
              </w:rPr>
              <w:t>THỦ TƯỚNG CHÍNH PHỦ</w:t>
            </w:r>
            <w:r w:rsidRPr="004A6D86">
              <w:rPr>
                <w:rFonts w:asciiTheme="minorHAnsi" w:hAnsiTheme="minorHAnsi" w:cstheme="minorHAnsi"/>
                <w:b/>
                <w:bCs/>
                <w:sz w:val="20"/>
                <w:szCs w:val="20"/>
              </w:rPr>
              <w:br/>
              <w:t>-------</w:t>
            </w:r>
          </w:p>
        </w:tc>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A6D86" w:rsidRDefault="003B35C7" w:rsidP="004A6D86">
            <w:pPr>
              <w:spacing w:before="120" w:after="120"/>
              <w:jc w:val="center"/>
              <w:rPr>
                <w:rFonts w:asciiTheme="minorHAnsi" w:hAnsiTheme="minorHAnsi" w:cstheme="minorHAnsi"/>
                <w:sz w:val="20"/>
                <w:szCs w:val="20"/>
              </w:rPr>
            </w:pPr>
            <w:r w:rsidRPr="004A6D86">
              <w:rPr>
                <w:rFonts w:asciiTheme="minorHAnsi" w:hAnsiTheme="minorHAnsi" w:cstheme="minorHAnsi"/>
                <w:b/>
                <w:bCs/>
                <w:sz w:val="20"/>
                <w:szCs w:val="20"/>
              </w:rPr>
              <w:t>CỘNG HÒA XÃ HỘI CHỦ NGHĨA VIỆT NAM</w:t>
            </w:r>
            <w:r w:rsidRPr="004A6D86">
              <w:rPr>
                <w:rFonts w:asciiTheme="minorHAnsi" w:hAnsiTheme="minorHAnsi" w:cstheme="minorHAnsi"/>
                <w:b/>
                <w:bCs/>
                <w:sz w:val="20"/>
                <w:szCs w:val="20"/>
              </w:rPr>
              <w:br/>
              <w:t>Độc lập – Tự do – Hạnh phúc</w:t>
            </w:r>
            <w:r w:rsidRPr="004A6D86">
              <w:rPr>
                <w:rFonts w:asciiTheme="minorHAnsi" w:hAnsiTheme="minorHAnsi" w:cstheme="minorHAnsi"/>
                <w:b/>
                <w:bCs/>
                <w:sz w:val="20"/>
                <w:szCs w:val="20"/>
              </w:rPr>
              <w:br/>
              <w:t>--------------</w:t>
            </w:r>
          </w:p>
        </w:tc>
      </w:tr>
      <w:tr w:rsidR="00000000" w:rsidRPr="004A6D86">
        <w:tblPrEx>
          <w:tblBorders>
            <w:top w:val="none" w:sz="0" w:space="0" w:color="auto"/>
            <w:bottom w:val="none" w:sz="0" w:space="0" w:color="auto"/>
            <w:insideH w:val="none" w:sz="0" w:space="0" w:color="auto"/>
            <w:insideV w:val="none" w:sz="0" w:space="0" w:color="auto"/>
          </w:tblBorders>
        </w:tblPrEx>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A6D86" w:rsidRDefault="003B35C7" w:rsidP="004A6D86">
            <w:pPr>
              <w:spacing w:before="120" w:after="120"/>
              <w:jc w:val="center"/>
              <w:rPr>
                <w:rFonts w:asciiTheme="minorHAnsi" w:hAnsiTheme="minorHAnsi" w:cstheme="minorHAnsi"/>
                <w:sz w:val="20"/>
                <w:szCs w:val="20"/>
              </w:rPr>
            </w:pPr>
            <w:r w:rsidRPr="004A6D86">
              <w:rPr>
                <w:rFonts w:asciiTheme="minorHAnsi" w:hAnsiTheme="minorHAnsi" w:cstheme="minorHAnsi"/>
                <w:sz w:val="20"/>
                <w:szCs w:val="20"/>
              </w:rPr>
              <w:t xml:space="preserve">Số: 1456/QĐ-TTg </w:t>
            </w:r>
          </w:p>
        </w:tc>
        <w:tc>
          <w:tcPr>
            <w:tcW w:w="51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A6D86" w:rsidRDefault="003B35C7" w:rsidP="004A6D86">
            <w:pPr>
              <w:spacing w:before="120" w:after="120"/>
              <w:jc w:val="right"/>
              <w:rPr>
                <w:rFonts w:asciiTheme="minorHAnsi" w:hAnsiTheme="minorHAnsi" w:cstheme="minorHAnsi"/>
                <w:sz w:val="20"/>
                <w:szCs w:val="20"/>
              </w:rPr>
            </w:pPr>
            <w:r w:rsidRPr="004A6D86">
              <w:rPr>
                <w:rFonts w:asciiTheme="minorHAnsi" w:hAnsiTheme="minorHAnsi" w:cstheme="minorHAnsi"/>
                <w:i/>
                <w:iCs/>
                <w:sz w:val="20"/>
                <w:szCs w:val="20"/>
              </w:rPr>
              <w:t>Hà Nội, ngày 08 tháng 10 năm 2008</w:t>
            </w:r>
          </w:p>
        </w:tc>
      </w:tr>
    </w:tbl>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 </w:t>
      </w:r>
    </w:p>
    <w:p w:rsidR="00000000" w:rsidRPr="004A6D86" w:rsidRDefault="003B35C7" w:rsidP="004A6D86">
      <w:pPr>
        <w:spacing w:before="120" w:after="120"/>
        <w:jc w:val="center"/>
        <w:rPr>
          <w:rFonts w:asciiTheme="minorHAnsi" w:hAnsiTheme="minorHAnsi" w:cstheme="minorHAnsi"/>
          <w:sz w:val="20"/>
          <w:szCs w:val="20"/>
        </w:rPr>
      </w:pPr>
      <w:r w:rsidRPr="004A6D86">
        <w:rPr>
          <w:rFonts w:asciiTheme="minorHAnsi" w:hAnsiTheme="minorHAnsi" w:cstheme="minorHAnsi"/>
          <w:b/>
          <w:bCs/>
          <w:sz w:val="20"/>
          <w:szCs w:val="20"/>
        </w:rPr>
        <w:t>QUYẾT ĐỊNH</w:t>
      </w:r>
    </w:p>
    <w:p w:rsidR="00000000" w:rsidRPr="004A6D86" w:rsidRDefault="003B35C7" w:rsidP="004A6D86">
      <w:pPr>
        <w:spacing w:before="120" w:after="120"/>
        <w:jc w:val="center"/>
        <w:rPr>
          <w:rFonts w:asciiTheme="minorHAnsi" w:hAnsiTheme="minorHAnsi" w:cstheme="minorHAnsi"/>
          <w:sz w:val="20"/>
          <w:szCs w:val="20"/>
        </w:rPr>
      </w:pPr>
      <w:r w:rsidRPr="004A6D86">
        <w:rPr>
          <w:rFonts w:asciiTheme="minorHAnsi" w:hAnsiTheme="minorHAnsi" w:cstheme="minorHAnsi"/>
          <w:sz w:val="20"/>
          <w:szCs w:val="20"/>
        </w:rPr>
        <w:t>VỀ CÁC ĐƠN VỊ SỰ NGHIỆP TRỰC THUỘC NGÂN HÀNG NHÀ NƯỚ</w:t>
      </w:r>
      <w:r w:rsidRPr="004A6D86">
        <w:rPr>
          <w:rFonts w:asciiTheme="minorHAnsi" w:hAnsiTheme="minorHAnsi" w:cstheme="minorHAnsi"/>
          <w:sz w:val="20"/>
          <w:szCs w:val="20"/>
        </w:rPr>
        <w:t>C VIỆT NAM</w:t>
      </w:r>
    </w:p>
    <w:p w:rsidR="00000000" w:rsidRPr="004A6D86" w:rsidRDefault="003B35C7" w:rsidP="004A6D86">
      <w:pPr>
        <w:spacing w:before="120" w:after="120"/>
        <w:jc w:val="center"/>
        <w:rPr>
          <w:rFonts w:asciiTheme="minorHAnsi" w:hAnsiTheme="minorHAnsi" w:cstheme="minorHAnsi"/>
          <w:sz w:val="20"/>
          <w:szCs w:val="20"/>
        </w:rPr>
      </w:pPr>
      <w:r w:rsidRPr="004A6D86">
        <w:rPr>
          <w:rFonts w:asciiTheme="minorHAnsi" w:hAnsiTheme="minorHAnsi" w:cstheme="minorHAnsi"/>
          <w:b/>
          <w:bCs/>
          <w:sz w:val="20"/>
          <w:szCs w:val="20"/>
        </w:rPr>
        <w:t>THỦ TƯỚNG CHÍNH PHỦ</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i/>
          <w:iCs/>
          <w:sz w:val="20"/>
          <w:szCs w:val="20"/>
        </w:rPr>
        <w:t>Căn cứ Luật Tổ chức Chính phủ ngày 25 tháng 12 năm 2001;</w:t>
      </w:r>
      <w:r w:rsidRPr="004A6D86">
        <w:rPr>
          <w:rFonts w:asciiTheme="minorHAnsi" w:hAnsiTheme="minorHAnsi" w:cstheme="minorHAnsi"/>
          <w:i/>
          <w:iCs/>
          <w:sz w:val="20"/>
          <w:szCs w:val="20"/>
        </w:rPr>
        <w:br/>
        <w:t xml:space="preserve">Căn cứ Nghị định số 178/2007/NĐ-CP ngày 03 tháng 12 năm 2007 của Chính phủ quy định chức năng, nhiệm vụ, quyền hạn và cơ cấu tổ chức của Bộ, </w:t>
      </w:r>
      <w:r w:rsidRPr="004A6D86">
        <w:rPr>
          <w:rFonts w:asciiTheme="minorHAnsi" w:hAnsiTheme="minorHAnsi" w:cstheme="minorHAnsi"/>
          <w:i/>
          <w:iCs/>
          <w:sz w:val="20"/>
          <w:szCs w:val="20"/>
        </w:rPr>
        <w:t>cơ quan ngang Bộ;</w:t>
      </w:r>
      <w:r w:rsidRPr="004A6D86">
        <w:rPr>
          <w:rFonts w:asciiTheme="minorHAnsi" w:hAnsiTheme="minorHAnsi" w:cstheme="minorHAnsi"/>
          <w:i/>
          <w:iCs/>
          <w:sz w:val="20"/>
          <w:szCs w:val="20"/>
        </w:rPr>
        <w:br/>
        <w:t>Căn cứ Nghị định số 96/2008/NĐ-CP ngày 26 tháng 8 năm 2008 của Chính phủ quy định chức năng, nhiệm vụ, quyền hạn và cơ cấu tổ chức của Ngân hàng Nhà nước Việt Nam;</w:t>
      </w:r>
      <w:r w:rsidRPr="004A6D86">
        <w:rPr>
          <w:rFonts w:asciiTheme="minorHAnsi" w:hAnsiTheme="minorHAnsi" w:cstheme="minorHAnsi"/>
          <w:i/>
          <w:iCs/>
          <w:sz w:val="20"/>
          <w:szCs w:val="20"/>
        </w:rPr>
        <w:br/>
        <w:t xml:space="preserve">Xét đề nghị của Thống đốc Ngân hàng Nhà nước Việt </w:t>
      </w:r>
      <w:r w:rsidRPr="004A6D86">
        <w:rPr>
          <w:rFonts w:asciiTheme="minorHAnsi" w:hAnsiTheme="minorHAnsi" w:cstheme="minorHAnsi"/>
          <w:i/>
          <w:iCs/>
          <w:sz w:val="20"/>
          <w:szCs w:val="20"/>
        </w:rPr>
        <w:t>Nam</w:t>
      </w:r>
      <w:r w:rsidRPr="004A6D86">
        <w:rPr>
          <w:rFonts w:asciiTheme="minorHAnsi" w:hAnsiTheme="minorHAnsi" w:cstheme="minorHAnsi"/>
          <w:sz w:val="20"/>
          <w:szCs w:val="20"/>
        </w:rPr>
        <w:t>,</w:t>
      </w:r>
    </w:p>
    <w:p w:rsidR="00000000" w:rsidRPr="004A6D86" w:rsidRDefault="003B35C7" w:rsidP="004A6D86">
      <w:pPr>
        <w:spacing w:before="120" w:after="120"/>
        <w:jc w:val="center"/>
        <w:rPr>
          <w:rFonts w:asciiTheme="minorHAnsi" w:hAnsiTheme="minorHAnsi" w:cstheme="minorHAnsi"/>
          <w:sz w:val="20"/>
          <w:szCs w:val="20"/>
        </w:rPr>
      </w:pPr>
      <w:r w:rsidRPr="004A6D86">
        <w:rPr>
          <w:rFonts w:asciiTheme="minorHAnsi" w:hAnsiTheme="minorHAnsi" w:cstheme="minorHAnsi"/>
          <w:b/>
          <w:bCs/>
          <w:sz w:val="20"/>
          <w:szCs w:val="20"/>
        </w:rPr>
        <w:t>QUYẾT ĐỊNH:</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b/>
          <w:bCs/>
          <w:sz w:val="20"/>
          <w:szCs w:val="20"/>
        </w:rPr>
        <w:t>Điều 1.</w:t>
      </w:r>
      <w:r w:rsidRPr="004A6D86">
        <w:rPr>
          <w:rFonts w:asciiTheme="minorHAnsi" w:hAnsiTheme="minorHAnsi" w:cstheme="minorHAnsi"/>
          <w:sz w:val="20"/>
          <w:szCs w:val="20"/>
        </w:rPr>
        <w:t xml:space="preserve"> Các đơn vị thuộc thẩm quyền quyết định của Thủ tướng Chính phủ.</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1. Học viện Ngân hàng.</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2. Trường Đại học Ngân hàng thành phố Hồ Chí Minh.</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b/>
          <w:bCs/>
          <w:sz w:val="20"/>
          <w:szCs w:val="20"/>
        </w:rPr>
        <w:t>Điều 2.</w:t>
      </w:r>
      <w:r w:rsidRPr="004A6D86">
        <w:rPr>
          <w:rFonts w:asciiTheme="minorHAnsi" w:hAnsiTheme="minorHAnsi" w:cstheme="minorHAnsi"/>
          <w:sz w:val="20"/>
          <w:szCs w:val="20"/>
        </w:rPr>
        <w:t xml:space="preserve"> Các đơn vị thuộc thẩm quyền quyết định của Thống đốc Ngân hàng </w:t>
      </w:r>
      <w:r w:rsidRPr="004A6D86">
        <w:rPr>
          <w:rFonts w:asciiTheme="minorHAnsi" w:hAnsiTheme="minorHAnsi" w:cstheme="minorHAnsi"/>
          <w:sz w:val="20"/>
          <w:szCs w:val="20"/>
        </w:rPr>
        <w:t xml:space="preserve">Nhà nước Việt Nam </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Trung tâm dịch vụ an toàn kho quỹ.</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b/>
          <w:bCs/>
          <w:sz w:val="20"/>
          <w:szCs w:val="20"/>
        </w:rPr>
        <w:t xml:space="preserve">Điều 3. </w:t>
      </w:r>
      <w:r w:rsidRPr="004A6D86">
        <w:rPr>
          <w:rFonts w:asciiTheme="minorHAnsi" w:hAnsiTheme="minorHAnsi" w:cstheme="minorHAnsi"/>
          <w:sz w:val="20"/>
          <w:szCs w:val="20"/>
        </w:rPr>
        <w:t>Về thẩm quyền đối với các đơn vị sự nghiệp trực thuộc Ngân hàng Nhà nước Việt Nam</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 xml:space="preserve">Thống đốc Ngân hàng Nhà nước Việt Nam: </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1. Trình Thủ tướng Chính phủ quyết định thành lập mơ</w:t>
      </w:r>
      <w:r w:rsidRPr="004A6D86">
        <w:rPr>
          <w:rFonts w:asciiTheme="minorHAnsi" w:hAnsiTheme="minorHAnsi" w:cstheme="minorHAnsi"/>
          <w:sz w:val="20"/>
          <w:szCs w:val="20"/>
        </w:rPr>
        <w:t>́i, đổi tên, sáp nhập, giải thể, cho chuyển đổi hình thức hoạt động đối với các đơn vị sự nghiệp trực thuộc Ngân hàng Nhà nước Việt Nam thuộc thẩm quyền quyết định của Thủ tướng Chính phủ;</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 xml:space="preserve">2. Quyết định thành lập mới, đổi tên, sáp </w:t>
      </w:r>
      <w:r w:rsidRPr="004A6D86">
        <w:rPr>
          <w:rFonts w:asciiTheme="minorHAnsi" w:hAnsiTheme="minorHAnsi" w:cstheme="minorHAnsi"/>
          <w:sz w:val="20"/>
          <w:szCs w:val="20"/>
        </w:rPr>
        <w:t>nhập, giải thể, cho chuyển đổi hình thức hoạt động đối với các đơn vị sự nghiệp trực thuộc thuộc thẩm quyền quyết định của Thống đốc Ngân hàng Nhà nước Việt Nam;</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 xml:space="preserve">3. Quy định chức năng, nhiệm vụ, quyền hạn và cơ cấu tổ chức của các </w:t>
      </w:r>
      <w:r w:rsidRPr="004A6D86">
        <w:rPr>
          <w:rFonts w:asciiTheme="minorHAnsi" w:hAnsiTheme="minorHAnsi" w:cstheme="minorHAnsi"/>
          <w:sz w:val="20"/>
          <w:szCs w:val="20"/>
        </w:rPr>
        <w:t>đơn vị sự nghiệp thuộc Ngân hàng Nhà nước Việt Nam, trừ trường hợp pháp luật có quy định khác.</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b/>
          <w:bCs/>
          <w:sz w:val="20"/>
          <w:szCs w:val="20"/>
        </w:rPr>
        <w:t>Điều 4.</w:t>
      </w:r>
      <w:r w:rsidRPr="004A6D86">
        <w:rPr>
          <w:rFonts w:asciiTheme="minorHAnsi" w:hAnsiTheme="minorHAnsi" w:cstheme="minorHAnsi"/>
          <w:sz w:val="20"/>
          <w:szCs w:val="20"/>
        </w:rPr>
        <w:t xml:space="preserve"> Hiệu lực thi hành</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1. Quyết định này có hiệu lực thi hành kể từ ngày ký.</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 xml:space="preserve">2. Bãi bỏ các quy định trước đây trái với Quyết định </w:t>
      </w:r>
      <w:r w:rsidRPr="004A6D86">
        <w:rPr>
          <w:rFonts w:asciiTheme="minorHAnsi" w:hAnsiTheme="minorHAnsi" w:cstheme="minorHAnsi"/>
          <w:sz w:val="20"/>
          <w:szCs w:val="20"/>
        </w:rPr>
        <w:t>này.</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b/>
          <w:bCs/>
          <w:sz w:val="20"/>
          <w:szCs w:val="20"/>
        </w:rPr>
        <w:t>Điều 5.</w:t>
      </w:r>
      <w:r w:rsidRPr="004A6D86">
        <w:rPr>
          <w:rFonts w:asciiTheme="minorHAnsi" w:hAnsiTheme="minorHAnsi" w:cstheme="minorHAnsi"/>
          <w:sz w:val="20"/>
          <w:szCs w:val="20"/>
        </w:rPr>
        <w:t xml:space="preserve"> Trách nhiệm thi hành</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 xml:space="preserve">Thống đốc Ngân hàng Nhà nước Việt Nam, các Bộ trưởng, Thủ trưởng cơ quan ngang Bộ, Thủ trưởng cơ quan thuộc Chính phủ, Chủ tịch Ủy ban nhân dân tỉnh, thành phố trực thuộc Trung ương, các cơ quan, tổ </w:t>
      </w:r>
      <w:r w:rsidRPr="004A6D86">
        <w:rPr>
          <w:rFonts w:asciiTheme="minorHAnsi" w:hAnsiTheme="minorHAnsi" w:cstheme="minorHAnsi"/>
          <w:sz w:val="20"/>
          <w:szCs w:val="20"/>
        </w:rPr>
        <w:t>chức, đơn vị và cá nhân liên quan chịu trách nhiệm thi hành Quyết định này.</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 </w:t>
      </w:r>
    </w:p>
    <w:tbl>
      <w:tblPr>
        <w:tblW w:w="0" w:type="auto"/>
        <w:tblBorders>
          <w:top w:val="nil"/>
          <w:bottom w:val="nil"/>
          <w:insideH w:val="nil"/>
          <w:insideV w:val="nil"/>
        </w:tblBorders>
        <w:tblCellMar>
          <w:left w:w="0" w:type="dxa"/>
          <w:right w:w="0" w:type="dxa"/>
        </w:tblCellMar>
        <w:tblLook w:val="04A0"/>
      </w:tblPr>
      <w:tblGrid>
        <w:gridCol w:w="4428"/>
        <w:gridCol w:w="4428"/>
      </w:tblGrid>
      <w:tr w:rsidR="00000000" w:rsidRPr="004A6D8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t> </w:t>
            </w:r>
          </w:p>
          <w:p w:rsidR="00000000"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b/>
                <w:bCs/>
                <w:i/>
                <w:iCs/>
                <w:sz w:val="20"/>
                <w:szCs w:val="20"/>
              </w:rPr>
              <w:t>Nơi nhận:</w:t>
            </w:r>
            <w:r w:rsidRPr="004A6D86">
              <w:rPr>
                <w:rFonts w:asciiTheme="minorHAnsi" w:hAnsiTheme="minorHAnsi" w:cstheme="minorHAnsi"/>
                <w:sz w:val="20"/>
                <w:szCs w:val="20"/>
              </w:rPr>
              <w:br/>
              <w:t>- Ban Bí thư Trung ương Đảng;</w:t>
            </w:r>
            <w:r w:rsidRPr="004A6D86">
              <w:rPr>
                <w:rFonts w:asciiTheme="minorHAnsi" w:hAnsiTheme="minorHAnsi" w:cstheme="minorHAnsi"/>
                <w:sz w:val="20"/>
                <w:szCs w:val="20"/>
              </w:rPr>
              <w:br/>
            </w:r>
            <w:r w:rsidRPr="004A6D86">
              <w:rPr>
                <w:rFonts w:asciiTheme="minorHAnsi" w:hAnsiTheme="minorHAnsi" w:cstheme="minorHAnsi"/>
                <w:sz w:val="20"/>
                <w:szCs w:val="20"/>
              </w:rPr>
              <w:lastRenderedPageBreak/>
              <w:t>- Thủ tướng, các Phó Thủ tướng Chính phủ;</w:t>
            </w:r>
            <w:r w:rsidRPr="004A6D86">
              <w:rPr>
                <w:rFonts w:asciiTheme="minorHAnsi" w:hAnsiTheme="minorHAnsi" w:cstheme="minorHAnsi"/>
                <w:sz w:val="20"/>
                <w:szCs w:val="20"/>
              </w:rPr>
              <w:br/>
              <w:t>- Các Bộ, cơ quan ngang Bộ, cơ quan thuộc CP;</w:t>
            </w:r>
            <w:r w:rsidRPr="004A6D86">
              <w:rPr>
                <w:rFonts w:asciiTheme="minorHAnsi" w:hAnsiTheme="minorHAnsi" w:cstheme="minorHAnsi"/>
                <w:sz w:val="20"/>
                <w:szCs w:val="20"/>
              </w:rPr>
              <w:br/>
              <w:t>- Văn phòng BCĐTW về phò</w:t>
            </w:r>
            <w:r w:rsidRPr="004A6D86">
              <w:rPr>
                <w:rFonts w:asciiTheme="minorHAnsi" w:hAnsiTheme="minorHAnsi" w:cstheme="minorHAnsi"/>
                <w:sz w:val="20"/>
                <w:szCs w:val="20"/>
              </w:rPr>
              <w:t>ng, chống tham nhũng;</w:t>
            </w:r>
            <w:r w:rsidRPr="004A6D86">
              <w:rPr>
                <w:rFonts w:asciiTheme="minorHAnsi" w:hAnsiTheme="minorHAnsi" w:cstheme="minorHAnsi"/>
                <w:sz w:val="20"/>
                <w:szCs w:val="20"/>
              </w:rPr>
              <w:br/>
              <w:t>- HĐND, UBND các tỉnh, TP trực thuộc Trung ương;</w:t>
            </w:r>
            <w:r w:rsidRPr="004A6D86">
              <w:rPr>
                <w:rFonts w:asciiTheme="minorHAnsi" w:hAnsiTheme="minorHAnsi" w:cstheme="minorHAnsi"/>
                <w:sz w:val="20"/>
                <w:szCs w:val="20"/>
              </w:rPr>
              <w:br/>
              <w:t>- Văn phòng Trung ương và các Ban của Đảng;</w:t>
            </w:r>
            <w:r w:rsidRPr="004A6D86">
              <w:rPr>
                <w:rFonts w:asciiTheme="minorHAnsi" w:hAnsiTheme="minorHAnsi" w:cstheme="minorHAnsi"/>
                <w:sz w:val="20"/>
                <w:szCs w:val="20"/>
              </w:rPr>
              <w:br/>
              <w:t>- Văn phòng Chủ tịch nước;</w:t>
            </w:r>
            <w:r w:rsidRPr="004A6D86">
              <w:rPr>
                <w:rFonts w:asciiTheme="minorHAnsi" w:hAnsiTheme="minorHAnsi" w:cstheme="minorHAnsi"/>
                <w:sz w:val="20"/>
                <w:szCs w:val="20"/>
              </w:rPr>
              <w:br/>
              <w:t>- Hội đồng dân tộc và các Ủy ban của Quốc hội;</w:t>
            </w:r>
            <w:r w:rsidRPr="004A6D86">
              <w:rPr>
                <w:rFonts w:asciiTheme="minorHAnsi" w:hAnsiTheme="minorHAnsi" w:cstheme="minorHAnsi"/>
                <w:sz w:val="20"/>
                <w:szCs w:val="20"/>
              </w:rPr>
              <w:br/>
              <w:t>- Văn phòng Quốc hội;</w:t>
            </w:r>
            <w:r w:rsidRPr="004A6D86">
              <w:rPr>
                <w:rFonts w:asciiTheme="minorHAnsi" w:hAnsiTheme="minorHAnsi" w:cstheme="minorHAnsi"/>
                <w:sz w:val="20"/>
                <w:szCs w:val="20"/>
              </w:rPr>
              <w:br/>
              <w:t>- Tòa án nhân dân t</w:t>
            </w:r>
            <w:r w:rsidRPr="004A6D86">
              <w:rPr>
                <w:rFonts w:asciiTheme="minorHAnsi" w:hAnsiTheme="minorHAnsi" w:cstheme="minorHAnsi"/>
                <w:sz w:val="20"/>
                <w:szCs w:val="20"/>
              </w:rPr>
              <w:t>ối cao;</w:t>
            </w:r>
            <w:r w:rsidRPr="004A6D86">
              <w:rPr>
                <w:rFonts w:asciiTheme="minorHAnsi" w:hAnsiTheme="minorHAnsi" w:cstheme="minorHAnsi"/>
                <w:sz w:val="20"/>
                <w:szCs w:val="20"/>
              </w:rPr>
              <w:br/>
              <w:t>- Viện kiểm sát nhân dân tối cao;</w:t>
            </w:r>
            <w:r w:rsidRPr="004A6D86">
              <w:rPr>
                <w:rFonts w:asciiTheme="minorHAnsi" w:hAnsiTheme="minorHAnsi" w:cstheme="minorHAnsi"/>
                <w:sz w:val="20"/>
                <w:szCs w:val="20"/>
              </w:rPr>
              <w:br/>
              <w:t>- Kiểm toán Nhà nước;</w:t>
            </w:r>
            <w:r w:rsidRPr="004A6D86">
              <w:rPr>
                <w:rFonts w:asciiTheme="minorHAnsi" w:hAnsiTheme="minorHAnsi" w:cstheme="minorHAnsi"/>
                <w:sz w:val="20"/>
                <w:szCs w:val="20"/>
              </w:rPr>
              <w:br/>
              <w:t>- Ủy ban Giám sát tài chính QG;</w:t>
            </w:r>
            <w:r w:rsidRPr="004A6D86">
              <w:rPr>
                <w:rFonts w:asciiTheme="minorHAnsi" w:hAnsiTheme="minorHAnsi" w:cstheme="minorHAnsi"/>
                <w:sz w:val="20"/>
                <w:szCs w:val="20"/>
              </w:rPr>
              <w:br/>
              <w:t>- BQL KKTCKQT Bờ Y;</w:t>
            </w:r>
            <w:r w:rsidRPr="004A6D86">
              <w:rPr>
                <w:rFonts w:asciiTheme="minorHAnsi" w:hAnsiTheme="minorHAnsi" w:cstheme="minorHAnsi"/>
                <w:sz w:val="20"/>
                <w:szCs w:val="20"/>
              </w:rPr>
              <w:br/>
              <w:t>- Ngân hàng chính sách Xã hội;</w:t>
            </w:r>
            <w:r w:rsidRPr="004A6D86">
              <w:rPr>
                <w:rFonts w:asciiTheme="minorHAnsi" w:hAnsiTheme="minorHAnsi" w:cstheme="minorHAnsi"/>
                <w:sz w:val="20"/>
                <w:szCs w:val="20"/>
              </w:rPr>
              <w:br/>
              <w:t>- Ngân hàng phát triển Việt Nam;</w:t>
            </w:r>
            <w:r w:rsidRPr="004A6D86">
              <w:rPr>
                <w:rFonts w:asciiTheme="minorHAnsi" w:hAnsiTheme="minorHAnsi" w:cstheme="minorHAnsi"/>
                <w:sz w:val="20"/>
                <w:szCs w:val="20"/>
              </w:rPr>
              <w:br/>
              <w:t>- UBTW Mặt trận Tổ quốc Việt Nam;</w:t>
            </w:r>
            <w:r w:rsidRPr="004A6D86">
              <w:rPr>
                <w:rFonts w:asciiTheme="minorHAnsi" w:hAnsiTheme="minorHAnsi" w:cstheme="minorHAnsi"/>
                <w:sz w:val="20"/>
                <w:szCs w:val="20"/>
              </w:rPr>
              <w:br/>
              <w:t xml:space="preserve">- Cơ quan Trung ương </w:t>
            </w:r>
            <w:r w:rsidRPr="004A6D86">
              <w:rPr>
                <w:rFonts w:asciiTheme="minorHAnsi" w:hAnsiTheme="minorHAnsi" w:cstheme="minorHAnsi"/>
                <w:sz w:val="20"/>
                <w:szCs w:val="20"/>
              </w:rPr>
              <w:t>của các đoàn thể;</w:t>
            </w:r>
            <w:r w:rsidRPr="004A6D86">
              <w:rPr>
                <w:rFonts w:asciiTheme="minorHAnsi" w:hAnsiTheme="minorHAnsi" w:cstheme="minorHAnsi"/>
                <w:sz w:val="20"/>
                <w:szCs w:val="20"/>
              </w:rPr>
              <w:br/>
              <w:t>- Ngân hàng Nhà nước Việt Nam;</w:t>
            </w:r>
            <w:r w:rsidRPr="004A6D86">
              <w:rPr>
                <w:rFonts w:asciiTheme="minorHAnsi" w:hAnsiTheme="minorHAnsi" w:cstheme="minorHAnsi"/>
                <w:sz w:val="20"/>
                <w:szCs w:val="20"/>
              </w:rPr>
              <w:br/>
              <w:t>- VPCP: BTCN, các PCN, các Vụ, Cục, đơn vị trực thuộc, Công báo;</w:t>
            </w:r>
            <w:r w:rsidRPr="004A6D86">
              <w:rPr>
                <w:rFonts w:asciiTheme="minorHAnsi" w:hAnsiTheme="minorHAnsi" w:cstheme="minorHAnsi"/>
                <w:sz w:val="20"/>
                <w:szCs w:val="20"/>
              </w:rPr>
              <w:br/>
              <w:t>- Lưu: Văn thư, TCCB (5b)</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4A6D86" w:rsidRDefault="003B35C7" w:rsidP="004A6D86">
            <w:pPr>
              <w:spacing w:before="120" w:after="120"/>
              <w:jc w:val="center"/>
              <w:rPr>
                <w:rFonts w:asciiTheme="minorHAnsi" w:hAnsiTheme="minorHAnsi" w:cstheme="minorHAnsi"/>
                <w:sz w:val="20"/>
                <w:szCs w:val="20"/>
              </w:rPr>
            </w:pPr>
            <w:r w:rsidRPr="004A6D86">
              <w:rPr>
                <w:rFonts w:asciiTheme="minorHAnsi" w:hAnsiTheme="minorHAnsi" w:cstheme="minorHAnsi"/>
                <w:b/>
                <w:bCs/>
                <w:sz w:val="20"/>
                <w:szCs w:val="20"/>
              </w:rPr>
              <w:lastRenderedPageBreak/>
              <w:t>THỦ TƯỚNG</w:t>
            </w:r>
            <w:r w:rsidRPr="004A6D86">
              <w:rPr>
                <w:rFonts w:asciiTheme="minorHAnsi" w:hAnsiTheme="minorHAnsi" w:cstheme="minorHAnsi"/>
                <w:b/>
                <w:bCs/>
                <w:sz w:val="20"/>
                <w:szCs w:val="20"/>
              </w:rPr>
              <w:br/>
            </w:r>
            <w:r w:rsidRPr="004A6D86">
              <w:rPr>
                <w:rFonts w:asciiTheme="minorHAnsi" w:hAnsiTheme="minorHAnsi" w:cstheme="minorHAnsi"/>
                <w:b/>
                <w:bCs/>
                <w:sz w:val="20"/>
                <w:szCs w:val="20"/>
              </w:rPr>
              <w:br/>
            </w:r>
            <w:r w:rsidR="000044CC" w:rsidRPr="000044CC">
              <w:rPr>
                <w:rFonts w:asciiTheme="minorHAnsi" w:hAnsiTheme="minorHAnsi" w:cstheme="minorHAnsi"/>
                <w:bCs/>
                <w:i/>
                <w:sz w:val="20"/>
                <w:szCs w:val="20"/>
              </w:rPr>
              <w:t>Đã ký</w:t>
            </w:r>
            <w:r w:rsidRPr="004A6D86">
              <w:rPr>
                <w:rFonts w:asciiTheme="minorHAnsi" w:hAnsiTheme="minorHAnsi" w:cstheme="minorHAnsi"/>
                <w:b/>
                <w:bCs/>
                <w:sz w:val="20"/>
                <w:szCs w:val="20"/>
              </w:rPr>
              <w:br/>
            </w:r>
            <w:r w:rsidRPr="004A6D86">
              <w:rPr>
                <w:rFonts w:asciiTheme="minorHAnsi" w:hAnsiTheme="minorHAnsi" w:cstheme="minorHAnsi"/>
                <w:b/>
                <w:bCs/>
                <w:sz w:val="20"/>
                <w:szCs w:val="20"/>
              </w:rPr>
              <w:lastRenderedPageBreak/>
              <w:br/>
            </w:r>
            <w:r w:rsidRPr="004A6D86">
              <w:rPr>
                <w:rFonts w:asciiTheme="minorHAnsi" w:hAnsiTheme="minorHAnsi" w:cstheme="minorHAnsi"/>
                <w:b/>
                <w:bCs/>
                <w:sz w:val="20"/>
                <w:szCs w:val="20"/>
              </w:rPr>
              <w:br/>
              <w:t>Nguyễn Tấn Dũng</w:t>
            </w:r>
          </w:p>
        </w:tc>
      </w:tr>
    </w:tbl>
    <w:p w:rsidR="003B35C7" w:rsidRPr="004A6D86" w:rsidRDefault="003B35C7" w:rsidP="004A6D86">
      <w:pPr>
        <w:spacing w:before="120" w:after="120"/>
        <w:rPr>
          <w:rFonts w:asciiTheme="minorHAnsi" w:hAnsiTheme="minorHAnsi" w:cstheme="minorHAnsi"/>
          <w:sz w:val="20"/>
          <w:szCs w:val="20"/>
        </w:rPr>
      </w:pPr>
      <w:r w:rsidRPr="004A6D86">
        <w:rPr>
          <w:rFonts w:asciiTheme="minorHAnsi" w:hAnsiTheme="minorHAnsi" w:cstheme="minorHAnsi"/>
          <w:sz w:val="20"/>
          <w:szCs w:val="20"/>
        </w:rPr>
        <w:lastRenderedPageBreak/>
        <w:t> </w:t>
      </w:r>
    </w:p>
    <w:sectPr w:rsidR="003B35C7" w:rsidRPr="004A6D86">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SortMethod w:val="0000"/>
  <w:defaultTabStop w:val="720"/>
  <w:noPunctuationKerning/>
  <w:characterSpacingControl w:val="doNotCompress"/>
  <w:compat/>
  <w:rsids>
    <w:rsidRoot w:val="005B7304"/>
    <w:rsid w:val="000044CC"/>
    <w:rsid w:val="003B35C7"/>
    <w:rsid w:val="004A6D86"/>
    <w:rsid w:val="005B7304"/>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91B6AB-9FC9-4309-BCE8-FB240FED487A}"/>
</file>

<file path=customXml/itemProps2.xml><?xml version="1.0" encoding="utf-8"?>
<ds:datastoreItem xmlns:ds="http://schemas.openxmlformats.org/officeDocument/2006/customXml" ds:itemID="{09F49AC8-42DE-493F-87B5-F768BC7B29D2}"/>
</file>

<file path=customXml/itemProps3.xml><?xml version="1.0" encoding="utf-8"?>
<ds:datastoreItem xmlns:ds="http://schemas.openxmlformats.org/officeDocument/2006/customXml" ds:itemID="{DEAEBC36-A508-4465-A502-3F1999B5F77E}"/>
</file>

<file path=docProps/app.xml><?xml version="1.0" encoding="utf-8"?>
<Properties xmlns="http://schemas.openxmlformats.org/officeDocument/2006/extended-properties" xmlns:vt="http://schemas.openxmlformats.org/officeDocument/2006/docPropsVTypes">
  <Template>Normal</Template>
  <TotalTime>3</TotalTime>
  <Pages>2</Pages>
  <Words>487</Words>
  <Characters>2777</Characters>
  <Application>Microsoft Office Word</Application>
  <DocSecurity>0</DocSecurity>
  <Lines>23</Lines>
  <Paragraphs>6</Paragraphs>
  <ScaleCrop>false</ScaleCrop>
  <Company>Microsoft</Company>
  <LinksUpToDate>false</LinksUpToDate>
  <CharactersWithSpaces>3258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1601-01-01T00:00:00Z</cp:lastPrinted>
  <dcterms:created xsi:type="dcterms:W3CDTF">2016-05-09T03:21:00Z</dcterms:created>
  <dcterms:modified xsi:type="dcterms:W3CDTF">2016-05-09T03:24:00Z</dcterms:modified>
</cp:coreProperties>
</file>