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E814C" w14:textId="77777777" w:rsidR="00EB162C" w:rsidRPr="00F51F23" w:rsidRDefault="00EB162C" w:rsidP="00EB162C">
      <w:pPr>
        <w:adjustRightInd w:val="0"/>
        <w:snapToGrid w:val="0"/>
        <w:spacing w:after="0" w:line="240" w:lineRule="auto"/>
        <w:jc w:val="center"/>
        <w:rPr>
          <w:rFonts w:ascii="Arial" w:hAnsi="Arial" w:cs="Arial"/>
          <w:sz w:val="20"/>
          <w:szCs w:val="20"/>
        </w:rPr>
      </w:pPr>
      <w:r w:rsidRPr="00F51F23">
        <w:rPr>
          <w:rFonts w:ascii="Arial" w:hAnsi="Arial" w:cs="Arial"/>
          <w:b/>
          <w:sz w:val="20"/>
          <w:szCs w:val="20"/>
        </w:rPr>
        <w:t>Phụ lục III</w:t>
      </w:r>
    </w:p>
    <w:p w14:paraId="63332430" w14:textId="77777777" w:rsidR="00EB162C" w:rsidRPr="00F51F23" w:rsidRDefault="00EB162C" w:rsidP="00EB162C">
      <w:pPr>
        <w:adjustRightInd w:val="0"/>
        <w:snapToGrid w:val="0"/>
        <w:spacing w:after="0" w:line="240" w:lineRule="auto"/>
        <w:jc w:val="center"/>
        <w:rPr>
          <w:rFonts w:ascii="Arial" w:hAnsi="Arial" w:cs="Arial"/>
          <w:b/>
          <w:sz w:val="20"/>
          <w:szCs w:val="20"/>
        </w:rPr>
      </w:pPr>
      <w:r w:rsidRPr="00F51F23">
        <w:rPr>
          <w:rFonts w:ascii="Arial" w:hAnsi="Arial" w:cs="Arial"/>
          <w:b/>
          <w:sz w:val="20"/>
          <w:szCs w:val="20"/>
        </w:rPr>
        <w:t xml:space="preserve">TỔ CHỨC DỮ LIỆU CỦA CƠ SỞ DỮ LIỆU VỀ QUY HOẠCH </w:t>
      </w:r>
    </w:p>
    <w:p w14:paraId="3C002EB6" w14:textId="77777777" w:rsidR="00EB162C" w:rsidRPr="00F51F23" w:rsidRDefault="00EB162C" w:rsidP="00EB162C">
      <w:pPr>
        <w:adjustRightInd w:val="0"/>
        <w:snapToGrid w:val="0"/>
        <w:spacing w:after="0" w:line="240" w:lineRule="auto"/>
        <w:jc w:val="center"/>
        <w:rPr>
          <w:rFonts w:ascii="Arial" w:hAnsi="Arial" w:cs="Arial"/>
          <w:sz w:val="20"/>
          <w:szCs w:val="20"/>
        </w:rPr>
      </w:pPr>
      <w:r w:rsidRPr="00F51F23">
        <w:rPr>
          <w:rFonts w:ascii="Arial" w:hAnsi="Arial" w:cs="Arial"/>
          <w:i/>
          <w:sz w:val="20"/>
          <w:szCs w:val="20"/>
        </w:rPr>
        <w:t xml:space="preserve">(Kèm theo Thông tư số 22/2026/TT-BTC ngày 17 tháng 03 năm 2026 </w:t>
      </w:r>
      <w:r w:rsidRPr="00F51F23">
        <w:rPr>
          <w:rFonts w:ascii="Arial" w:hAnsi="Arial" w:cs="Arial"/>
          <w:sz w:val="20"/>
          <w:szCs w:val="20"/>
        </w:rPr>
        <w:br/>
      </w:r>
      <w:r w:rsidRPr="00F51F23">
        <w:rPr>
          <w:rFonts w:ascii="Arial" w:hAnsi="Arial" w:cs="Arial"/>
          <w:i/>
          <w:sz w:val="20"/>
          <w:szCs w:val="20"/>
        </w:rPr>
        <w:t>của Bộ trưởng Bộ Tài chính)</w:t>
      </w:r>
    </w:p>
    <w:p w14:paraId="6E0CDDD2" w14:textId="77777777" w:rsidR="00EB162C" w:rsidRPr="00F51F23" w:rsidRDefault="00EB162C" w:rsidP="00EB162C">
      <w:pPr>
        <w:adjustRightInd w:val="0"/>
        <w:snapToGrid w:val="0"/>
        <w:spacing w:after="0" w:line="240" w:lineRule="auto"/>
        <w:jc w:val="center"/>
        <w:rPr>
          <w:rFonts w:ascii="Arial" w:hAnsi="Arial" w:cs="Arial"/>
          <w:b/>
          <w:sz w:val="20"/>
          <w:szCs w:val="20"/>
        </w:rPr>
      </w:pPr>
    </w:p>
    <w:p w14:paraId="7EA6BC18" w14:textId="77777777" w:rsidR="00EB162C" w:rsidRPr="00F51F23" w:rsidRDefault="00EB162C" w:rsidP="00EB162C">
      <w:pPr>
        <w:adjustRightInd w:val="0"/>
        <w:snapToGrid w:val="0"/>
        <w:spacing w:after="120" w:line="240" w:lineRule="auto"/>
        <w:ind w:firstLine="720"/>
        <w:jc w:val="both"/>
        <w:rPr>
          <w:rFonts w:ascii="Arial" w:hAnsi="Arial" w:cs="Arial"/>
          <w:sz w:val="20"/>
          <w:szCs w:val="20"/>
        </w:rPr>
      </w:pPr>
      <w:r w:rsidRPr="00F51F23">
        <w:rPr>
          <w:rFonts w:ascii="Arial" w:hAnsi="Arial" w:cs="Arial"/>
          <w:b/>
          <w:sz w:val="20"/>
          <w:szCs w:val="20"/>
        </w:rPr>
        <w:t>I.</w:t>
      </w:r>
      <w:r w:rsidRPr="00F51F23">
        <w:rPr>
          <w:rFonts w:ascii="Arial" w:hAnsi="Arial" w:cs="Arial"/>
          <w:sz w:val="20"/>
          <w:szCs w:val="20"/>
        </w:rPr>
        <w:t xml:space="preserve"> </w:t>
      </w:r>
      <w:r w:rsidRPr="00F51F23">
        <w:rPr>
          <w:rFonts w:ascii="Arial" w:hAnsi="Arial" w:cs="Arial"/>
          <w:b/>
          <w:sz w:val="20"/>
          <w:szCs w:val="20"/>
        </w:rPr>
        <w:t>Tổ chức dữ liệu của cơ sở dữ liệu về quy hoạch</w:t>
      </w:r>
    </w:p>
    <w:p w14:paraId="5D8AD9D5" w14:textId="77777777" w:rsidR="00EB162C" w:rsidRPr="00F51F23" w:rsidRDefault="00EB162C" w:rsidP="00EB162C">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t>1. Tên thư mục cơ sở dữ liệu về quy hoạch được quy định như sau: CSDL_&lt;Tên quy hoạch&gt;</w:t>
      </w:r>
    </w:p>
    <w:p w14:paraId="32D3969F" w14:textId="77777777" w:rsidR="00EB162C" w:rsidRPr="00F51F23" w:rsidRDefault="00EB162C" w:rsidP="00EB162C">
      <w:pPr>
        <w:adjustRightInd w:val="0"/>
        <w:snapToGrid w:val="0"/>
        <w:spacing w:after="120" w:line="240" w:lineRule="auto"/>
        <w:ind w:firstLine="720"/>
        <w:jc w:val="both"/>
        <w:rPr>
          <w:rFonts w:ascii="Arial" w:hAnsi="Arial" w:cs="Arial"/>
          <w:sz w:val="20"/>
          <w:szCs w:val="20"/>
        </w:rPr>
      </w:pPr>
      <w:r w:rsidRPr="00F51F23">
        <w:rPr>
          <w:rFonts w:ascii="Arial" w:hAnsi="Arial" w:cs="Arial"/>
          <w:i/>
          <w:sz w:val="20"/>
          <w:szCs w:val="20"/>
        </w:rPr>
        <w:t>-</w:t>
      </w:r>
      <w:r w:rsidRPr="00F51F23">
        <w:rPr>
          <w:rFonts w:ascii="Arial" w:hAnsi="Arial" w:cs="Arial"/>
          <w:sz w:val="20"/>
          <w:szCs w:val="20"/>
        </w:rPr>
        <w:t xml:space="preserve"> Quy ước &lt; Tên quy hoạch &gt;: Viết hoa chữ cái đầu của từng từ, viết liền không dấu và không có ký tự đặc biệt.</w:t>
      </w:r>
    </w:p>
    <w:p w14:paraId="7A462E38" w14:textId="77777777" w:rsidR="00EB162C" w:rsidRPr="00F51F23" w:rsidRDefault="00EB162C" w:rsidP="00EB162C">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t>Ví dụ:</w:t>
      </w:r>
    </w:p>
    <w:p w14:paraId="71682017" w14:textId="77777777" w:rsidR="00EB162C" w:rsidRPr="00F51F23" w:rsidRDefault="00EB162C" w:rsidP="00EB162C">
      <w:pPr>
        <w:adjustRightInd w:val="0"/>
        <w:snapToGrid w:val="0"/>
        <w:spacing w:after="120" w:line="240" w:lineRule="auto"/>
        <w:ind w:firstLine="720"/>
        <w:jc w:val="both"/>
        <w:rPr>
          <w:rFonts w:ascii="Arial" w:hAnsi="Arial" w:cs="Arial"/>
          <w:sz w:val="20"/>
          <w:szCs w:val="20"/>
        </w:rPr>
      </w:pPr>
      <w:r w:rsidRPr="00F51F23">
        <w:rPr>
          <w:rFonts w:ascii="Arial" w:hAnsi="Arial" w:cs="Arial"/>
          <w:i/>
          <w:sz w:val="20"/>
          <w:szCs w:val="20"/>
        </w:rPr>
        <w:t>-</w:t>
      </w:r>
      <w:r w:rsidRPr="00F51F23">
        <w:rPr>
          <w:rFonts w:ascii="Arial" w:hAnsi="Arial" w:cs="Arial"/>
          <w:sz w:val="20"/>
          <w:szCs w:val="20"/>
        </w:rPr>
        <w:t xml:space="preserve"> Tên thư mục cơ sở dữ liệu về quy hoạch tổng thể quốc gia: CSDL_QuyHoachTongTheQuocGia;</w:t>
      </w:r>
    </w:p>
    <w:p w14:paraId="42A3F509" w14:textId="77777777" w:rsidR="00EB162C" w:rsidRPr="00F51F23" w:rsidRDefault="00EB162C" w:rsidP="00EB162C">
      <w:pPr>
        <w:adjustRightInd w:val="0"/>
        <w:snapToGrid w:val="0"/>
        <w:spacing w:after="120" w:line="240" w:lineRule="auto"/>
        <w:ind w:firstLine="720"/>
        <w:jc w:val="both"/>
        <w:rPr>
          <w:rFonts w:ascii="Arial" w:hAnsi="Arial" w:cs="Arial"/>
          <w:sz w:val="20"/>
          <w:szCs w:val="20"/>
        </w:rPr>
      </w:pPr>
      <w:r w:rsidRPr="00F51F23">
        <w:rPr>
          <w:rFonts w:ascii="Arial" w:hAnsi="Arial" w:cs="Arial"/>
          <w:i/>
          <w:sz w:val="20"/>
          <w:szCs w:val="20"/>
        </w:rPr>
        <w:t>-</w:t>
      </w:r>
      <w:r w:rsidRPr="00F51F23">
        <w:rPr>
          <w:rFonts w:ascii="Arial" w:hAnsi="Arial" w:cs="Arial"/>
          <w:sz w:val="20"/>
          <w:szCs w:val="20"/>
        </w:rPr>
        <w:t xml:space="preserve"> Tên thư mục cơ sở dữ liệu về quy hoạch mạng lưới đường bộ: CSDL-QuyHoachMangLuoiDuongBo;</w:t>
      </w:r>
    </w:p>
    <w:p w14:paraId="26FC3CA7" w14:textId="77777777" w:rsidR="00EB162C" w:rsidRPr="00F51F23" w:rsidRDefault="00EB162C" w:rsidP="00EB162C">
      <w:pPr>
        <w:adjustRightInd w:val="0"/>
        <w:snapToGrid w:val="0"/>
        <w:spacing w:after="120" w:line="240" w:lineRule="auto"/>
        <w:ind w:firstLine="720"/>
        <w:jc w:val="both"/>
        <w:rPr>
          <w:rFonts w:ascii="Arial" w:hAnsi="Arial" w:cs="Arial"/>
          <w:sz w:val="20"/>
          <w:szCs w:val="20"/>
        </w:rPr>
      </w:pPr>
      <w:r w:rsidRPr="00F51F23">
        <w:rPr>
          <w:rFonts w:ascii="Arial" w:hAnsi="Arial" w:cs="Arial"/>
          <w:i/>
          <w:sz w:val="20"/>
          <w:szCs w:val="20"/>
        </w:rPr>
        <w:t>-</w:t>
      </w:r>
      <w:r w:rsidRPr="00F51F23">
        <w:rPr>
          <w:rFonts w:ascii="Arial" w:hAnsi="Arial" w:cs="Arial"/>
          <w:sz w:val="20"/>
          <w:szCs w:val="20"/>
        </w:rPr>
        <w:t xml:space="preserve"> Tên thư mục cơ sở dữ liệu về quy hoạch vùng Đồng bằng sông Cửu Long: CSDL_QuyHoachVungDongBangSongCuuLong;</w:t>
      </w:r>
    </w:p>
    <w:p w14:paraId="35AF991A" w14:textId="77777777" w:rsidR="00EB162C" w:rsidRPr="00F51F23" w:rsidRDefault="00EB162C" w:rsidP="00EB162C">
      <w:pPr>
        <w:adjustRightInd w:val="0"/>
        <w:snapToGrid w:val="0"/>
        <w:spacing w:after="120" w:line="240" w:lineRule="auto"/>
        <w:ind w:firstLine="720"/>
        <w:jc w:val="both"/>
        <w:rPr>
          <w:rFonts w:ascii="Arial" w:hAnsi="Arial" w:cs="Arial"/>
          <w:sz w:val="20"/>
          <w:szCs w:val="20"/>
        </w:rPr>
      </w:pPr>
      <w:r w:rsidRPr="00F51F23">
        <w:rPr>
          <w:rFonts w:ascii="Arial" w:hAnsi="Arial" w:cs="Arial"/>
          <w:i/>
          <w:sz w:val="20"/>
          <w:szCs w:val="20"/>
        </w:rPr>
        <w:t>-</w:t>
      </w:r>
      <w:r w:rsidRPr="00F51F23">
        <w:rPr>
          <w:rFonts w:ascii="Arial" w:hAnsi="Arial" w:cs="Arial"/>
          <w:sz w:val="20"/>
          <w:szCs w:val="20"/>
        </w:rPr>
        <w:t xml:space="preserve"> Tên thư mục cơ sở dữ liệu về quy hoạch tỉnh Thái Nguyên: CSDL_QuyHoachTinhThaiNguyen.</w:t>
      </w:r>
    </w:p>
    <w:p w14:paraId="2C914A65" w14:textId="77777777" w:rsidR="00EB162C" w:rsidRPr="00F51F23" w:rsidRDefault="00EB162C" w:rsidP="00EB162C">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t>2. Thư mục “CSDL _&lt; Tên quy hoạch&gt;” được tổ chức thành 03 thư mục như sau: thư mục “DLS_VanBanPhapLy”, thư mục “DLS_SoDo”, thư mục “CSDL_DiaLyQuyHoach”.</w:t>
      </w:r>
    </w:p>
    <w:p w14:paraId="5CDFD743" w14:textId="77777777" w:rsidR="00EB162C" w:rsidRPr="00F51F23" w:rsidRDefault="00EB162C" w:rsidP="00EB162C">
      <w:pPr>
        <w:adjustRightInd w:val="0"/>
        <w:snapToGrid w:val="0"/>
        <w:spacing w:after="120" w:line="240" w:lineRule="auto"/>
        <w:ind w:firstLine="720"/>
        <w:jc w:val="both"/>
        <w:rPr>
          <w:rFonts w:ascii="Arial" w:hAnsi="Arial" w:cs="Arial"/>
          <w:sz w:val="20"/>
          <w:szCs w:val="20"/>
        </w:rPr>
      </w:pPr>
      <w:r w:rsidRPr="00F51F23">
        <w:rPr>
          <w:rFonts w:ascii="Arial" w:hAnsi="Arial" w:cs="Arial"/>
          <w:b/>
          <w:sz w:val="20"/>
          <w:szCs w:val="20"/>
        </w:rPr>
        <w:t>II. Tổ chức dữ liệu trong thư mục “CSDL_</w:t>
      </w:r>
      <w:r>
        <w:rPr>
          <w:rFonts w:ascii="Arial" w:hAnsi="Arial" w:cs="Arial"/>
          <w:b/>
          <w:sz w:val="20"/>
          <w:szCs w:val="20"/>
        </w:rPr>
        <w:t>&lt;Tên quy hoạch&gt;”</w:t>
      </w:r>
    </w:p>
    <w:p w14:paraId="125205A0" w14:textId="77777777" w:rsidR="00EB162C" w:rsidRPr="00F51F23" w:rsidRDefault="00EB162C" w:rsidP="00EB162C">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t>1. Thư mục “DLS_VanBanPhapLy” bao gồm thư mục “VanBanTaoLap” và thư mục “VanBanSoHoa”, trong đó:</w:t>
      </w:r>
    </w:p>
    <w:p w14:paraId="6FAE8E42" w14:textId="77777777" w:rsidR="00EB162C" w:rsidRPr="00F51F23" w:rsidRDefault="00EB162C" w:rsidP="00EB162C">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t>a) Các văn bản được tạo lập để ký, đóng dấu được sắp xếp vào thư mục “VanBanTaoLap";</w:t>
      </w:r>
    </w:p>
    <w:p w14:paraId="16947097" w14:textId="77777777" w:rsidR="00EB162C" w:rsidRPr="00F51F23" w:rsidRDefault="00EB162C" w:rsidP="00EB162C">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t>b) Các tệp được số hóa từ văn bản giấy được sắp xếp vào thư mục “VanBanSoHoa”.</w:t>
      </w:r>
    </w:p>
    <w:p w14:paraId="57B01903" w14:textId="77777777" w:rsidR="00EB162C" w:rsidRPr="00F51F23" w:rsidRDefault="00EB162C" w:rsidP="00EB162C">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t>2. Thư mục “DLS_SoDo” bao gồm thư mục “SoDoThanhLap" và thư mục “SoDoSoHoa”, trong đó:</w:t>
      </w:r>
    </w:p>
    <w:p w14:paraId="19BC5EDC" w14:textId="77777777" w:rsidR="00EB162C" w:rsidRPr="00F51F23" w:rsidRDefault="00EB162C" w:rsidP="00EB162C">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t>a) Các sơ đồ quy hoạch dạng số được thành lập để ký và đóng dấu được sắp xếp vào thư mục “SoDoThanhLap”. Trong trường hợp một sơ đồ có nhiều tệp tin đính kèm thì lưu vào cùng một thư mục, tên của thư mục trùng với tên sơ đồ;</w:t>
      </w:r>
    </w:p>
    <w:p w14:paraId="6A8FDE6F" w14:textId="77777777" w:rsidR="00EB162C" w:rsidRPr="00F51F23" w:rsidRDefault="00EB162C" w:rsidP="00EB162C">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t>b) Các sơ đồ quy hoạch được số hóa từ sơ đồ quy hoạch dạng giấy được sắp xếp vào thư mục “SoDoSoHoa”.</w:t>
      </w:r>
    </w:p>
    <w:p w14:paraId="2C55313A" w14:textId="77777777" w:rsidR="00EB162C" w:rsidRPr="00F51F23" w:rsidRDefault="00EB162C" w:rsidP="00EB162C">
      <w:pPr>
        <w:adjustRightInd w:val="0"/>
        <w:snapToGrid w:val="0"/>
        <w:spacing w:after="120" w:line="240" w:lineRule="auto"/>
        <w:ind w:firstLine="720"/>
        <w:jc w:val="both"/>
        <w:rPr>
          <w:rFonts w:ascii="Arial" w:hAnsi="Arial" w:cs="Arial"/>
          <w:sz w:val="20"/>
          <w:szCs w:val="20"/>
        </w:rPr>
      </w:pPr>
      <w:r w:rsidRPr="00F51F23">
        <w:rPr>
          <w:rFonts w:ascii="Arial" w:hAnsi="Arial" w:cs="Arial"/>
          <w:sz w:val="20"/>
          <w:szCs w:val="20"/>
        </w:rPr>
        <w:t>3. Thư mục “CSDL_DiaLyQuyHoach” để lưu trữ cơ sở dữ liệu địa lý quy hoạch. Tổ chức dữ liệu của cơ sở dữ liệu địa lý quy hoạch được quy định tại Phụ lục IV Thông tư này.</w:t>
      </w:r>
    </w:p>
    <w:p w14:paraId="5B4E3CEF" w14:textId="77777777" w:rsidR="00EB162C" w:rsidRPr="00F51F23" w:rsidRDefault="00EB162C" w:rsidP="00EB162C">
      <w:pPr>
        <w:adjustRightInd w:val="0"/>
        <w:snapToGrid w:val="0"/>
        <w:spacing w:after="120" w:line="240" w:lineRule="auto"/>
        <w:ind w:firstLine="720"/>
        <w:jc w:val="both"/>
        <w:rPr>
          <w:rFonts w:ascii="Arial" w:hAnsi="Arial" w:cs="Arial"/>
          <w:b/>
          <w:sz w:val="20"/>
          <w:szCs w:val="20"/>
        </w:rPr>
      </w:pPr>
    </w:p>
    <w:sectPr w:rsidR="00EB162C" w:rsidRPr="00F51F23" w:rsidSect="00225B67">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0B4"/>
    <w:rsid w:val="00225B67"/>
    <w:rsid w:val="003E1C24"/>
    <w:rsid w:val="003F5D8C"/>
    <w:rsid w:val="00556DE7"/>
    <w:rsid w:val="00987B06"/>
    <w:rsid w:val="00B920B4"/>
    <w:rsid w:val="00E56B74"/>
    <w:rsid w:val="00EB162C"/>
    <w:rsid w:val="00EF342C"/>
    <w:rsid w:val="00F13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5279C"/>
  <w15:chartTrackingRefBased/>
  <w15:docId w15:val="{407CED53-E8EF-413E-AE08-CD21C245C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0B4"/>
    <w:pPr>
      <w:spacing w:after="160" w:line="278" w:lineRule="auto"/>
    </w:pPr>
    <w:rPr>
      <w:rFonts w:asciiTheme="minorHAnsi" w:eastAsiaTheme="minorEastAsia" w:hAnsiTheme="minorHAnsi"/>
      <w:kern w:val="2"/>
      <w:sz w:val="24"/>
      <w:szCs w:val="24"/>
      <w14:ligatures w14:val="standardContextual"/>
    </w:rPr>
  </w:style>
  <w:style w:type="paragraph" w:styleId="Heading1">
    <w:name w:val="heading 1"/>
    <w:basedOn w:val="Normal"/>
    <w:next w:val="Normal"/>
    <w:link w:val="Heading1Char"/>
    <w:uiPriority w:val="9"/>
    <w:qFormat/>
    <w:rsid w:val="00B920B4"/>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B920B4"/>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B920B4"/>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B920B4"/>
    <w:pPr>
      <w:keepNext/>
      <w:keepLines/>
      <w:spacing w:before="80" w:after="40" w:line="240" w:lineRule="auto"/>
      <w:outlineLvl w:val="3"/>
    </w:pPr>
    <w:rPr>
      <w:rFonts w:eastAsiaTheme="majorEastAsia" w:cstheme="majorBidi"/>
      <w:i/>
      <w:iCs/>
      <w:color w:val="2F5496" w:themeColor="accent1" w:themeShade="BF"/>
      <w:kern w:val="0"/>
      <w:sz w:val="20"/>
      <w:szCs w:val="22"/>
      <w14:ligatures w14:val="none"/>
    </w:rPr>
  </w:style>
  <w:style w:type="paragraph" w:styleId="Heading5">
    <w:name w:val="heading 5"/>
    <w:basedOn w:val="Normal"/>
    <w:next w:val="Normal"/>
    <w:link w:val="Heading5Char"/>
    <w:uiPriority w:val="9"/>
    <w:semiHidden/>
    <w:unhideWhenUsed/>
    <w:qFormat/>
    <w:rsid w:val="00B920B4"/>
    <w:pPr>
      <w:keepNext/>
      <w:keepLines/>
      <w:spacing w:before="80" w:after="40" w:line="240" w:lineRule="auto"/>
      <w:outlineLvl w:val="4"/>
    </w:pPr>
    <w:rPr>
      <w:rFonts w:eastAsiaTheme="majorEastAsia" w:cstheme="majorBidi"/>
      <w:color w:val="2F5496" w:themeColor="accent1" w:themeShade="BF"/>
      <w:kern w:val="0"/>
      <w:sz w:val="20"/>
      <w:szCs w:val="22"/>
      <w14:ligatures w14:val="none"/>
    </w:rPr>
  </w:style>
  <w:style w:type="paragraph" w:styleId="Heading6">
    <w:name w:val="heading 6"/>
    <w:basedOn w:val="Normal"/>
    <w:next w:val="Normal"/>
    <w:link w:val="Heading6Char"/>
    <w:uiPriority w:val="9"/>
    <w:semiHidden/>
    <w:unhideWhenUsed/>
    <w:qFormat/>
    <w:rsid w:val="00B920B4"/>
    <w:pPr>
      <w:keepNext/>
      <w:keepLines/>
      <w:spacing w:before="40" w:after="0" w:line="240" w:lineRule="auto"/>
      <w:outlineLvl w:val="5"/>
    </w:pPr>
    <w:rPr>
      <w:rFonts w:eastAsiaTheme="majorEastAsia" w:cstheme="majorBidi"/>
      <w:i/>
      <w:iCs/>
      <w:color w:val="595959" w:themeColor="text1" w:themeTint="A6"/>
      <w:kern w:val="0"/>
      <w:sz w:val="20"/>
      <w:szCs w:val="22"/>
      <w14:ligatures w14:val="none"/>
    </w:rPr>
  </w:style>
  <w:style w:type="paragraph" w:styleId="Heading7">
    <w:name w:val="heading 7"/>
    <w:basedOn w:val="Normal"/>
    <w:next w:val="Normal"/>
    <w:link w:val="Heading7Char"/>
    <w:uiPriority w:val="9"/>
    <w:semiHidden/>
    <w:unhideWhenUsed/>
    <w:qFormat/>
    <w:rsid w:val="00B920B4"/>
    <w:pPr>
      <w:keepNext/>
      <w:keepLines/>
      <w:spacing w:before="40" w:after="0" w:line="240" w:lineRule="auto"/>
      <w:outlineLvl w:val="6"/>
    </w:pPr>
    <w:rPr>
      <w:rFonts w:eastAsiaTheme="majorEastAsia" w:cstheme="majorBidi"/>
      <w:color w:val="595959" w:themeColor="text1" w:themeTint="A6"/>
      <w:kern w:val="0"/>
      <w:sz w:val="20"/>
      <w:szCs w:val="22"/>
      <w14:ligatures w14:val="none"/>
    </w:rPr>
  </w:style>
  <w:style w:type="paragraph" w:styleId="Heading8">
    <w:name w:val="heading 8"/>
    <w:basedOn w:val="Normal"/>
    <w:next w:val="Normal"/>
    <w:link w:val="Heading8Char"/>
    <w:uiPriority w:val="9"/>
    <w:semiHidden/>
    <w:unhideWhenUsed/>
    <w:qFormat/>
    <w:rsid w:val="00B920B4"/>
    <w:pPr>
      <w:keepNext/>
      <w:keepLines/>
      <w:spacing w:after="0" w:line="240" w:lineRule="auto"/>
      <w:outlineLvl w:val="7"/>
    </w:pPr>
    <w:rPr>
      <w:rFonts w:eastAsiaTheme="majorEastAsia" w:cstheme="majorBidi"/>
      <w:i/>
      <w:iCs/>
      <w:color w:val="272727" w:themeColor="text1" w:themeTint="D8"/>
      <w:kern w:val="0"/>
      <w:sz w:val="20"/>
      <w:szCs w:val="22"/>
      <w14:ligatures w14:val="none"/>
    </w:rPr>
  </w:style>
  <w:style w:type="paragraph" w:styleId="Heading9">
    <w:name w:val="heading 9"/>
    <w:basedOn w:val="Normal"/>
    <w:next w:val="Normal"/>
    <w:link w:val="Heading9Char"/>
    <w:uiPriority w:val="9"/>
    <w:semiHidden/>
    <w:unhideWhenUsed/>
    <w:qFormat/>
    <w:rsid w:val="00B920B4"/>
    <w:pPr>
      <w:keepNext/>
      <w:keepLines/>
      <w:spacing w:after="0" w:line="240" w:lineRule="auto"/>
      <w:outlineLvl w:val="8"/>
    </w:pPr>
    <w:rPr>
      <w:rFonts w:eastAsiaTheme="majorEastAsia" w:cstheme="majorBidi"/>
      <w:color w:val="272727" w:themeColor="text1" w:themeTint="D8"/>
      <w:kern w:val="0"/>
      <w:sz w:val="2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0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20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20B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20B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920B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920B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920B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920B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920B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920B4"/>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B92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0B4"/>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B920B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920B4"/>
    <w:pPr>
      <w:spacing w:before="160" w:line="240" w:lineRule="auto"/>
      <w:jc w:val="center"/>
    </w:pPr>
    <w:rPr>
      <w:rFonts w:ascii="Arial" w:eastAsiaTheme="minorHAnsi" w:hAnsi="Arial"/>
      <w:i/>
      <w:iCs/>
      <w:color w:val="404040" w:themeColor="text1" w:themeTint="BF"/>
      <w:kern w:val="0"/>
      <w:sz w:val="20"/>
      <w:szCs w:val="22"/>
      <w14:ligatures w14:val="none"/>
    </w:rPr>
  </w:style>
  <w:style w:type="character" w:customStyle="1" w:styleId="QuoteChar">
    <w:name w:val="Quote Char"/>
    <w:basedOn w:val="DefaultParagraphFont"/>
    <w:link w:val="Quote"/>
    <w:uiPriority w:val="29"/>
    <w:rsid w:val="00B920B4"/>
    <w:rPr>
      <w:i/>
      <w:iCs/>
      <w:color w:val="404040" w:themeColor="text1" w:themeTint="BF"/>
    </w:rPr>
  </w:style>
  <w:style w:type="paragraph" w:styleId="ListParagraph">
    <w:name w:val="List Paragraph"/>
    <w:basedOn w:val="Normal"/>
    <w:uiPriority w:val="34"/>
    <w:qFormat/>
    <w:rsid w:val="00B920B4"/>
    <w:pPr>
      <w:spacing w:after="120" w:line="240" w:lineRule="auto"/>
      <w:ind w:left="720"/>
      <w:contextualSpacing/>
    </w:pPr>
    <w:rPr>
      <w:rFonts w:ascii="Arial" w:eastAsiaTheme="minorHAnsi" w:hAnsi="Arial"/>
      <w:kern w:val="0"/>
      <w:sz w:val="20"/>
      <w:szCs w:val="22"/>
      <w14:ligatures w14:val="none"/>
    </w:rPr>
  </w:style>
  <w:style w:type="character" w:styleId="IntenseEmphasis">
    <w:name w:val="Intense Emphasis"/>
    <w:basedOn w:val="DefaultParagraphFont"/>
    <w:uiPriority w:val="21"/>
    <w:qFormat/>
    <w:rsid w:val="00B920B4"/>
    <w:rPr>
      <w:i/>
      <w:iCs/>
      <w:color w:val="2F5496" w:themeColor="accent1" w:themeShade="BF"/>
    </w:rPr>
  </w:style>
  <w:style w:type="paragraph" w:styleId="IntenseQuote">
    <w:name w:val="Intense Quote"/>
    <w:basedOn w:val="Normal"/>
    <w:next w:val="Normal"/>
    <w:link w:val="IntenseQuoteChar"/>
    <w:uiPriority w:val="30"/>
    <w:qFormat/>
    <w:rsid w:val="00B920B4"/>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w:eastAsiaTheme="minorHAnsi" w:hAnsi="Arial"/>
      <w:i/>
      <w:iCs/>
      <w:color w:val="2F5496" w:themeColor="accent1" w:themeShade="BF"/>
      <w:kern w:val="0"/>
      <w:sz w:val="20"/>
      <w:szCs w:val="22"/>
      <w14:ligatures w14:val="none"/>
    </w:rPr>
  </w:style>
  <w:style w:type="character" w:customStyle="1" w:styleId="IntenseQuoteChar">
    <w:name w:val="Intense Quote Char"/>
    <w:basedOn w:val="DefaultParagraphFont"/>
    <w:link w:val="IntenseQuote"/>
    <w:uiPriority w:val="30"/>
    <w:rsid w:val="00B920B4"/>
    <w:rPr>
      <w:i/>
      <w:iCs/>
      <w:color w:val="2F5496" w:themeColor="accent1" w:themeShade="BF"/>
    </w:rPr>
  </w:style>
  <w:style w:type="character" w:styleId="IntenseReference">
    <w:name w:val="Intense Reference"/>
    <w:basedOn w:val="DefaultParagraphFont"/>
    <w:uiPriority w:val="32"/>
    <w:qFormat/>
    <w:rsid w:val="00B920B4"/>
    <w:rPr>
      <w:b/>
      <w:bCs/>
      <w:smallCaps/>
      <w:color w:val="2F5496" w:themeColor="accent1" w:themeShade="BF"/>
      <w:spacing w:val="5"/>
    </w:rPr>
  </w:style>
  <w:style w:type="table" w:styleId="TableGrid">
    <w:name w:val="Table Grid"/>
    <w:basedOn w:val="TableNormal"/>
    <w:rsid w:val="00B920B4"/>
    <w:pPr>
      <w:spacing w:after="0"/>
    </w:pPr>
    <w:rPr>
      <w:rFonts w:asciiTheme="minorHAnsi" w:eastAsiaTheme="minorEastAsia" w:hAnsiTheme="minorHAns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274</Words>
  <Characters>1565</Characters>
  <Application>Microsoft Office Word</Application>
  <DocSecurity>0</DocSecurity>
  <Lines>13</Lines>
  <Paragraphs>3</Paragraphs>
  <ScaleCrop>false</ScaleCrop>
  <Company/>
  <LinksUpToDate>false</LinksUpToDate>
  <CharactersWithSpaces>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ANH NGUYEN</dc:creator>
  <cp:keywords/>
  <dc:description/>
  <cp:lastModifiedBy>QUYNH ANH NGUYEN</cp:lastModifiedBy>
  <cp:revision>2</cp:revision>
  <dcterms:created xsi:type="dcterms:W3CDTF">2026-03-23T09:30:00Z</dcterms:created>
  <dcterms:modified xsi:type="dcterms:W3CDTF">2026-03-23T09:30:00Z</dcterms:modified>
</cp:coreProperties>
</file>