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3469AA" w:rsidRPr="00493D39" w14:paraId="343260D1" w14:textId="77777777" w:rsidTr="00594FD7">
        <w:tc>
          <w:tcPr>
            <w:tcW w:w="1645" w:type="pct"/>
          </w:tcPr>
          <w:p w14:paraId="5FEF2C82" w14:textId="7A5D39C3" w:rsidR="003469AA" w:rsidRPr="00493D39" w:rsidRDefault="00000000" w:rsidP="003B62C0">
            <w:pPr>
              <w:spacing w:after="0" w:line="240" w:lineRule="auto"/>
              <w:jc w:val="center"/>
              <w:rPr>
                <w:rFonts w:ascii="Arial" w:hAnsi="Arial" w:cs="Arial"/>
                <w:sz w:val="20"/>
                <w:szCs w:val="20"/>
              </w:rPr>
            </w:pPr>
            <w:r w:rsidRPr="00493D39">
              <w:rPr>
                <w:rFonts w:ascii="Arial" w:hAnsi="Arial" w:cs="Arial"/>
                <w:b/>
                <w:bCs/>
                <w:sz w:val="20"/>
                <w:szCs w:val="20"/>
              </w:rPr>
              <w:t>CHÍNH PHỦ</w:t>
            </w:r>
            <w:r w:rsidRPr="00493D39">
              <w:rPr>
                <w:rFonts w:ascii="Arial" w:hAnsi="Arial" w:cs="Arial"/>
                <w:b/>
                <w:bCs/>
                <w:sz w:val="20"/>
                <w:szCs w:val="20"/>
              </w:rPr>
              <w:br/>
            </w:r>
            <w:r w:rsidRPr="00493D39">
              <w:rPr>
                <w:rFonts w:ascii="Arial" w:hAnsi="Arial" w:cs="Arial"/>
                <w:sz w:val="20"/>
                <w:szCs w:val="20"/>
                <w:vertAlign w:val="superscript"/>
              </w:rPr>
              <w:t>_______</w:t>
            </w:r>
            <w:r w:rsidRPr="00493D39">
              <w:rPr>
                <w:rFonts w:ascii="Arial" w:hAnsi="Arial" w:cs="Arial"/>
                <w:sz w:val="20"/>
                <w:szCs w:val="20"/>
              </w:rPr>
              <w:br/>
              <w:t>Số: 75/2026/NĐ-CP</w:t>
            </w:r>
          </w:p>
        </w:tc>
        <w:tc>
          <w:tcPr>
            <w:tcW w:w="3355" w:type="pct"/>
          </w:tcPr>
          <w:p w14:paraId="758B4DEA" w14:textId="381A5935" w:rsidR="003469AA" w:rsidRPr="00493D39" w:rsidRDefault="00000000" w:rsidP="003B62C0">
            <w:pPr>
              <w:spacing w:after="0" w:line="240" w:lineRule="auto"/>
              <w:jc w:val="center"/>
              <w:rPr>
                <w:rFonts w:ascii="Arial" w:hAnsi="Arial" w:cs="Arial"/>
                <w:sz w:val="20"/>
                <w:szCs w:val="20"/>
              </w:rPr>
            </w:pPr>
            <w:r w:rsidRPr="00493D39">
              <w:rPr>
                <w:rFonts w:ascii="Arial" w:hAnsi="Arial" w:cs="Arial"/>
                <w:b/>
                <w:sz w:val="20"/>
                <w:szCs w:val="20"/>
              </w:rPr>
              <w:t>CỘNG HÒA XÃ HỘI CHỦ NGHĨA VIỆT NAM</w:t>
            </w:r>
            <w:r w:rsidRPr="00493D39">
              <w:rPr>
                <w:rFonts w:ascii="Arial" w:hAnsi="Arial" w:cs="Arial"/>
                <w:sz w:val="20"/>
                <w:szCs w:val="20"/>
              </w:rPr>
              <w:br/>
            </w:r>
            <w:r w:rsidRPr="00493D39">
              <w:rPr>
                <w:rFonts w:ascii="Arial" w:hAnsi="Arial" w:cs="Arial"/>
                <w:b/>
                <w:sz w:val="20"/>
                <w:szCs w:val="20"/>
              </w:rPr>
              <w:t xml:space="preserve"> Độc lập – Tự do – Hạnh phúc</w:t>
            </w:r>
            <w:r w:rsidRPr="00493D39">
              <w:rPr>
                <w:rFonts w:ascii="Arial" w:hAnsi="Arial" w:cs="Arial"/>
                <w:sz w:val="20"/>
                <w:szCs w:val="20"/>
              </w:rPr>
              <w:br/>
            </w:r>
            <w:r w:rsidRPr="00493D39">
              <w:rPr>
                <w:rFonts w:ascii="Arial" w:hAnsi="Arial" w:cs="Arial"/>
                <w:sz w:val="20"/>
                <w:szCs w:val="20"/>
                <w:vertAlign w:val="superscript"/>
              </w:rPr>
              <w:t>_________________</w:t>
            </w:r>
          </w:p>
          <w:p w14:paraId="7C391047" w14:textId="77777777" w:rsidR="003469AA" w:rsidRPr="00493D39" w:rsidRDefault="00000000" w:rsidP="003B62C0">
            <w:pPr>
              <w:spacing w:after="0" w:line="240" w:lineRule="auto"/>
              <w:jc w:val="center"/>
              <w:rPr>
                <w:rFonts w:ascii="Arial" w:hAnsi="Arial" w:cs="Arial"/>
                <w:sz w:val="20"/>
                <w:szCs w:val="20"/>
              </w:rPr>
            </w:pPr>
            <w:r w:rsidRPr="00493D39">
              <w:rPr>
                <w:rFonts w:ascii="Arial" w:hAnsi="Arial" w:cs="Arial"/>
                <w:i/>
                <w:sz w:val="20"/>
                <w:szCs w:val="20"/>
              </w:rPr>
              <w:t>Hà Nội, ngày 16 tháng 3 năm 2026</w:t>
            </w:r>
          </w:p>
        </w:tc>
      </w:tr>
    </w:tbl>
    <w:p w14:paraId="49585080" w14:textId="77777777" w:rsidR="0025690C" w:rsidRPr="00493D39" w:rsidRDefault="0025690C" w:rsidP="003B62C0">
      <w:pPr>
        <w:spacing w:after="0" w:line="240" w:lineRule="auto"/>
        <w:jc w:val="center"/>
        <w:rPr>
          <w:rFonts w:ascii="Arial" w:hAnsi="Arial" w:cs="Arial"/>
          <w:b/>
          <w:sz w:val="20"/>
          <w:szCs w:val="20"/>
        </w:rPr>
      </w:pPr>
    </w:p>
    <w:p w14:paraId="305C32E4" w14:textId="77777777" w:rsidR="0025690C" w:rsidRPr="00493D39" w:rsidRDefault="0025690C" w:rsidP="003B62C0">
      <w:pPr>
        <w:spacing w:after="0" w:line="240" w:lineRule="auto"/>
        <w:jc w:val="center"/>
        <w:rPr>
          <w:rFonts w:ascii="Arial" w:hAnsi="Arial" w:cs="Arial"/>
          <w:b/>
          <w:sz w:val="20"/>
          <w:szCs w:val="20"/>
        </w:rPr>
      </w:pPr>
    </w:p>
    <w:p w14:paraId="0BB8F07F" w14:textId="5C151890" w:rsidR="003469AA" w:rsidRPr="00493D39" w:rsidRDefault="00000000" w:rsidP="003B62C0">
      <w:pPr>
        <w:spacing w:after="0" w:line="240" w:lineRule="auto"/>
        <w:jc w:val="center"/>
        <w:rPr>
          <w:rFonts w:ascii="Arial" w:hAnsi="Arial" w:cs="Arial"/>
          <w:sz w:val="20"/>
          <w:szCs w:val="20"/>
        </w:rPr>
      </w:pPr>
      <w:r w:rsidRPr="00493D39">
        <w:rPr>
          <w:rFonts w:ascii="Arial" w:hAnsi="Arial" w:cs="Arial"/>
          <w:b/>
          <w:sz w:val="20"/>
          <w:szCs w:val="20"/>
        </w:rPr>
        <w:t>NGHỊ ĐỊNH</w:t>
      </w:r>
    </w:p>
    <w:p w14:paraId="50EEDEF3" w14:textId="77777777" w:rsidR="003469AA" w:rsidRPr="00493D39" w:rsidRDefault="00000000" w:rsidP="003B62C0">
      <w:pPr>
        <w:spacing w:after="0" w:line="240" w:lineRule="auto"/>
        <w:jc w:val="center"/>
        <w:rPr>
          <w:rFonts w:ascii="Arial" w:hAnsi="Arial" w:cs="Arial"/>
          <w:b/>
          <w:sz w:val="20"/>
          <w:szCs w:val="20"/>
        </w:rPr>
      </w:pPr>
      <w:r w:rsidRPr="00493D39">
        <w:rPr>
          <w:rFonts w:ascii="Arial" w:hAnsi="Arial" w:cs="Arial"/>
          <w:b/>
          <w:sz w:val="20"/>
          <w:szCs w:val="20"/>
        </w:rPr>
        <w:t>Quy định chế độ tự chủ, tự chịu trách nhiệm về quản lý,</w:t>
      </w:r>
      <w:r w:rsidRPr="00493D39">
        <w:rPr>
          <w:rFonts w:ascii="Arial" w:hAnsi="Arial" w:cs="Arial"/>
          <w:sz w:val="20"/>
          <w:szCs w:val="20"/>
        </w:rPr>
        <w:br/>
      </w:r>
      <w:r w:rsidRPr="00493D39">
        <w:rPr>
          <w:rFonts w:ascii="Arial" w:hAnsi="Arial" w:cs="Arial"/>
          <w:b/>
          <w:sz w:val="20"/>
          <w:szCs w:val="20"/>
        </w:rPr>
        <w:t xml:space="preserve"> sử dụng kinh phí quản lý hành chính</w:t>
      </w:r>
    </w:p>
    <w:p w14:paraId="4B349DE8" w14:textId="77777777" w:rsidR="0025690C" w:rsidRPr="00493D39" w:rsidRDefault="0025690C" w:rsidP="003B62C0">
      <w:pPr>
        <w:spacing w:after="0" w:line="240" w:lineRule="auto"/>
        <w:jc w:val="center"/>
        <w:rPr>
          <w:rFonts w:ascii="Arial" w:hAnsi="Arial" w:cs="Arial"/>
          <w:sz w:val="20"/>
          <w:szCs w:val="20"/>
        </w:rPr>
      </w:pPr>
    </w:p>
    <w:p w14:paraId="76EBED8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i/>
          <w:sz w:val="20"/>
          <w:szCs w:val="20"/>
        </w:rPr>
        <w:t>Căn cứ Luật Tổ chức Chính phủ số 63/2025/QH15;</w:t>
      </w:r>
    </w:p>
    <w:p w14:paraId="54058C9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i/>
          <w:sz w:val="20"/>
          <w:szCs w:val="20"/>
        </w:rPr>
        <w:t>Căn cứ Luật Tổ chức chính quyền địa phương số 72/2025/QH15;</w:t>
      </w:r>
    </w:p>
    <w:p w14:paraId="73F08B6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i/>
          <w:sz w:val="20"/>
          <w:szCs w:val="20"/>
        </w:rPr>
        <w:t>Căn cứ Luật Ngân sách nhà nước số 89/2025/QH15;</w:t>
      </w:r>
    </w:p>
    <w:p w14:paraId="6E20A78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i/>
          <w:sz w:val="20"/>
          <w:szCs w:val="20"/>
        </w:rPr>
        <w:t>Theo đề nghị của Bộ trưởng Bộ Tài chính;</w:t>
      </w:r>
    </w:p>
    <w:p w14:paraId="75C73650" w14:textId="77777777" w:rsidR="003469AA" w:rsidRPr="00493D39" w:rsidRDefault="00000000" w:rsidP="003B62C0">
      <w:pPr>
        <w:spacing w:after="120" w:line="240" w:lineRule="auto"/>
        <w:ind w:firstLine="720"/>
        <w:jc w:val="both"/>
        <w:rPr>
          <w:rFonts w:ascii="Arial" w:hAnsi="Arial" w:cs="Arial"/>
          <w:i/>
          <w:sz w:val="20"/>
          <w:szCs w:val="20"/>
        </w:rPr>
      </w:pPr>
      <w:r w:rsidRPr="00493D39">
        <w:rPr>
          <w:rFonts w:ascii="Arial" w:hAnsi="Arial" w:cs="Arial"/>
          <w:i/>
          <w:sz w:val="20"/>
          <w:szCs w:val="20"/>
        </w:rPr>
        <w:t>Chính phủ ban hành Nghị định quy định chế độ tự chủ, tự chịu trách nhiệm về quản lý, sử dụng kinh phí quản lý hành chính.</w:t>
      </w:r>
    </w:p>
    <w:p w14:paraId="6C2E2C88" w14:textId="77777777" w:rsidR="0025690C" w:rsidRPr="00493D39" w:rsidRDefault="0025690C" w:rsidP="00F513B4">
      <w:pPr>
        <w:spacing w:after="0" w:line="240" w:lineRule="auto"/>
        <w:jc w:val="center"/>
        <w:rPr>
          <w:rFonts w:ascii="Arial" w:hAnsi="Arial" w:cs="Arial"/>
          <w:sz w:val="20"/>
          <w:szCs w:val="20"/>
        </w:rPr>
      </w:pPr>
    </w:p>
    <w:p w14:paraId="767B804A" w14:textId="77777777" w:rsidR="003469AA" w:rsidRPr="00493D39" w:rsidRDefault="00000000" w:rsidP="00F513B4">
      <w:pPr>
        <w:spacing w:after="0" w:line="240" w:lineRule="auto"/>
        <w:jc w:val="center"/>
        <w:rPr>
          <w:rFonts w:ascii="Arial" w:hAnsi="Arial" w:cs="Arial"/>
          <w:sz w:val="20"/>
          <w:szCs w:val="20"/>
        </w:rPr>
      </w:pPr>
      <w:r w:rsidRPr="00493D39">
        <w:rPr>
          <w:rFonts w:ascii="Arial" w:hAnsi="Arial" w:cs="Arial"/>
          <w:b/>
          <w:sz w:val="20"/>
          <w:szCs w:val="20"/>
        </w:rPr>
        <w:t xml:space="preserve">Chương I </w:t>
      </w:r>
    </w:p>
    <w:p w14:paraId="7AF58001" w14:textId="77777777" w:rsidR="003469AA" w:rsidRPr="00493D39" w:rsidRDefault="00000000" w:rsidP="00F513B4">
      <w:pPr>
        <w:spacing w:after="0" w:line="240" w:lineRule="auto"/>
        <w:jc w:val="center"/>
        <w:rPr>
          <w:rFonts w:ascii="Arial" w:hAnsi="Arial" w:cs="Arial"/>
          <w:b/>
          <w:sz w:val="20"/>
          <w:szCs w:val="20"/>
        </w:rPr>
      </w:pPr>
      <w:r w:rsidRPr="00493D39">
        <w:rPr>
          <w:rFonts w:ascii="Arial" w:hAnsi="Arial" w:cs="Arial"/>
          <w:b/>
          <w:sz w:val="20"/>
          <w:szCs w:val="20"/>
        </w:rPr>
        <w:t>QUY ĐỊNH CHUNG</w:t>
      </w:r>
    </w:p>
    <w:p w14:paraId="41A6E69D" w14:textId="77777777" w:rsidR="0025690C" w:rsidRPr="00493D39" w:rsidRDefault="0025690C" w:rsidP="00F513B4">
      <w:pPr>
        <w:spacing w:after="0" w:line="240" w:lineRule="auto"/>
        <w:jc w:val="center"/>
        <w:rPr>
          <w:rFonts w:ascii="Arial" w:hAnsi="Arial" w:cs="Arial"/>
          <w:sz w:val="20"/>
          <w:szCs w:val="20"/>
        </w:rPr>
      </w:pPr>
    </w:p>
    <w:p w14:paraId="373CA09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1. Phạm vi điều chỉnh</w:t>
      </w:r>
    </w:p>
    <w:p w14:paraId="2BE8E4C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Nghị định này quy định chế độ tự chủ, tự chịu trách nhiệm về quản lý, sử dụng kinh phí quản lý hành chính của cơ quan nhà nước.</w:t>
      </w:r>
    </w:p>
    <w:p w14:paraId="209D2A5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Nghị định này không điều chỉnh đối với:</w:t>
      </w:r>
    </w:p>
    <w:p w14:paraId="486E1E1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Chế độ tự chủ, tự chịu trách nhiệm về quản lý, sử dụng kinh phí của các cơ quan thuộc Đảng Cộng sản Việt Nam; Bộ Quốc phòng; Bộ Công an; các Cơ quan Việt Nam ở nước ngoài được thực hiện theo quy định riêng của Chính phủ;</w:t>
      </w:r>
    </w:p>
    <w:p w14:paraId="4385A4C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Các cơ quan nhà nước có nguồn kinh phí hoạt động theo các Nghị quyết, quyết định và các văn bản khác của cấp có thẩm quyền (nếu có).</w:t>
      </w:r>
    </w:p>
    <w:p w14:paraId="790E941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2. Đối tượng áp dụng</w:t>
      </w:r>
    </w:p>
    <w:p w14:paraId="3F5452F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Nghị định này áp dụng đối với cơ quan nhà nước sử dụng kinh phí quản lý hành chính do ngân sách nhà nước cấp, có tài khoản và con dấu riêng (sau đây gọi tắt là cơ quan thực hiện chế độ tự chủ), bao gồm:</w:t>
      </w:r>
    </w:p>
    <w:p w14:paraId="20FF4CC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Các bộ, cơ quan ngang bộ, cơ quan thuộc Chính phủ;</w:t>
      </w:r>
    </w:p>
    <w:p w14:paraId="7D307A7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Văn phòng Quốc hội, Văn phòng Chủ tịch nước;</w:t>
      </w:r>
    </w:p>
    <w:p w14:paraId="47D6950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Tòa án nhân dân các cấp, Viện kiểm sát nhân dân các cấp, Kiểm toán nhà nước;</w:t>
      </w:r>
    </w:p>
    <w:p w14:paraId="0E1FDBC7" w14:textId="04226628"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d) Văn phòng Đoàn đại biểu Quốc hội và Hội đồng nhân dân, Văn phòng </w:t>
      </w:r>
      <w:r w:rsidR="0025690C" w:rsidRPr="00493D39">
        <w:rPr>
          <w:rFonts w:ascii="Arial" w:hAnsi="Arial" w:cs="Arial"/>
          <w:sz w:val="20"/>
          <w:szCs w:val="20"/>
        </w:rPr>
        <w:t>Ủy ban</w:t>
      </w:r>
      <w:r w:rsidRPr="00493D39">
        <w:rPr>
          <w:rFonts w:ascii="Arial" w:hAnsi="Arial" w:cs="Arial"/>
          <w:sz w:val="20"/>
          <w:szCs w:val="20"/>
        </w:rPr>
        <w:t xml:space="preserve"> nhân dân, các cơ quan chuyên môn (bao gồm các đơn vị thuộc cơ quan chuyên môn), các tổ chức hành chính khác thuộc </w:t>
      </w:r>
      <w:r w:rsidR="0025690C" w:rsidRPr="00493D39">
        <w:rPr>
          <w:rFonts w:ascii="Arial" w:hAnsi="Arial" w:cs="Arial"/>
          <w:sz w:val="20"/>
          <w:szCs w:val="20"/>
        </w:rPr>
        <w:t>Ủy ban</w:t>
      </w:r>
      <w:r w:rsidRPr="00493D39">
        <w:rPr>
          <w:rFonts w:ascii="Arial" w:hAnsi="Arial" w:cs="Arial"/>
          <w:sz w:val="20"/>
          <w:szCs w:val="20"/>
        </w:rPr>
        <w:t xml:space="preserve"> nhân dân tỉnh, thành phố trực thuộc trung ương;</w:t>
      </w:r>
    </w:p>
    <w:p w14:paraId="773F178A" w14:textId="66F54E25"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đ) </w:t>
      </w:r>
      <w:r w:rsidR="0025690C" w:rsidRPr="00493D39">
        <w:rPr>
          <w:rFonts w:ascii="Arial" w:hAnsi="Arial" w:cs="Arial"/>
          <w:sz w:val="20"/>
          <w:szCs w:val="20"/>
        </w:rPr>
        <w:t>Ủy ban</w:t>
      </w:r>
      <w:r w:rsidRPr="00493D39">
        <w:rPr>
          <w:rFonts w:ascii="Arial" w:hAnsi="Arial" w:cs="Arial"/>
          <w:sz w:val="20"/>
          <w:szCs w:val="20"/>
        </w:rPr>
        <w:t xml:space="preserve"> nhân dân xã, phường, đặc khu thuộc tỉnh, thành phố trực thuộc trung ương (sau đây gọi chung là cấp xã), các cơ quan chuyên môn và Trung tâm Phục vụ hành chính công thuộc </w:t>
      </w:r>
      <w:r w:rsidR="0025690C" w:rsidRPr="00493D39">
        <w:rPr>
          <w:rFonts w:ascii="Arial" w:hAnsi="Arial" w:cs="Arial"/>
          <w:sz w:val="20"/>
          <w:szCs w:val="20"/>
        </w:rPr>
        <w:t>Ủy ban</w:t>
      </w:r>
      <w:r w:rsidRPr="00493D39">
        <w:rPr>
          <w:rFonts w:ascii="Arial" w:hAnsi="Arial" w:cs="Arial"/>
          <w:sz w:val="20"/>
          <w:szCs w:val="20"/>
        </w:rPr>
        <w:t xml:space="preserve"> nhân dân cấp xã;</w:t>
      </w:r>
    </w:p>
    <w:p w14:paraId="4A76F67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e) Các cơ quan hành chính khác do cơ quan nhà nước có thẩm quyền thành lập.</w:t>
      </w:r>
    </w:p>
    <w:p w14:paraId="50D99A94" w14:textId="4EC2CE38"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2. Mặt trận Tổ quốc Việt Nam (bao gồm Cơ quan </w:t>
      </w:r>
      <w:r w:rsidR="0025690C" w:rsidRPr="00493D39">
        <w:rPr>
          <w:rFonts w:ascii="Arial" w:hAnsi="Arial" w:cs="Arial"/>
          <w:sz w:val="20"/>
          <w:szCs w:val="20"/>
        </w:rPr>
        <w:t>Ủy ban</w:t>
      </w:r>
      <w:r w:rsidRPr="00493D39">
        <w:rPr>
          <w:rFonts w:ascii="Arial" w:hAnsi="Arial" w:cs="Arial"/>
          <w:sz w:val="20"/>
          <w:szCs w:val="20"/>
        </w:rPr>
        <w:t xml:space="preserve"> Trung ương Mặt trận Tổ quốc Việt Nam và Cơ quan </w:t>
      </w:r>
      <w:r w:rsidR="0025690C" w:rsidRPr="00493D39">
        <w:rPr>
          <w:rFonts w:ascii="Arial" w:hAnsi="Arial" w:cs="Arial"/>
          <w:sz w:val="20"/>
          <w:szCs w:val="20"/>
        </w:rPr>
        <w:t>Ủy ban</w:t>
      </w:r>
      <w:r w:rsidRPr="00493D39">
        <w:rPr>
          <w:rFonts w:ascii="Arial" w:hAnsi="Arial" w:cs="Arial"/>
          <w:sz w:val="20"/>
          <w:szCs w:val="20"/>
        </w:rPr>
        <w:t xml:space="preserve"> Mặt trận Tổ quốc Việt Nam các cấp) được cơ quan có thẩm quyền giao kinh phí quản lý hành chính xem xét tự quyết định việc áp dụng các quy định tại Nghị định này.</w:t>
      </w:r>
    </w:p>
    <w:p w14:paraId="470C02D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3. Giải thích từ ngữ</w:t>
      </w:r>
    </w:p>
    <w:p w14:paraId="32D51113" w14:textId="2AE1CEA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1. Kinh phí quản lý hành chính là nguồn kinh phí chi thường xuyên thuộc lĩnh vực hoạt động của các cơ quan quản lý nhà nước quy định tại điểm </w:t>
      </w:r>
      <w:r w:rsidR="002E0D52">
        <w:rPr>
          <w:rFonts w:ascii="Arial" w:hAnsi="Arial" w:cs="Arial"/>
          <w:sz w:val="20"/>
          <w:szCs w:val="20"/>
        </w:rPr>
        <w:t>l</w:t>
      </w:r>
      <w:r w:rsidRPr="00493D39">
        <w:rPr>
          <w:rFonts w:ascii="Arial" w:hAnsi="Arial" w:cs="Arial"/>
          <w:sz w:val="20"/>
          <w:szCs w:val="20"/>
        </w:rPr>
        <w:t xml:space="preserve"> khoản 3 Điều 37 và điểm k khoản 2 Điều 39 Luật Ngân sách nhà nước.</w:t>
      </w:r>
    </w:p>
    <w:p w14:paraId="32FCD72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2. Quy chế chi tiêu nội bộ là quy định của cơ quan thực hiện chế độ tự chủ theo quy định tại Nghị định này về việc quản lý và sử dụng kinh phí quản lý hành chính được giao tự chủ.</w:t>
      </w:r>
    </w:p>
    <w:p w14:paraId="28D5BC9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4. Nguyên tắc thực hiện chế độ tự chủ, tự chịu trách nhiệm</w:t>
      </w:r>
    </w:p>
    <w:p w14:paraId="2AAFEDA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Bảo đảm hoàn thành tốt nhiệm vụ được giao.</w:t>
      </w:r>
    </w:p>
    <w:p w14:paraId="3A3C02F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Không tăng kinh phí quản lý hành chính được giao, trừ trường hợp quy định tại Điều 8 của Nghị định này.</w:t>
      </w:r>
    </w:p>
    <w:p w14:paraId="2B4BAB6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Thực hiện quyền tự chủ, đồng thời gắn với trách nhiệm của Thủ trưởng đơn vị trong tổ chức, triển khai thực hiện nhiệm vụ được giao theo quy định của pháp luật.</w:t>
      </w:r>
    </w:p>
    <w:p w14:paraId="10FA91A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Quản lý, sử dụng kinh phí tiết kiệm, hiệu quả; thực hiện công khai, dân chủ và bảo đảm quyền lợi hợp pháp của cán bộ, công chức và người lao động.</w:t>
      </w:r>
    </w:p>
    <w:p w14:paraId="4B35079E" w14:textId="77777777" w:rsidR="008B5EB6" w:rsidRPr="00493D39" w:rsidRDefault="008B5EB6" w:rsidP="00F513B4">
      <w:pPr>
        <w:spacing w:after="0" w:line="240" w:lineRule="auto"/>
        <w:jc w:val="center"/>
        <w:rPr>
          <w:rFonts w:ascii="Arial" w:hAnsi="Arial" w:cs="Arial"/>
          <w:b/>
          <w:sz w:val="20"/>
          <w:szCs w:val="20"/>
        </w:rPr>
      </w:pPr>
    </w:p>
    <w:p w14:paraId="77B2F009" w14:textId="46266D1F" w:rsidR="003469AA" w:rsidRPr="00493D39" w:rsidRDefault="00000000" w:rsidP="00F513B4">
      <w:pPr>
        <w:spacing w:after="0" w:line="240" w:lineRule="auto"/>
        <w:jc w:val="center"/>
        <w:rPr>
          <w:rFonts w:ascii="Arial" w:hAnsi="Arial" w:cs="Arial"/>
          <w:sz w:val="20"/>
          <w:szCs w:val="20"/>
        </w:rPr>
      </w:pPr>
      <w:r w:rsidRPr="00493D39">
        <w:rPr>
          <w:rFonts w:ascii="Arial" w:hAnsi="Arial" w:cs="Arial"/>
          <w:b/>
          <w:sz w:val="20"/>
          <w:szCs w:val="20"/>
        </w:rPr>
        <w:t>Chương II</w:t>
      </w:r>
    </w:p>
    <w:p w14:paraId="26AF7BD6" w14:textId="77777777" w:rsidR="003469AA" w:rsidRPr="00493D39" w:rsidRDefault="00000000" w:rsidP="00F513B4">
      <w:pPr>
        <w:spacing w:after="0" w:line="240" w:lineRule="auto"/>
        <w:jc w:val="center"/>
        <w:rPr>
          <w:rFonts w:ascii="Arial" w:hAnsi="Arial" w:cs="Arial"/>
          <w:b/>
          <w:sz w:val="20"/>
          <w:szCs w:val="20"/>
        </w:rPr>
      </w:pPr>
      <w:r w:rsidRPr="00493D39">
        <w:rPr>
          <w:rFonts w:ascii="Arial" w:hAnsi="Arial" w:cs="Arial"/>
          <w:b/>
          <w:sz w:val="20"/>
          <w:szCs w:val="20"/>
        </w:rPr>
        <w:t xml:space="preserve">CHẾ ĐỘ TỰ CHỦ, TỰ CHỊU TRÁCH NHIỆM VỀ QUẢN LÝ, </w:t>
      </w:r>
      <w:r w:rsidRPr="00493D39">
        <w:rPr>
          <w:rFonts w:ascii="Arial" w:hAnsi="Arial" w:cs="Arial"/>
          <w:sz w:val="20"/>
          <w:szCs w:val="20"/>
        </w:rPr>
        <w:br/>
      </w:r>
      <w:r w:rsidRPr="00493D39">
        <w:rPr>
          <w:rFonts w:ascii="Arial" w:hAnsi="Arial" w:cs="Arial"/>
          <w:b/>
          <w:sz w:val="20"/>
          <w:szCs w:val="20"/>
        </w:rPr>
        <w:t>SỬ DỤNG KINH PHÍ QUẢN LÝ HÀNH CHÍNH</w:t>
      </w:r>
    </w:p>
    <w:p w14:paraId="4E32AB57" w14:textId="77777777" w:rsidR="008B5EB6" w:rsidRPr="00493D39" w:rsidRDefault="008B5EB6" w:rsidP="00F513B4">
      <w:pPr>
        <w:spacing w:after="0" w:line="240" w:lineRule="auto"/>
        <w:jc w:val="center"/>
        <w:rPr>
          <w:rFonts w:ascii="Arial" w:hAnsi="Arial" w:cs="Arial"/>
          <w:sz w:val="20"/>
          <w:szCs w:val="20"/>
        </w:rPr>
      </w:pPr>
    </w:p>
    <w:p w14:paraId="352E903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5. Nguồn kinh phí quản lý hành chính giao thực hiện chế độ tự chủ</w:t>
      </w:r>
    </w:p>
    <w:p w14:paraId="566069A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Kinh phí quản lý hành chính giao cho cơ quan thực hiện chế độ tự chủ từ các nguồn sau:</w:t>
      </w:r>
    </w:p>
    <w:p w14:paraId="4BC1D7F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Nguồn ngân sách nhà nước cấp chi quản lý hành chính theo quy định của pháp luật về ngân sách nhà nước và được xác định để giao tự chủ theo quy định tại Điều 6 Nghị định này.</w:t>
      </w:r>
    </w:p>
    <w:p w14:paraId="66866C8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Các nguồn thu hợp pháp theo quy định của pháp luật (trừ trường hợp pháp luật có quy định khác).</w:t>
      </w:r>
    </w:p>
    <w:p w14:paraId="4DFE5C6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6. Xác định phạm vi kinh phí chi quản lý hành chính giao thực hiện chế độ tự chủ từ nguồn ngân sách nhà nước</w:t>
      </w:r>
    </w:p>
    <w:p w14:paraId="322C6BD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Kinh phí quản lý hành chính giao cho cơ quan thực hiện chế độ tự chủ được xác định và giao hàng năm bao gồm:</w:t>
      </w:r>
    </w:p>
    <w:p w14:paraId="6D329B7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Khoán quỹ tiền lương và chi hoạt động thường xuyên:</w:t>
      </w:r>
    </w:p>
    <w:p w14:paraId="49839F3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Khoán quỹ tiền lương theo số biên chế được cấp có thẩm quyền giao trên cơ sở vị trí việc làm và cơ cấu ngạch công chức. Quỹ tiền lương khoán bao gồm: Mức lương theo ngạch, bậc, chức vụ, các khoản phụ cấp theo lương và các khoản đóng góp theo quy định.</w:t>
      </w:r>
    </w:p>
    <w:p w14:paraId="5980D42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Khoán chi hoạt động thường xuyên theo số biên chế được cấp có thẩm quyền giao trên cơ sở vị trí việc làm, cơ cấu ngạch công chức và định mức phân bổ dự toán chi quản lý hành chính theo phân cấp ngân sách nhà nước hiện hành.</w:t>
      </w:r>
    </w:p>
    <w:p w14:paraId="3E58CD91" w14:textId="7CB85F3D"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Số biên chế được giao làm căn cứ thực hiện khoán quỹ tiền lương và chi hoạt động thường xuyên là số biên chế được cấp có thẩm quyền giao trên cơ sở vị trí việc làm và cơ cấu ngạch công chức. Trường hợp cơ quan chưa được phê duyệt vị trí việc làm và cơ cấu ngạch công chức thì thực hiện khoán quỹ tiền lương và chi hoạt động thường xuyên trên cơ sở biên chế được cấp có thẩm quyền giao hoặc tạm giao và phải điều chỉnh sau khi đề án vị trí việc làm được phê duyệt. Trường hợp lập thêm tổ chức, được giao nhiệm vụ mới hoặc biến động biên chế do sắp xếp bộ máy theo phê duyệt của cấp có thẩm quyền thì số biên chế để làm căn cứ thực hiện khoán quỹ lương và chi hoạt động thường xuyên được thực hiện theo quyết định của cơ quan có thẩm quyền.</w:t>
      </w:r>
    </w:p>
    <w:p w14:paraId="6FD2F9E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Các khoản chi nghiệp vụ đặc thù thường xuyên mà tại thời điểm phân bổ, giao dự toán ngân sách nhà nước hàng năm đã có dự toán chi tiết theo khối lượng công việc và đã có chính sách, chế độ, tiêu chuẩn, định mức chi do cơ quan nhà nước có thẩm quyền ban hành, được đơn vị dự toán cấp I tổng hợp trong phương án phân bổ, giao dự toán.</w:t>
      </w:r>
    </w:p>
    <w:p w14:paraId="0BC93483" w14:textId="743CDE6A"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2. </w:t>
      </w:r>
      <w:r w:rsidR="0025690C" w:rsidRPr="00493D39">
        <w:rPr>
          <w:rFonts w:ascii="Arial" w:hAnsi="Arial" w:cs="Arial"/>
          <w:sz w:val="20"/>
          <w:szCs w:val="20"/>
        </w:rPr>
        <w:t>Ủy ban</w:t>
      </w:r>
      <w:r w:rsidRPr="00493D39">
        <w:rPr>
          <w:rFonts w:ascii="Arial" w:hAnsi="Arial" w:cs="Arial"/>
          <w:sz w:val="20"/>
          <w:szCs w:val="20"/>
        </w:rPr>
        <w:t xml:space="preserve"> nhân dân cấp xã căn cứ quy định tại khoản 1 Điều này để xác định phạm vi kinh phí quản lý hành chính giao thực hiện chế độ tự chủ cho các cơ quan cấp xã theo quy định tại điểm đ khoản 1 Điều 2 Nghị định này, phù hợp với thực tế của địa phương.</w:t>
      </w:r>
    </w:p>
    <w:p w14:paraId="40F03E2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7. Nội dung chi từ nguồn kinh phí quản lý hành chính giao thực hiện chế độ tự chủ</w:t>
      </w:r>
    </w:p>
    <w:p w14:paraId="5B8D8A0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1. Chi tiền lương, phụ cấp lương, các khoản đóng góp theo lương, chi tiền lương hợp đồng lao động, chi phúc lợi tập thể và các khoản thanh toán khác cho cá nhân theo quy định hiện hành của </w:t>
      </w:r>
      <w:r w:rsidRPr="00493D39">
        <w:rPr>
          <w:rFonts w:ascii="Arial" w:hAnsi="Arial" w:cs="Arial"/>
          <w:sz w:val="20"/>
          <w:szCs w:val="20"/>
        </w:rPr>
        <w:lastRenderedPageBreak/>
        <w:t>Chính phủ về cơ chế tiền lương đối với cán bộ, công chức và người lao động trong cơ quan hành chính nhà nước và các quy định của pháp luật có liên quan.</w:t>
      </w:r>
    </w:p>
    <w:p w14:paraId="5FF608C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Chi thực hiện công tác thi đua, khen thưởng: Thực hiện theo quy định của Luật Thi đua khen thưởng và các văn bản quy định chi tiết và hướng dẫn thi hành.</w:t>
      </w:r>
    </w:p>
    <w:p w14:paraId="7CBBEEB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Các khoản chi bố trí trong định mức phân bổ dự toán chi thường xuyên theo quy định: Chi thanh toán dịch vụ công cộng, vật tư văn phòng, thông tin, tuyên truyền, liên lạc, hội nghị, tổng kết, công tác phí trong nước, chi cho các đoàn đi công tác nước ngoài và đón các đoàn khách nước ngoài vào Việt Nam; chi phí thuê mướn, chi nghiệp vụ chuyên môn quản lý ngành, lĩnh vực; chi bảo dưỡng, bảo trì, sửa chữa thường xuyên các công trình cơ sở hạ tầng, tài sản phục vụ công tác chuyên môn; chi mua sắm, thay thế trang thiết bị, phương tiện làm việc của cán bộ, công chức theo tiêu chuẩn, định mức và các khoản chi khác bố trí trong định mức phân bổ dự toán chi thường xuyên theo quy định.</w:t>
      </w:r>
    </w:p>
    <w:p w14:paraId="50C1F1A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Các khoản chi nghiệp vụ đặc thù thường xuyên hàng năm theo chức năng, nhiệm vụ đã được cơ quan có thẩm quyền phân bổ, giao dự toán thực hiện chế độ tự chủ theo quy định.</w:t>
      </w:r>
    </w:p>
    <w:p w14:paraId="3B610B7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5. Các khoản chi thường xuyên khác theo quy định của pháp luật.</w:t>
      </w:r>
    </w:p>
    <w:p w14:paraId="1501554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8. Điều chỉnh tổng kinh phí quản lý hành chính giao thực hiện chế độ tự chủ</w:t>
      </w:r>
    </w:p>
    <w:p w14:paraId="6F31737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Tổng kinh phí quản lý hành chính giao thực hiện chế độ tự chủ được xem xét điều chỉnh trong các trường hợp sau:</w:t>
      </w:r>
    </w:p>
    <w:p w14:paraId="57275A9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Do điều chỉnh biên chế hành chính theo quyết định của cấp có thẩm quyền;</w:t>
      </w:r>
    </w:p>
    <w:p w14:paraId="1BCA71A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Do điều chỉnh nhiệm vụ theo quyết định của cấp có thẩm quyền;</w:t>
      </w:r>
    </w:p>
    <w:p w14:paraId="4077BD2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Do điều chỉnh định mức phân bổ dự toán chi quản lý hành chính, điều chỉnh tỷ lệ phân bổ ngân sách nhà nước cho lĩnh vực chi quản lý hành chính;</w:t>
      </w:r>
    </w:p>
    <w:p w14:paraId="4C9F9F8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Do Nhà nước thay đổi các chính sách về tiền lương, phụ cấp;</w:t>
      </w:r>
    </w:p>
    <w:p w14:paraId="22B830F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 Do điều chỉnh dự toán ngân sách nhà nước trong trường hợp cần thiết theo quy định của Luật Ngân sách nhà nước.</w:t>
      </w:r>
    </w:p>
    <w:p w14:paraId="0F3B910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Việc điều chỉnh kinh phí quản lý hành chính giao thực hiện chế độ tự chủ được thực hiện như sau:</w:t>
      </w:r>
    </w:p>
    <w:p w14:paraId="7B36B75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Khi có phát sinh các yếu tố làm thay đổi mức kinh phí thực hiện chế độ tự chủ đã giao, cơ quan thực hiện chế độ tự chủ có văn bản đề nghị điều chỉnh dự toán kinh phí, giải trình chi tiết các yếu tố làm tăng, giảm dự toán kinh phí gửi cơ quan quản lý cấp trên trực tiếp. Cơ quan quản lý cấp trên trực tiếp (trường hợp không phải là đơn vị dự toán cấp I) xem xét, tổng hợp dự toán của các đơn vị cấp dưới trực thuộc gửi đơn vị dự toán cấp I. Đơn vị dự toán cấp I xem xét tổng hợp dự toán theo quy định của Luật Ngân sách nhà nước và các văn bản hướng dẫn.</w:t>
      </w:r>
    </w:p>
    <w:p w14:paraId="7D23841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9. Nội dung tự chủ, tự chịu trách nhiệm về quyết định định mức chi tiêu; sử dụng kinh phí quản lý hành chính giao thực hiện chế độ tự chủ; xác định và sử dụng kinh phí quản lý hành chính tiết kiệm được</w:t>
      </w:r>
    </w:p>
    <w:p w14:paraId="568FC60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Tự chủ, tự chịu trách nhiệm về quyết định định mức chi tiêu</w:t>
      </w:r>
    </w:p>
    <w:p w14:paraId="64AC68E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Trong phạm vi kinh phí được giao thực hiện chế độ tự chủ, Thủ trưởng cơ quan thực hiện chế độ tự chủ:</w:t>
      </w:r>
    </w:p>
    <w:p w14:paraId="45427EB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Được quyết định đối tượng, tiêu chuẩn, định mức trang bị điện thoại công vụ tại nhà riêng và điện thoại di động đối với cán bộ lãnh đạo trong cơ quan để sử dụng cho các hoạt động công vụ phù hợp với yêu cầu và điều kiện thực tế của cơ quan;</w:t>
      </w:r>
    </w:p>
    <w:p w14:paraId="2304809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Được quyết định mức chi cho từng nội dung công việc phù hợp với đặc thù của cơ quan nhưng không được vượt quá chế độ, tiêu chuẩn, định mức chi hiện hành do cơ quan nhà nước có thẩm quyền quy định đối với nguồn ngân sách nhà nước cấp; không vượt quá mức chi do cơ quan có thẩm quyền quy định tại văn bản hướng dẫn sử dụng nguồn thu hợp pháp đối với nguồn thu hợp pháp theo quy định của pháp luật;</w:t>
      </w:r>
    </w:p>
    <w:p w14:paraId="7EC6AEB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c) Trường hợp chưa có chế độ, tiêu chuẩn, định mức chi ngân sách hiện hành do cơ quan nhà nước có thẩm quyền quy định, chưa có văn bản hướng dẫn sử dụng nguồn thu hợp pháp của cơ quan có thẩm quyền nhưng cần thiết để phục vụ công việc thì Thủ trưởng cơ quan thực hiện chế độ tự chủ được áp dụng các mức chi tương ứng với các công việc tương tự đã được quy định tại các văn bản </w:t>
      </w:r>
      <w:r w:rsidRPr="00493D39">
        <w:rPr>
          <w:rFonts w:ascii="Arial" w:hAnsi="Arial" w:cs="Arial"/>
          <w:sz w:val="20"/>
          <w:szCs w:val="20"/>
        </w:rPr>
        <w:lastRenderedPageBreak/>
        <w:t>quy phạm pháp luật nhưng không được vượt quá mức chi tối đa do cơ quan nhà nước có thẩm quyền quy định đối với các công việc tương tự.</w:t>
      </w:r>
    </w:p>
    <w:p w14:paraId="272AB99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Nội dung này phải được quy định trong Quy chế chi tiêu nội bộ của cơ quan, hoặc phải được Thủ trưởng cơ quan quyết định bằng văn bản trong trường hợp chưa được quy định trong Quy chế chi tiêu nội bộ;</w:t>
      </w:r>
    </w:p>
    <w:p w14:paraId="2D1DC3F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Việc quyết định các mức chi được quy định tại Quy chế chi tiêu nội bộ theo hướng dẫn tại khoản 5 Điều này và thực hiện quản lý, sử dụng theo Quy chế đã ban hành.</w:t>
      </w:r>
    </w:p>
    <w:p w14:paraId="69F3E83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Sử dụng kinh phí quản lý hành chính được giao thực hiện chế độ tự chủ</w:t>
      </w:r>
    </w:p>
    <w:p w14:paraId="4D1F9D9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Trong phạm vi kinh phí được giao thực hiện chế độ tự chủ, Thủ trưởng cơ quan thực hiện chế độ tự chủ có quyền quyết định và chịu trách nhiệm về quyết định của mình đối với các nội dung sau:</w:t>
      </w:r>
    </w:p>
    <w:p w14:paraId="50EE1C2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Bố trí kinh phí được giao thực hiện chế độ tự chủ vào các nhiệm vụ chi cho phù hợp và điều chỉnh kinh phí giữa các nhiệm vụ chi để phù hợp với tiến độ, yêu cầu nhiệm vụ được giao trong năm;</w:t>
      </w:r>
    </w:p>
    <w:p w14:paraId="59BBAE2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Quyết định giao khoán toàn bộ hoặc một phần kinh phí hoạt động thường xuyên cho từng bộ phận để chủ động thực hiện nhiệm vụ;</w:t>
      </w:r>
    </w:p>
    <w:p w14:paraId="10151D2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Việc quản lý và sử dụng kinh phí khoán bảo đảm đúng quy trình kiểm soát chi và chứng từ, hóa đơn theo quy định của pháp luật, trừ các khoản chi thực hiện khoán không cần chứng từ, hóa đơn gồm: Chi công tác phí; chi văn phòng phẩm (đơn vị căn cứ vào mức kinh phí thực hiện của năm trước liền kề, xây dựng mức khoán kinh phí văn phòng phẩm theo đơn vị, theo từng cá nhân, theo tháng, quý hoặc năm để thực hiện khoán); các khoản chi khác thực hiện khoán không cần chứng từ, hóa đơn theo quy định của cấp có thẩm quyền (nếu có);</w:t>
      </w:r>
    </w:p>
    <w:p w14:paraId="150B6AB6" w14:textId="4C6069AE"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Quyết định chi thanh toán tiền cho những ngày được nghỉ phép hằng năm nhưng do yêu cầu nhiệm vụ, cán bộ, công chức không sử dụng hoặc sử dụng không hết số ngày nghỉ hằng năm theo quy định để đảm bảo quyền lợi của cán bộ, công chức theo Luật Cán bộ công chức; chi thanh toán tiền điện thoại công vụ tại nhà riêng và điện thoại di động đối với cán bộ lãnh đạo trong cơ quan;</w:t>
      </w:r>
    </w:p>
    <w:p w14:paraId="720974E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Được quyết định sử dụng toàn bộ kinh phí tiết kiệm được theo quy định tại khoản 3 Điều này.</w:t>
      </w:r>
    </w:p>
    <w:p w14:paraId="6FD7736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Xác định kinh phí tiết kiệm chi quản lý hành chính</w:t>
      </w:r>
    </w:p>
    <w:p w14:paraId="3772FF0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Kết thúc năm ngân sách, sau khi hoàn thành các nhiệm vụ được giao, cơ quan thực hiện chế độ tự chủ có số chi thực tế thấp hơn số dự toán được giao về kinh phí thực hiện chế độ tự chủ thì phần chênh lệch này được xác định là kinh phí tiết kiệm.</w:t>
      </w:r>
    </w:p>
    <w:p w14:paraId="51AE637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Các khoản chi nghiệp vụ đặc thù thường xuyên giao thực hiện chế độ tự chủ, đã thực hiện xong đầy đủ nhiệm vụ, khối lượng theo dự toán được duyệt, đảm bảo chất lượng thì kinh phí chưa sử dụng hết là khoản kinh phí tiết kiệm. Trường hợp không thực hiện nhiệm vụ đã giao hoặc không thực hiện đầy đủ số lượng, khối lượng công việc thì không được xác định là kinh phí tiết kiệm và phải nộp trả ngân sách nhà nước phần kinh phí không thực hiện. Trường hợp nhiệm vụ chuyển sang năm sau tiếp tục thực hiện (bao gồm cả trường hợp công việc đang thực hiện dở dang) thì chuyển số dư kinh phí tự chủ đó sang năm sau để tiếp tục thực hiện công việc. Đối với công việc đã thực hiện một phần thì được quyết toán phần kinh phí đã triển khai theo quy định.</w:t>
      </w:r>
    </w:p>
    <w:p w14:paraId="2A2AC7B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Sử dụng kinh phí quản lý hành chính tiết kiệm được</w:t>
      </w:r>
    </w:p>
    <w:p w14:paraId="463C7825" w14:textId="56391796"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a) Chi thu nhập tăng thêm cho cán bộ, công chức, người lao động (theo quy định tại Nghị định số </w:t>
      </w:r>
      <w:r w:rsidR="00E30DD6" w:rsidRPr="00493D39">
        <w:rPr>
          <w:rFonts w:ascii="Arial" w:hAnsi="Arial" w:cs="Arial"/>
          <w:sz w:val="20"/>
          <w:szCs w:val="20"/>
        </w:rPr>
        <w:t>1</w:t>
      </w:r>
      <w:r w:rsidRPr="00493D39">
        <w:rPr>
          <w:rFonts w:ascii="Arial" w:hAnsi="Arial" w:cs="Arial"/>
          <w:sz w:val="20"/>
          <w:szCs w:val="20"/>
        </w:rPr>
        <w:t>11/2022/NĐ-CP ngày 30 tháng 12 năm 2022 của Chính phủ về hợp đồng đối với một số loại công việc trong cơ quan hành chính và đơn vị sự nghiệp công lập);</w:t>
      </w:r>
    </w:p>
    <w:p w14:paraId="18D9F3EB" w14:textId="3293533A"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Cơ quan thực hiện chế độ tự chủ được áp dụng hệ số tăng thêm tối đa không quá 1,0 lần so với quỹ tiền lương thực tế của cán bộ, công chức, người lao động (không bao gồm các khoản phụ cấp theo lương; các khoản đóng góp theo lương </w:t>
      </w:r>
      <w:r w:rsidR="008D00D7" w:rsidRPr="00493D39">
        <w:rPr>
          <w:rFonts w:ascii="Arial" w:hAnsi="Arial" w:cs="Arial"/>
          <w:sz w:val="20"/>
          <w:szCs w:val="20"/>
        </w:rPr>
        <w:t>nếu có</w:t>
      </w:r>
      <w:r w:rsidRPr="00493D39">
        <w:rPr>
          <w:rFonts w:ascii="Arial" w:hAnsi="Arial" w:cs="Arial"/>
          <w:sz w:val="20"/>
          <w:szCs w:val="20"/>
        </w:rPr>
        <w:t>) do Nhà nước quy định để chi trả thu nhập tăng thêm cho cán bộ, công chức, người lao động.</w:t>
      </w:r>
    </w:p>
    <w:p w14:paraId="7C6F34F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Trên cơ sở tổng nguồn kinh phí quản lý hành chính tiết kiệm được, cơ quan thực hiện chế độ tự chủ quyết định phương án chi trả thu nhập tăng thêm cho từng cán bộ, công chức, người lao động theo nguyên tắc phải gắn với hiệu quả, kết quả công việc của từng người, đồng thời có tính đến các chế độ, chính sách đặc thù về tăng thu nhập của cán bộ, công chức, người lao động trong các cơ quan, đơn vị hiện nay để đảm bảo công bằng trong nội bộ mỗi cơ quan, đơn vị;</w:t>
      </w:r>
    </w:p>
    <w:p w14:paraId="5150DE1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b) Chi khen thưởng định kỳ hoặc đột xuất cho tập thể, cá nhân theo kết quả công việc và thành tích đóng góp (nếu có), ngoài chế độ khen thưởng theo quy định hiện hành của Luật Thi đua khen thưởng và chế độ tiền thưởng theo quy định tại Nghị định số 73/2024/NĐ-CP ngày 30 tháng 6 năm 2024 của Chính phủ quy định mức lương cơ sở và chế độ tiền thưởng đối với cán bộ, công chức, viên chức và lực lượng vũ trang;</w:t>
      </w:r>
    </w:p>
    <w:p w14:paraId="266444A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Chi cho các hoạt động phúc lợi tập thể của cán bộ, công chức, người lao động theo quy định của pháp luật: Trợ cấp khó khăn đột xuất cho cán bộ, công chức, người lao động, kể cả đối với những trường hợp nghỉ hưu, nghỉ mất sức; chi thêm cho người lao động trong biên chế khi thực hiện tinh giản biên chế; chi hỗ trợ cho cán bộ, công chức và người lao động trong những trường hợp khác (như hỗ trợ điều động, biệt phái); chi hỗ trợ các hoạt động đoàn thể; hỗ trợ các ngày lễ, tết, các ngày kỷ niệm (kỷ niệm ngày Phụ nữ Việt Nam, ngày Thương binh liệt sỹ, ngày Quân đội nhân dân... ); trợ cấp ăn trưa, chi đồng phục cho cán bộ, công chức và người lao động của cơ quan; trợ cấp hiếu, hỷ, thăm hỏi ốm đau; chi khám sức khỏe định kỳ, thuốc y tế trong cơ quan; chi xây dựng, sửa chữa các công trình phúc lợi; chi tổ chức các hoạt động văn hóa, thể thao, nghỉ dưỡng, tham quan cho cán bộ, công chức và người lao động; chi các hoạt động phúc lợi tập thể khác phù hợp với đặc thù của cơ quan;</w:t>
      </w:r>
    </w:p>
    <w:p w14:paraId="6FAAE55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Trích lập quỹ dự phòng để ổn định thu nhập cho cán bộ, công chức và người lao động. Mức trích do Thủ trưởng cơ quan, đơn vị thực hiện chế độ tự chủ quyết định, trong phạm vi kinh phí quản lý hành chính tiết kiệm được;</w:t>
      </w:r>
    </w:p>
    <w:p w14:paraId="0A2DA55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 Số kinh phí tiết kiệm được còn lại chưa sử dụng hết cuối năm được chuyển vào quỹ dự phòng ổn định thu nhập để chi thu nhập tăng thêm hoặc chuyển sang năm sau để tiếp tục chi cho các hoạt động khen thưởng, phúc lợi;</w:t>
      </w:r>
    </w:p>
    <w:p w14:paraId="142D710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e) Thủ trưởng cơ quan thực hiện chế độ tự chủ quyết định phương án sử dụng kinh phí tiết kiệm nêu trên trong Quy chế chi tiêu nội bộ của cơ quan.</w:t>
      </w:r>
    </w:p>
    <w:p w14:paraId="2E569CC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5. Xây dựng và thực hiện Quy chế chi tiêu nội bộ:</w:t>
      </w:r>
    </w:p>
    <w:p w14:paraId="4BCA03D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Để chủ động sử dụng kinh phí thực hiện chế độ tự chủ được giao đúng mục đích, tiết kiệm, hiệu quả, cơ quan thực hiện chế độ tự chủ có trách nhiệm xây dựng Quy chế chi tiêu nội bộ theo nội dung hướng dẫn tại Mẫu số 01 kèm theo Nghị định này, làm căn cứ cho cán bộ, công chức và người lao động trong cơ quan thực hiện;</w:t>
      </w:r>
    </w:p>
    <w:p w14:paraId="2003399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Quy chế chi tiêu nội bộ do Thủ trưởng cơ quan thực hiện chế độ tự chủ ban hành và phải được công khai trong toàn cơ quan, phải gửi đến cơ quan quản lý cấp trên (đối với cơ quan thực hiện chế độ tự chủ là đơn vị dự toán cấp dưới trực thuộc) hoặc cơ quan tài chính cùng cấp (đối với cơ quan thực hiện chế độ tự chủ không có đơn vị dự toán cấp dưới trực thuộc) để theo dõi, giám sát;</w:t>
      </w:r>
    </w:p>
    <w:p w14:paraId="36C5E6F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Việc xây dựng Quy chế chi tiêu nội bộ cần tập trung chủ yếu vào các nội dung sau:</w:t>
      </w:r>
    </w:p>
    <w:p w14:paraId="613A950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Cử cán bộ, công chức và người lao động đi công tác trong nước, chế độ thanh toán tiền phụ cấp lưu trú, tiền thuê phòng nghỉ, khoán phương tiện đi lại cho những trường hợp thường xuyên phải đi công tác;</w:t>
      </w:r>
    </w:p>
    <w:p w14:paraId="1F732A3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Quản lý, phân bố kinh phí, sử dụng văn phòng phẩm trong các vụ, cục, phòng, ban hoặc các tổ chức tương đương thuộc cơ quan; thanh toán tiền cước sử dụng điện thoại công vụ tại cơ quan cho từng đầu máy điện thoại hoặc từng đơn vị trong cơ quan; tiêu chuẩn, định mức sử dụng, thanh toán cước phí điện thoại công vụ tại nhà riêng và điện thoại di động đối với cán bộ lãnh đạo trong cơ quan; thanh toán tiền cho những ngày được nghỉ phép hằng năm nhưng do yêu cầu nhiệm vụ, cán bộ, công chức không sử dụng hoặc sử dụng không hết số ngày nghỉ hằng năm theo quy định;</w:t>
      </w:r>
    </w:p>
    <w:p w14:paraId="20268A0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Nội dung chi, mức chi thực hiện các nhiệm vụ đặc thù.</w:t>
      </w:r>
    </w:p>
    <w:p w14:paraId="018AA59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Khi xây dựng Quy chế chi tiêu nội bộ cơ quan thực hiện chế độ tự chủ phải căn cứ vào chế độ, tiêu chuẩn, định mức chi hiện hành do cơ quan nhà nước có thẩm quyền ban hành; tình hình thực hiện nhiệm vụ của các vụ, cục, phòng, ban hoặc các tổ chức tương đương trong thời gian qua; khả năng nguồn kinh phí được giao để xây dựng, phù hợp với quy định tại khoản 1 Điều này;</w:t>
      </w:r>
    </w:p>
    <w:p w14:paraId="3EFF19F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 Trường hợp Quy chế chi tiêu nội bộ cơ quan xây dựng vượt quá chế độ, tiêu chuẩn, định mức do cơ quan có thẩm quyền ban hành hoặc ban hành không đúng quy định tại khoản 1 Điều này thì cơ quan quản lý cấp trên hoặc cơ quan tài chính có trách nhiệm yêu cầu cơ quan ban hành Quy chế chi tiêu nội bộ điều chỉnh lại cho phù hợp;</w:t>
      </w:r>
    </w:p>
    <w:p w14:paraId="5B934A6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e) Thực hiện Quy chế chi tiêu nội bộ phải bảo đảm có chứng từ, hóa đơn hợp pháp, hợp lệ theo quy định (trừ các khoản kinh phí khoán không cần chứng từ, hóa đơn theo quy định).</w:t>
      </w:r>
    </w:p>
    <w:p w14:paraId="3C9B4A6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lastRenderedPageBreak/>
        <w:t>Điều 10. Kinh phí chi quản lý hành chính không giao thực hiện chế độ tự chủ</w:t>
      </w:r>
    </w:p>
    <w:p w14:paraId="2C81651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Ngoài kinh phí quản lý hành chính giao thực hiện chế độ tự chủ quy định tại Điều 6 Nghị định này, hàng năm cơ quan thực hiện chế độ tự chủ còn được ngân sách nhà nước bố trí kinh phí chi quản lý hành chính để thực hiện một số nhiệm vụ theo quyết định của cơ quan có thẩm quyền, không giao thực hiện chế độ tự chủ, gồm:</w:t>
      </w:r>
    </w:p>
    <w:p w14:paraId="7B0F4AB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Chi mua sắm, sửa chữa tài sản theo đề án, kế hoạch, nhiệm vụ được cấp có thẩm quyền giao, phê duyệt:</w:t>
      </w:r>
    </w:p>
    <w:p w14:paraId="14B22CE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Kinh phí mua xe ô tô phục vụ công tác;</w:t>
      </w:r>
    </w:p>
    <w:p w14:paraId="1270FB9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Kinh phí bảo dưỡng, sửa chữa tài sản công mà kinh phí chi thường xuyên theo định mức không đáp ứng được và đã được cấp có thẩm quyền phê duyệt, giao theo đề án, kế hoạch, nhiệm vụ;</w:t>
      </w:r>
    </w:p>
    <w:p w14:paraId="136FFA9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Chi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từ nguồn chi thường xuyên theo quy định tại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49ED319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Kinh phí thực hiện đề án cấp trang thiết bị và phương tiện làm việc được cấp có thẩm quyền phê duyệt (nếu có).</w:t>
      </w:r>
    </w:p>
    <w:p w14:paraId="2B93892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Chi thực hiện Nghị định số 173/2025/NĐ-CP ngày 30 tháng 6 năm 2025 của Chính phủ quy định về hợp đồng thực hiện nhiệm vụ của công chức.</w:t>
      </w:r>
    </w:p>
    <w:p w14:paraId="5601723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Chi đóng niên liễm, vốn đối ứng các dự án theo hiệp định với các tổ chức quốc tế.</w:t>
      </w:r>
    </w:p>
    <w:p w14:paraId="108761A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Chi thực hiện các nhiệm vụ có tính chất đột xuất được cấp có thẩm quyền giao như: Kinh phí tổ chức các hội nghị, hội thảo quốc tế được bố trí kinh phí riêng; kinh phí thực hiện các đề án, chương trình, kế hoạch, nghị quyết, chính sách được cấp có thẩm quyền phê duyệt.</w:t>
      </w:r>
    </w:p>
    <w:p w14:paraId="34BAFE71" w14:textId="47827845"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5. Kinh phí thực hiện các chương trình, dự án, đề án theo quy định</w:t>
      </w:r>
      <w:r w:rsidR="008D00D7" w:rsidRPr="00493D39">
        <w:rPr>
          <w:rFonts w:ascii="Arial" w:hAnsi="Arial" w:cs="Arial"/>
          <w:sz w:val="20"/>
          <w:szCs w:val="20"/>
        </w:rPr>
        <w:t>.</w:t>
      </w:r>
    </w:p>
    <w:p w14:paraId="04C011A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6. Kinh phí thực hiện tinh giản biên chế; kinh phí thực hiện chế độ tiền thưởng theo quy định tại Nghị định số 73/2024/NĐ-CP ngày 30 tháng 6 năm 2024 của Chính phủ quy định mức lương cơ sở và chế độ tiền thưởng đối với cán bộ, công chức, viên chức và lực lượng vũ trang.</w:t>
      </w:r>
    </w:p>
    <w:p w14:paraId="57726DB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7. Kinh phí thực hiện các nhiệm vụ không giao thực hiện chế độ tự chủ khác theo quy định của pháp luật (nếu có).</w:t>
      </w:r>
    </w:p>
    <w:p w14:paraId="5BE7DFD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8. Việc phân bổ, quản lý, sử dụng kinh phí quy định tại Điều này thực hiện theo các quy định hiện hành của pháp luật về ngân sách nhà nước.</w:t>
      </w:r>
    </w:p>
    <w:p w14:paraId="69833D8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11. Lập dự toán, phân bổ, giao dự toán, hạch toán và quyết toán</w:t>
      </w:r>
    </w:p>
    <w:p w14:paraId="6ADD537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Việc lập dự toán, phân bổ, giao dự toán, hạch toán và quyết toán thực hiện theo quy định hiện hành của pháp luật về ngân sách nhà nước, pháp luật về kế toán và các quy định sau đây:</w:t>
      </w:r>
    </w:p>
    <w:p w14:paraId="47D8D99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Về lập dự toán:</w:t>
      </w:r>
    </w:p>
    <w:p w14:paraId="6521824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Hàng năm, căn cứ vào các văn bản hướng dẫn lập dự toán của Bộ Tài chính và hướng dẫn của cơ quan có thẩm quyền, căn cứ vào tình hình thực hiện nhiệm vụ của năm trước và dự kiến năm kế hoạch, cơ quan thực hiện chế độ tự chủ lập dự toán ngân sách theo đúng quy định, trong đó chi tiết theo hai phần: Dự toán chi quản lý hành chính giao thực hiện chế độ tự chủ và dự toán chi quản lý hành chính không giao thực hiện chế độ tự chủ; có thuyết minh chi tiết theo nội dung công việc, gửi đơn vị dự toán cấp trên trực tiếp. Đơn vị dự toán cấp I tổng hợp và chịu trách nhiệm về hồ sơ, số liệu báo cáo cơ quan tài chính cùng cấp.</w:t>
      </w:r>
    </w:p>
    <w:p w14:paraId="5190A02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Biểu mẫu lập dự toán thực hiện theo biểu mẫu quy định tại Thông tư của Bộ Tài chính hướng dẫn Luật Ngân sách nhà nước.</w:t>
      </w:r>
    </w:p>
    <w:p w14:paraId="345C223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Về phân bổ và giao dự toán chi ngân sách nhà nước:</w:t>
      </w:r>
    </w:p>
    <w:p w14:paraId="4D99D7C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a) Căn cứ dự toán chi ngân sách được cấp có thẩm quyền giao, đơn vị dự toán cấp I phân bổ và giao dự toán chi ngân sách cho các đơn vị sử dụng ngân sách thuộc phạm vi quản lý, chi tiết theo hai phần: Dự toán chi quản lý hành chính giao thực hiện chế độ tự chủ và dự toán chi quản lý hành </w:t>
      </w:r>
      <w:r w:rsidRPr="00493D39">
        <w:rPr>
          <w:rFonts w:ascii="Arial" w:hAnsi="Arial" w:cs="Arial"/>
          <w:sz w:val="20"/>
          <w:szCs w:val="20"/>
        </w:rPr>
        <w:lastRenderedPageBreak/>
        <w:t>chính không giao thực hiện chế độ tự chủ; có thuyết minh chi tiết theo nội dung công việc, gửi cơ quan tài chính cùng cấp và Kho bạc Nhà nước nơi giao dịch để thực hiện.</w:t>
      </w:r>
    </w:p>
    <w:p w14:paraId="21F886F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Đối với phần kinh phí giao thực hiện chế độ tự chủ phân bổ rõ kinh phí thực hiện từng hoạt động nhiệm vụ đặc thù; kinh phí mua sắm, sửa chữa thường xuyên theo dự toán, số lượng, khối lượng được duyệt.</w:t>
      </w:r>
    </w:p>
    <w:p w14:paraId="565DE9F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Đối với phần kinh phí không giao thực hiện chế độ tự chủ phân bổ rõ kinh phí thực hiện các nhiệm vụ mua sắm, sửa chữa; chi hoạt động nhiệm vụ đặc thù và các nhiệm vụ không thực hiện chế độ tự chủ khác theo quy định tại Điều 10 Nghị định này.</w:t>
      </w:r>
    </w:p>
    <w:p w14:paraId="6BE4E8A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Biểu mẫu phân bổ dự toán thực hiện theo biểu mẫu quy định tại Thông tư của Bộ Tài chính hướng dẫn Luật Ngân sách nhà nước;</w:t>
      </w:r>
    </w:p>
    <w:p w14:paraId="47BEB65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Cơ quan tài chính cùng cấp thực hiện kiểm tra dự toán đơn vị dự toán cấp I đã giao cho các đơn vị sử dụng ngân sách theo quy định của Luật Ngân sách nhà nước và các văn bản hướng dẫn thi hành;</w:t>
      </w:r>
    </w:p>
    <w:p w14:paraId="7A66401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Khi rút dự toán từ Kho bạc Nhà nước, cơ quan thực hiện chế độ tự chủ phải ghi rõ nội dung chi thuộc nguồn kinh phí được giao thực hiện chế độ tự chủ, nguồn kinh phí không giao thực hiện chế độ tự chủ.</w:t>
      </w:r>
    </w:p>
    <w:p w14:paraId="3FB557F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Về tạm chi thu nhập tăng thêm, chi phúc lợi và chi khen thưởng:</w:t>
      </w:r>
    </w:p>
    <w:p w14:paraId="2AFCA62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Trong năm, cơ quan thực hiện chế độ tự chủ được tạm chi từ dự toán đã giao thực hiện chế độ tự chủ để chi thu nhập tăng thêm, chi cho các hoạt động phúc lợi, khen thưởng;</w:t>
      </w:r>
    </w:p>
    <w:p w14:paraId="397DFC1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Mức tạm chi:</w:t>
      </w:r>
    </w:p>
    <w:p w14:paraId="313C7F0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Để động viên cán bộ, công chức và người lao động phấn đấu hoàn thành nhiệm vụ, thực hành tiết kiệm chống lãng phí; căn cứ tình hình thực hiện của quý trước, nếu xét thấy cơ quan có khả năng tiết kiệm được kinh phí; Thủ trưởng cơ quan căn cứ vào số kinh phí có thể tiết kiệm được để quyết định tạm chi trước thu nhập tăng thêm cho cán bộ, công chức và người lao động trong cơ quan theo quý. Mức tạm chi hàng quý tối đa không quá 60% quỹ tiền lương thực tế của cán bộ, công chức, người lao động (không bao gồm các khoản phụ cấp theo lương; các khoản đóng góp theo lương nếu có) do nhà nước quy định trong một quý của cơ quan;</w:t>
      </w:r>
    </w:p>
    <w:p w14:paraId="78E221B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Trong năm, Thủ trưởng cơ quan căn cứ vào số kinh phí có khả năng tiết kiệm được để quyết định tạm chi trước đối với các hoạt động phúc lợi, chi khen thưởng định kỳ hoặc đột xuất cho tập thể, cá nhân và hạch toán theo dõi khoản tạm chi;</w:t>
      </w:r>
    </w:p>
    <w:p w14:paraId="1634FC3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Kết thúc năm, trước ngày 31 tháng 01 năm sau, cơ quan thực hiện chế độ tự chủ xác định số kinh phí tiết kiệm chi quản lý hành chính của năm trước theo quy định tại khoản 3 Điều 9 Nghị định này để thanh toán thu nhập tăng thêm theo chế độ quy định. Trên cơ sở đề nghị của cơ quan, Kho bạc Nhà nước làm thủ tục thanh toán thu nhập tăng thêm cho cơ quan thực hiện chế độ tự chủ (bao gồm cả thanh toán số đã tạm chi và thanh toán trực tiếp); quyết toán số tạm chi đối với chi các hoạt động phúc lợi, khen thưởng;</w:t>
      </w:r>
    </w:p>
    <w:p w14:paraId="09BDB35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d) Khi quyết toán của cơ quan được cấp có thẩm quyền phê duyệt, trường hợp số kinh phí thực tiết kiệm cao hơn, cơ quan được tiếp tục chi trả thu nhập tăng thêm hoặc chi các hoạt động phúc lợi, chi khen thưởng theo chế độ quy định. Trường hợp số kinh phí tiết kiệm thấp hơn số cơ quan thực hiện chế độ tự chủ xác định, căn cứ vào quyết định của cơ quan có thẩm quyền và đề nghị của cơ quan thực hiện chế độ tự chủ, Kho bạc Nhà nước làm thủ tục thu hồi bằng cách trừ vào kinh phí tiết kiệm năm tiếp theo của cơ quan.</w:t>
      </w:r>
    </w:p>
    <w:p w14:paraId="4D96AC4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Trong năm phát sinh yêu cầu phải điều chỉnh dự toán kinh phí quản lý hành chính giao tự chủ theo quy định tại Điều 8 Nghị định này và các nhiệm vụ đột xuất khác nhưng chưa được tổng hợp trình cấp có thẩm quyền tại thời điểm xây dựng dự toán của năm kế hoạch, đơn vị dự toán cấp I chủ động sắp xếp trong dự toán kinh phí được giao để điều chỉnh, phân bổ cho đơn vị sử dụng ngân sách theo quy định.</w:t>
      </w:r>
    </w:p>
    <w:p w14:paraId="285C3A8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Trường hợp không thể sắp xếp, bố trí hoặc điều chỉnh trong dự toán kinh phí đã được giao, đơn vị dự toán cấp I tổng hợp dự toán kinh phí để gửi cơ quan tài chính cùng cấp tổng hợp, báo cáo cấp có thẩm quyền xem xét, bổ sung kinh phí để thực hiện theo quy định của pháp luật về ngân sách nhà nước và pháp luật có liên quan.</w:t>
      </w:r>
    </w:p>
    <w:p w14:paraId="753DDD86" w14:textId="4A8F6274"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5. </w:t>
      </w:r>
      <w:r w:rsidR="008B31F0">
        <w:rPr>
          <w:rFonts w:ascii="Arial" w:hAnsi="Arial" w:cs="Arial"/>
          <w:sz w:val="20"/>
          <w:szCs w:val="20"/>
        </w:rPr>
        <w:t>V</w:t>
      </w:r>
      <w:r w:rsidRPr="00493D39">
        <w:rPr>
          <w:rFonts w:ascii="Arial" w:hAnsi="Arial" w:cs="Arial"/>
          <w:sz w:val="20"/>
          <w:szCs w:val="20"/>
        </w:rPr>
        <w:t>ề hạch toán kế toán, quyết toán:</w:t>
      </w:r>
    </w:p>
    <w:p w14:paraId="61685C6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Việc hạch toán kế toán, quyết toán thực hiện theo quy định của pháp luật về kế toán và hạch toán theo mục lục ngân sách hiện hành.</w:t>
      </w:r>
    </w:p>
    <w:p w14:paraId="31665CBF" w14:textId="77777777" w:rsidR="008B5EB6" w:rsidRPr="00493D39" w:rsidRDefault="008B5EB6" w:rsidP="00844164">
      <w:pPr>
        <w:spacing w:after="0" w:line="240" w:lineRule="auto"/>
        <w:jc w:val="center"/>
        <w:rPr>
          <w:rFonts w:ascii="Arial" w:hAnsi="Arial" w:cs="Arial"/>
          <w:sz w:val="20"/>
          <w:szCs w:val="20"/>
        </w:rPr>
      </w:pPr>
    </w:p>
    <w:p w14:paraId="7BACFB6E" w14:textId="77777777" w:rsidR="003469AA" w:rsidRPr="00493D39" w:rsidRDefault="00000000" w:rsidP="00844164">
      <w:pPr>
        <w:spacing w:after="0" w:line="240" w:lineRule="auto"/>
        <w:jc w:val="center"/>
        <w:rPr>
          <w:rFonts w:ascii="Arial" w:hAnsi="Arial" w:cs="Arial"/>
          <w:b/>
          <w:sz w:val="20"/>
          <w:szCs w:val="20"/>
        </w:rPr>
      </w:pPr>
      <w:r w:rsidRPr="00493D39">
        <w:rPr>
          <w:rFonts w:ascii="Arial" w:hAnsi="Arial" w:cs="Arial"/>
          <w:b/>
          <w:sz w:val="20"/>
          <w:szCs w:val="20"/>
        </w:rPr>
        <w:t>Chương III</w:t>
      </w:r>
      <w:r w:rsidRPr="00493D39">
        <w:rPr>
          <w:rFonts w:ascii="Arial" w:hAnsi="Arial" w:cs="Arial"/>
          <w:sz w:val="20"/>
          <w:szCs w:val="20"/>
        </w:rPr>
        <w:br/>
      </w:r>
      <w:r w:rsidRPr="00493D39">
        <w:rPr>
          <w:rFonts w:ascii="Arial" w:hAnsi="Arial" w:cs="Arial"/>
          <w:b/>
          <w:sz w:val="20"/>
          <w:szCs w:val="20"/>
        </w:rPr>
        <w:t xml:space="preserve"> ĐIỀU KHOẢN THI HÀNH</w:t>
      </w:r>
    </w:p>
    <w:p w14:paraId="1F4460CE" w14:textId="77777777" w:rsidR="008B5EB6" w:rsidRPr="00493D39" w:rsidRDefault="008B5EB6" w:rsidP="00844164">
      <w:pPr>
        <w:spacing w:after="0" w:line="240" w:lineRule="auto"/>
        <w:jc w:val="center"/>
        <w:rPr>
          <w:rFonts w:ascii="Arial" w:hAnsi="Arial" w:cs="Arial"/>
          <w:sz w:val="20"/>
          <w:szCs w:val="20"/>
        </w:rPr>
      </w:pPr>
    </w:p>
    <w:p w14:paraId="3636B76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12. Trách nhiệm của cơ quan thực hiện chế độ tự chủ</w:t>
      </w:r>
    </w:p>
    <w:p w14:paraId="6C25C6F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Chịu trách nhiệm trước pháp luật về các quyết định của mình trong việc quản lý, sử dụng kinh phí quản lý hành chính được giao; thực hiện các biện pháp tiết kiệm trong việc sử dụng kinh phí quản lý hành chính; ban hành Quy chế chi tiêu nội bộ, tổ chức thảo luận dân chủ, thống nhất trong cơ quan nhằm thực hiện tốt các mục tiêu và nhiệm vụ được giao.</w:t>
      </w:r>
    </w:p>
    <w:p w14:paraId="00501EC6" w14:textId="2CCFD250"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Tổ chức thực hiện Quy chế chi tiêu nội bộ, công khai tài chính trong việc quản lý và sử dụng kinh phí quản lý hành chính trong cơ quan theo quy định về công khai ngân sách và công khai tại hội nghị cán bộ</w:t>
      </w:r>
      <w:r w:rsidR="00DF7B4A" w:rsidRPr="00493D39">
        <w:rPr>
          <w:rFonts w:ascii="Arial" w:hAnsi="Arial" w:cs="Arial"/>
          <w:sz w:val="20"/>
          <w:szCs w:val="20"/>
        </w:rPr>
        <w:t xml:space="preserve"> </w:t>
      </w:r>
      <w:r w:rsidRPr="00493D39">
        <w:rPr>
          <w:rFonts w:ascii="Arial" w:hAnsi="Arial" w:cs="Arial"/>
          <w:sz w:val="20"/>
          <w:szCs w:val="20"/>
        </w:rPr>
        <w:t xml:space="preserve">công </w:t>
      </w:r>
      <w:r w:rsidR="00DF7B4A" w:rsidRPr="00493D39">
        <w:rPr>
          <w:rFonts w:ascii="Arial" w:hAnsi="Arial" w:cs="Arial"/>
          <w:sz w:val="20"/>
          <w:szCs w:val="20"/>
        </w:rPr>
        <w:t xml:space="preserve">nhân </w:t>
      </w:r>
      <w:r w:rsidRPr="00493D39">
        <w:rPr>
          <w:rFonts w:ascii="Arial" w:hAnsi="Arial" w:cs="Arial"/>
          <w:sz w:val="20"/>
          <w:szCs w:val="20"/>
        </w:rPr>
        <w:t>viên chức; tạo điều kiện cho cán bộ, công chức trong cơ quan được tham gia thực hiện và giám sát thực hiện phương án sử dụng kinh phí theo quy định của Nhà nước.</w:t>
      </w:r>
    </w:p>
    <w:p w14:paraId="1CB9486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Trước ngày 31 tháng 01 năm sau, cơ quan thực hiện chế độ tự chủ báo cáo đơn vị dự toán cấp trên trực tiếp hoặc cơ quan tài chính cùng cấp (đối với cơ quan không có đơn vị dự toán trực thuộc) kết quả thực hiện chế độ tự chủ theo Mẫu số 02 kèm theo Nghị định này.</w:t>
      </w:r>
    </w:p>
    <w:p w14:paraId="0B1B7349" w14:textId="1432FC3F"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 xml:space="preserve">Điều 13. Trách nhiệm của Bộ trưởng, Thủ trưởng cơ quan ngang bộ, cơ quan thuộc Chính phủ, </w:t>
      </w:r>
      <w:r w:rsidR="0025690C" w:rsidRPr="00493D39">
        <w:rPr>
          <w:rFonts w:ascii="Arial" w:hAnsi="Arial" w:cs="Arial"/>
          <w:b/>
          <w:sz w:val="20"/>
          <w:szCs w:val="20"/>
        </w:rPr>
        <w:t>Ủy ban</w:t>
      </w:r>
      <w:r w:rsidRPr="00493D39">
        <w:rPr>
          <w:rFonts w:ascii="Arial" w:hAnsi="Arial" w:cs="Arial"/>
          <w:b/>
          <w:sz w:val="20"/>
          <w:szCs w:val="20"/>
        </w:rPr>
        <w:t xml:space="preserve"> nhân dân các tỉnh, thành phố trực thuộc trung ương</w:t>
      </w:r>
    </w:p>
    <w:p w14:paraId="37226D8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Thực hiện giao kinh phí quản lý hành chính cho các đơn vị dự toán thuộc phạm vi quản lý theo quy định.</w:t>
      </w:r>
    </w:p>
    <w:p w14:paraId="3ED145E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Chỉ đạo, hướng dẫn các đơn vị trực thuộc tổ chức thực hiện chế độ tự chủ theo quy định của Nghị định này.</w:t>
      </w:r>
    </w:p>
    <w:p w14:paraId="7D73E25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Tổ chức kiểm tra, giám sát việc thực hiện Nghị định này của các cơ quan, đơn vị trực thuộc; có biện pháp giải quyết, tháo gỡ những khó khăn, vướng mắc trong quá trình triển khai thực hiện hoặc xử lý kỷ luật đối với các tổ chức, cá nhân có vi phạm theo quy định của pháp luật.</w:t>
      </w:r>
    </w:p>
    <w:p w14:paraId="61C0317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Trước ngày 15 tháng 02 năm sau, đơn vị dự toán cấp trên trực tiếp báo cáo đơn vị dự toán cấp I; trước ngày 28 tháng 02 năm sau, đơn vị dự toán cấp I báo cáo Bộ Tài chính kết quả thực hiện chế độ tự chủ theo Mẫu số 03 kèm theo Nghị định này.</w:t>
      </w:r>
    </w:p>
    <w:p w14:paraId="2536DC9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14. Trách nhiệm của Bộ Tài chính</w:t>
      </w:r>
    </w:p>
    <w:p w14:paraId="44B8E9A4" w14:textId="408046B9"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1. Kiểm tra tình hình thực hiện chế độ tự chủ, tự chịu trách nhiệm về sử dụng kinh phí quản lý hành chính của các bộ, cơ quan ngang bộ, cơ quan thuộc Chính phủ, </w:t>
      </w:r>
      <w:r w:rsidR="0025690C" w:rsidRPr="00493D39">
        <w:rPr>
          <w:rFonts w:ascii="Arial" w:hAnsi="Arial" w:cs="Arial"/>
          <w:sz w:val="20"/>
          <w:szCs w:val="20"/>
        </w:rPr>
        <w:t>Ủy ban</w:t>
      </w:r>
      <w:r w:rsidRPr="00493D39">
        <w:rPr>
          <w:rFonts w:ascii="Arial" w:hAnsi="Arial" w:cs="Arial"/>
          <w:sz w:val="20"/>
          <w:szCs w:val="20"/>
        </w:rPr>
        <w:t xml:space="preserve"> nhân dân tỉnh, thành phố trực thuộc trung ương.</w:t>
      </w:r>
    </w:p>
    <w:p w14:paraId="04E8042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Trách nhiệm của Kho bạc Nhà nước:</w:t>
      </w:r>
    </w:p>
    <w:p w14:paraId="53F53D1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Đảm bảo cho các đơn vị thực hiện chế độ tự chủ rút dự toán kinh phí được nhanh chóng và thuận tiện;</w:t>
      </w:r>
    </w:p>
    <w:p w14:paraId="02366AA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Kho bạc Nhà nước thực hiện chi ngân sách theo quy định tại Luật Ngân sách nhà nước và các văn bản hướng dẫn, Nghị định số 347/2025/NĐ-CP ngày 29 tháng 12 năm 2025 của Chính phủ quy định về thủ tục hành chính trong lĩnh vực Kho bạc nhà nước;</w:t>
      </w:r>
    </w:p>
    <w:p w14:paraId="7CA6A92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Cuối năm, thực hiện chuyển nguồn sang năm sau tiếp tục sử dụng đối với số kinh phí thực hiện chế độ tự chủ còn dư theo quy định.</w:t>
      </w:r>
    </w:p>
    <w:p w14:paraId="20B48CF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Điều 15. Hiệu lực thi hành</w:t>
      </w:r>
    </w:p>
    <w:p w14:paraId="499004D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Cs/>
          <w:sz w:val="20"/>
          <w:szCs w:val="20"/>
        </w:rPr>
        <w:t>1.</w:t>
      </w:r>
      <w:r w:rsidRPr="00493D39">
        <w:rPr>
          <w:rFonts w:ascii="Arial" w:hAnsi="Arial" w:cs="Arial"/>
          <w:sz w:val="20"/>
          <w:szCs w:val="20"/>
        </w:rPr>
        <w:t xml:space="preserve"> Nghị định này có hiệu lực thi hành từ ngày 01 tháng 5 năm 2026.</w:t>
      </w:r>
    </w:p>
    <w:p w14:paraId="35169FA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Cs/>
          <w:sz w:val="20"/>
          <w:szCs w:val="20"/>
        </w:rPr>
        <w:t>2.</w:t>
      </w:r>
      <w:r w:rsidRPr="00493D39">
        <w:rPr>
          <w:rFonts w:ascii="Arial" w:hAnsi="Arial" w:cs="Arial"/>
          <w:sz w:val="20"/>
          <w:szCs w:val="20"/>
        </w:rPr>
        <w:t xml:space="preserve"> Các văn bản sau hết hiệu lực thi hành kể từ ngày Nghị định này có hiệu lực thi hành:</w:t>
      </w:r>
    </w:p>
    <w:p w14:paraId="3FF75A3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Nghị định số 130/2005/NĐ-CP ngày 17 tháng 10 năm 2005 của Chính phủ quy định chế độ tự chủ, tự chịu trách nhiệm về sử dụng biên chế và kinh phí quản lý hành chính đối với các cơ quan nhà nước.</w:t>
      </w:r>
    </w:p>
    <w:p w14:paraId="0F4D426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b) Nghị định số 117/2013/NĐ-CP ngày 07 tháng 10 năm 2013 của Chính phủ sửa đổi, bổ sung một số điều của Nghị định số 130/2005/NĐ-CP ngày 17 tháng 10 năm 2005 quy định chế độ tự chủ, tự chịu trách nhiệm về sử dụng biên chế và kinh phí quản lý hành chính đối với các cơ quan nhà nước.</w:t>
      </w:r>
    </w:p>
    <w:p w14:paraId="21F85EE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Cs/>
          <w:sz w:val="20"/>
          <w:szCs w:val="20"/>
        </w:rPr>
        <w:t>3.</w:t>
      </w:r>
      <w:r w:rsidRPr="00493D39">
        <w:rPr>
          <w:rFonts w:ascii="Arial" w:hAnsi="Arial" w:cs="Arial"/>
          <w:sz w:val="20"/>
          <w:szCs w:val="20"/>
        </w:rPr>
        <w:t xml:space="preserve"> Điều khoản chuyển tiếp</w:t>
      </w:r>
    </w:p>
    <w:p w14:paraId="505C96D5" w14:textId="1D429275"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Đối với các cơ quan đã được cấp có thẩm quyền giao dự toán kinh phí quản lý hành chính giao thực hiện chế độ tự chủ năm 2025 (bao gồm cả các cơ quan sau sắp xếp tổ chức bộ máy) thì được tiếp tục thực hiện chế độ tự chủ, tự chịu trách nhiệm về quản lý, sử dụng kinh phí quản lý hành chính theo quy định tại Nghị định số 130/2005/NĐ-CP ngày 17 tháng 10 năm 2005 của Chính phủ quy định chế độ tự chủ, tự chịu trách nhiệm về sử dụng biên chế và kinh phí quản lý hành chính đối với các cơ quan nhà nước, được sửa đổi, bổ sung bởi Nghị định số 117/2013/NĐ-CP ngày 07 tháng 10 năm 2013.</w:t>
      </w:r>
    </w:p>
    <w:p w14:paraId="0B1352F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Trong trường hợp văn bản quy phạm pháp luật viện dẫn tại Nghị định này được sửa đổi, bổ sung hoặc thay thế thì áp dụng theo quy định của văn bản sửa đổi, bổ sung, thay thế đó.</w:t>
      </w:r>
    </w:p>
    <w:p w14:paraId="7F6231DB" w14:textId="116D6D41"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5. Bộ trưởng, Thủ trưởng cơ quan ngang bộ, Thủ trưởng cơ quan thuộc Chính phủ, Chủ tịch </w:t>
      </w:r>
      <w:r w:rsidR="0025690C" w:rsidRPr="00493D39">
        <w:rPr>
          <w:rFonts w:ascii="Arial" w:hAnsi="Arial" w:cs="Arial"/>
          <w:sz w:val="20"/>
          <w:szCs w:val="20"/>
        </w:rPr>
        <w:t>Ủy ban</w:t>
      </w:r>
      <w:r w:rsidRPr="00493D39">
        <w:rPr>
          <w:rFonts w:ascii="Arial" w:hAnsi="Arial" w:cs="Arial"/>
          <w:sz w:val="20"/>
          <w:szCs w:val="20"/>
        </w:rPr>
        <w:t xml:space="preserve"> nhân dân tỉnh, thành phố trực thuộc trung ương và các cơ quan có liên quan chịu trách nhiệm thi hành Nghị định này.</w:t>
      </w:r>
    </w:p>
    <w:p w14:paraId="0314D0C9" w14:textId="77777777" w:rsidR="008B5EB6" w:rsidRPr="00493D39" w:rsidRDefault="008B5EB6" w:rsidP="00ED1DB8">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120"/>
        <w:gridCol w:w="3906"/>
      </w:tblGrid>
      <w:tr w:rsidR="003469AA" w:rsidRPr="00493D39" w14:paraId="5666D078" w14:textId="77777777" w:rsidTr="00D341A8">
        <w:tc>
          <w:tcPr>
            <w:tcW w:w="2836" w:type="pct"/>
          </w:tcPr>
          <w:p w14:paraId="751F88E1"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b/>
                <w:i/>
                <w:sz w:val="20"/>
                <w:szCs w:val="20"/>
              </w:rPr>
              <w:t>Nơi nhận:</w:t>
            </w:r>
          </w:p>
          <w:p w14:paraId="55D31659"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Ban Bí thư Trung ương Đảng;</w:t>
            </w:r>
          </w:p>
          <w:p w14:paraId="1E0D42DB"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Thủ tướng, các Phó Thủ tướng Chính phủ;</w:t>
            </w:r>
          </w:p>
          <w:p w14:paraId="7DCA7BF5"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Các bộ, cơ quan ngang bộ, cơ quan thuộc Chính phủ;</w:t>
            </w:r>
          </w:p>
          <w:p w14:paraId="5C02733E"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HĐND, UBND các tỉnh, thành phố trực thuộc trung ương;</w:t>
            </w:r>
          </w:p>
          <w:p w14:paraId="650BFA7F"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Văn phòng Trung ương và các Ban của Đảng;</w:t>
            </w:r>
          </w:p>
          <w:p w14:paraId="1795C656"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Văn phòng Tổng Bí thư;</w:t>
            </w:r>
          </w:p>
          <w:p w14:paraId="67E68FCE"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Văn phòng Chủ tịch nước;</w:t>
            </w:r>
          </w:p>
          <w:p w14:paraId="1327C561" w14:textId="111934C6"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xml:space="preserve">- Hội đồng Dân tộc và các </w:t>
            </w:r>
            <w:r w:rsidR="0025690C" w:rsidRPr="00493D39">
              <w:rPr>
                <w:rFonts w:ascii="Arial" w:hAnsi="Arial" w:cs="Arial"/>
                <w:sz w:val="20"/>
                <w:szCs w:val="20"/>
              </w:rPr>
              <w:t>Ủy ban</w:t>
            </w:r>
            <w:r w:rsidRPr="00493D39">
              <w:rPr>
                <w:rFonts w:ascii="Arial" w:hAnsi="Arial" w:cs="Arial"/>
                <w:sz w:val="20"/>
                <w:szCs w:val="20"/>
              </w:rPr>
              <w:t xml:space="preserve"> của Quốc hội;</w:t>
            </w:r>
          </w:p>
          <w:p w14:paraId="77CBD128"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Văn phòng Quốc hội;</w:t>
            </w:r>
          </w:p>
          <w:p w14:paraId="6123F134"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Tòa án nhân dân tối cao;</w:t>
            </w:r>
          </w:p>
          <w:p w14:paraId="3AE93387"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Viện kiểm sát nhân dân tối cao;</w:t>
            </w:r>
          </w:p>
          <w:p w14:paraId="1F6AA181"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Kiểm toán nhà nước;</w:t>
            </w:r>
          </w:p>
          <w:p w14:paraId="58C29513" w14:textId="1921AEF0"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xml:space="preserve">- </w:t>
            </w:r>
            <w:r w:rsidR="0025690C" w:rsidRPr="00493D39">
              <w:rPr>
                <w:rFonts w:ascii="Arial" w:hAnsi="Arial" w:cs="Arial"/>
                <w:sz w:val="20"/>
                <w:szCs w:val="20"/>
              </w:rPr>
              <w:t>Ủy ban</w:t>
            </w:r>
            <w:r w:rsidRPr="00493D39">
              <w:rPr>
                <w:rFonts w:ascii="Arial" w:hAnsi="Arial" w:cs="Arial"/>
                <w:sz w:val="20"/>
                <w:szCs w:val="20"/>
              </w:rPr>
              <w:t xml:space="preserve"> Trung ương Mặt trận Tổ quốc Việt Nam;</w:t>
            </w:r>
          </w:p>
          <w:p w14:paraId="3BDDD11F"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Cơ quan trung ương của các tổ chức chính trị - xã hội;</w:t>
            </w:r>
          </w:p>
          <w:p w14:paraId="47AC5639"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VPCP: BTCN, các PCN, Trợ lý TTg, TGĐ cổng TTĐT, các Vụ, Cục, đơn vị trực thuộc, Công báo;</w:t>
            </w:r>
          </w:p>
          <w:p w14:paraId="397498E2" w14:textId="77777777" w:rsidR="003469AA" w:rsidRPr="00493D39" w:rsidRDefault="00000000" w:rsidP="00ED1DB8">
            <w:pPr>
              <w:spacing w:after="0" w:line="240" w:lineRule="auto"/>
              <w:jc w:val="both"/>
              <w:rPr>
                <w:rFonts w:ascii="Arial" w:hAnsi="Arial" w:cs="Arial"/>
                <w:sz w:val="20"/>
                <w:szCs w:val="20"/>
              </w:rPr>
            </w:pPr>
            <w:r w:rsidRPr="00493D39">
              <w:rPr>
                <w:rFonts w:ascii="Arial" w:hAnsi="Arial" w:cs="Arial"/>
                <w:sz w:val="20"/>
                <w:szCs w:val="20"/>
              </w:rPr>
              <w:t>- Lưu: VT, KTTH (2b)</w:t>
            </w:r>
          </w:p>
        </w:tc>
        <w:tc>
          <w:tcPr>
            <w:tcW w:w="2164" w:type="pct"/>
          </w:tcPr>
          <w:p w14:paraId="4919D737" w14:textId="77777777" w:rsidR="003469AA" w:rsidRPr="00493D39" w:rsidRDefault="00000000" w:rsidP="00ED1DB8">
            <w:pPr>
              <w:spacing w:after="0" w:line="240" w:lineRule="auto"/>
              <w:jc w:val="center"/>
              <w:rPr>
                <w:rFonts w:ascii="Arial" w:hAnsi="Arial" w:cs="Arial"/>
                <w:sz w:val="20"/>
                <w:szCs w:val="20"/>
              </w:rPr>
            </w:pPr>
            <w:r w:rsidRPr="00493D39">
              <w:rPr>
                <w:rFonts w:ascii="Arial" w:hAnsi="Arial" w:cs="Arial"/>
                <w:b/>
                <w:sz w:val="20"/>
                <w:szCs w:val="20"/>
              </w:rPr>
              <w:t>TM. CHÍNH PHỦ</w:t>
            </w:r>
          </w:p>
          <w:p w14:paraId="7F622CE6" w14:textId="77777777" w:rsidR="003469AA" w:rsidRPr="00493D39" w:rsidRDefault="00000000" w:rsidP="00ED1DB8">
            <w:pPr>
              <w:spacing w:after="0" w:line="240" w:lineRule="auto"/>
              <w:jc w:val="center"/>
              <w:rPr>
                <w:rFonts w:ascii="Arial" w:hAnsi="Arial" w:cs="Arial"/>
                <w:sz w:val="20"/>
                <w:szCs w:val="20"/>
              </w:rPr>
            </w:pPr>
            <w:r w:rsidRPr="00493D39">
              <w:rPr>
                <w:rFonts w:ascii="Arial" w:hAnsi="Arial" w:cs="Arial"/>
                <w:b/>
                <w:sz w:val="20"/>
                <w:szCs w:val="20"/>
              </w:rPr>
              <w:t>KT. THỦ TƯỚNG</w:t>
            </w:r>
          </w:p>
          <w:p w14:paraId="74615E2D" w14:textId="77777777" w:rsidR="003469AA" w:rsidRPr="00493D39" w:rsidRDefault="00000000" w:rsidP="00ED1DB8">
            <w:pPr>
              <w:spacing w:after="0" w:line="240" w:lineRule="auto"/>
              <w:jc w:val="center"/>
              <w:rPr>
                <w:rFonts w:ascii="Arial" w:hAnsi="Arial" w:cs="Arial"/>
                <w:sz w:val="20"/>
                <w:szCs w:val="20"/>
              </w:rPr>
            </w:pPr>
            <w:r w:rsidRPr="00493D39">
              <w:rPr>
                <w:rFonts w:ascii="Arial" w:hAnsi="Arial" w:cs="Arial"/>
                <w:b/>
                <w:sz w:val="20"/>
                <w:szCs w:val="20"/>
              </w:rPr>
              <w:t>PHÓ THỦ TƯỚNG</w:t>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r w:rsidRPr="00493D39">
              <w:rPr>
                <w:rFonts w:ascii="Arial" w:hAnsi="Arial" w:cs="Arial"/>
                <w:b/>
                <w:sz w:val="20"/>
                <w:szCs w:val="20"/>
              </w:rPr>
              <w:t>Hồ Đức Phớc</w:t>
            </w:r>
          </w:p>
        </w:tc>
      </w:tr>
    </w:tbl>
    <w:p w14:paraId="5931BE3E" w14:textId="77777777" w:rsidR="008B5EB6" w:rsidRPr="00493D39" w:rsidRDefault="008B5EB6" w:rsidP="003B62C0">
      <w:pPr>
        <w:spacing w:after="120" w:line="240" w:lineRule="auto"/>
        <w:ind w:firstLine="720"/>
        <w:jc w:val="both"/>
        <w:rPr>
          <w:rFonts w:ascii="Arial" w:hAnsi="Arial" w:cs="Arial"/>
          <w:b/>
          <w:sz w:val="20"/>
          <w:szCs w:val="20"/>
        </w:rPr>
      </w:pPr>
    </w:p>
    <w:p w14:paraId="3E64C85F" w14:textId="77777777" w:rsidR="008B5EB6" w:rsidRPr="00493D39" w:rsidRDefault="008B5EB6" w:rsidP="003B62C0">
      <w:pPr>
        <w:spacing w:after="120" w:line="240" w:lineRule="auto"/>
        <w:ind w:firstLine="720"/>
        <w:jc w:val="both"/>
        <w:rPr>
          <w:rFonts w:ascii="Arial" w:hAnsi="Arial" w:cs="Arial"/>
          <w:b/>
          <w:sz w:val="20"/>
          <w:szCs w:val="20"/>
        </w:rPr>
      </w:pPr>
      <w:r w:rsidRPr="00493D39">
        <w:rPr>
          <w:rFonts w:ascii="Arial" w:hAnsi="Arial" w:cs="Arial"/>
          <w:b/>
          <w:sz w:val="20"/>
          <w:szCs w:val="20"/>
        </w:rPr>
        <w:br w:type="page"/>
      </w:r>
    </w:p>
    <w:p w14:paraId="415869A1" w14:textId="645C2783" w:rsidR="003469AA" w:rsidRPr="00493D39" w:rsidRDefault="00000000" w:rsidP="00A50E88">
      <w:pPr>
        <w:spacing w:after="0" w:line="240" w:lineRule="auto"/>
        <w:jc w:val="center"/>
        <w:rPr>
          <w:rFonts w:ascii="Arial" w:hAnsi="Arial" w:cs="Arial"/>
          <w:sz w:val="20"/>
          <w:szCs w:val="20"/>
        </w:rPr>
      </w:pPr>
      <w:r w:rsidRPr="00493D39">
        <w:rPr>
          <w:rFonts w:ascii="Arial" w:hAnsi="Arial" w:cs="Arial"/>
          <w:b/>
          <w:sz w:val="20"/>
          <w:szCs w:val="20"/>
        </w:rPr>
        <w:lastRenderedPageBreak/>
        <w:t>Phụ lục</w:t>
      </w:r>
    </w:p>
    <w:p w14:paraId="5F574DE7" w14:textId="1665CFB7" w:rsidR="003469AA" w:rsidRPr="00493D39" w:rsidRDefault="00000000" w:rsidP="00A50E88">
      <w:pPr>
        <w:spacing w:after="0" w:line="240" w:lineRule="auto"/>
        <w:jc w:val="center"/>
        <w:rPr>
          <w:rFonts w:ascii="Arial" w:hAnsi="Arial" w:cs="Arial"/>
          <w:sz w:val="20"/>
          <w:szCs w:val="20"/>
        </w:rPr>
      </w:pPr>
      <w:r w:rsidRPr="00493D39">
        <w:rPr>
          <w:rFonts w:ascii="Arial" w:hAnsi="Arial" w:cs="Arial"/>
          <w:i/>
          <w:sz w:val="20"/>
          <w:szCs w:val="20"/>
        </w:rPr>
        <w:t>(Kèm theo Nghị định số 75/2026/NĐ-CP</w:t>
      </w:r>
      <w:r w:rsidR="008B5EB6" w:rsidRPr="00493D39">
        <w:rPr>
          <w:rFonts w:ascii="Arial" w:hAnsi="Arial" w:cs="Arial"/>
          <w:i/>
          <w:sz w:val="20"/>
          <w:szCs w:val="20"/>
        </w:rPr>
        <w:br/>
      </w:r>
      <w:r w:rsidRPr="00493D39">
        <w:rPr>
          <w:rFonts w:ascii="Arial" w:hAnsi="Arial" w:cs="Arial"/>
          <w:i/>
          <w:sz w:val="20"/>
          <w:szCs w:val="20"/>
        </w:rPr>
        <w:t>ngày 16 tháng 3 năm 2026 của Chính phủ)</w:t>
      </w:r>
    </w:p>
    <w:p w14:paraId="33547A33" w14:textId="77777777" w:rsidR="003469AA" w:rsidRPr="00493D39" w:rsidRDefault="003469AA" w:rsidP="00A50E88">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39"/>
        <w:gridCol w:w="7767"/>
      </w:tblGrid>
      <w:tr w:rsidR="003469AA" w:rsidRPr="00493D39" w14:paraId="766078EF" w14:textId="77777777" w:rsidTr="00575C73">
        <w:trPr>
          <w:trHeight w:val="576"/>
        </w:trPr>
        <w:tc>
          <w:tcPr>
            <w:tcW w:w="688" w:type="pct"/>
            <w:tcBorders>
              <w:top w:val="single" w:sz="8" w:space="0" w:color="000000"/>
              <w:left w:val="single" w:sz="8" w:space="0" w:color="000000"/>
              <w:bottom w:val="nil"/>
              <w:right w:val="nil"/>
            </w:tcBorders>
            <w:vAlign w:val="center"/>
          </w:tcPr>
          <w:p w14:paraId="4AE0C3DA" w14:textId="77777777" w:rsidR="003469AA" w:rsidRPr="00493D39" w:rsidRDefault="00000000" w:rsidP="00A50E88">
            <w:pPr>
              <w:spacing w:after="0" w:line="240" w:lineRule="auto"/>
              <w:jc w:val="center"/>
              <w:rPr>
                <w:rFonts w:ascii="Arial" w:hAnsi="Arial" w:cs="Arial"/>
                <w:sz w:val="20"/>
                <w:szCs w:val="20"/>
              </w:rPr>
            </w:pPr>
            <w:r w:rsidRPr="00493D39">
              <w:rPr>
                <w:rFonts w:ascii="Arial" w:hAnsi="Arial" w:cs="Arial"/>
                <w:sz w:val="20"/>
                <w:szCs w:val="20"/>
              </w:rPr>
              <w:t>Mẫu số 01</w:t>
            </w:r>
          </w:p>
        </w:tc>
        <w:tc>
          <w:tcPr>
            <w:tcW w:w="4312" w:type="pct"/>
            <w:tcBorders>
              <w:top w:val="single" w:sz="8" w:space="0" w:color="000000"/>
              <w:left w:val="single" w:sz="8" w:space="0" w:color="000000"/>
              <w:bottom w:val="nil"/>
              <w:right w:val="single" w:sz="8" w:space="0" w:color="000000"/>
            </w:tcBorders>
            <w:vAlign w:val="center"/>
          </w:tcPr>
          <w:p w14:paraId="2BC66D6B" w14:textId="77777777" w:rsidR="003469AA" w:rsidRPr="00493D39" w:rsidRDefault="00000000" w:rsidP="00A50E88">
            <w:pPr>
              <w:spacing w:after="0" w:line="240" w:lineRule="auto"/>
              <w:rPr>
                <w:rFonts w:ascii="Arial" w:hAnsi="Arial" w:cs="Arial"/>
                <w:sz w:val="20"/>
                <w:szCs w:val="20"/>
              </w:rPr>
            </w:pPr>
            <w:r w:rsidRPr="00493D39">
              <w:rPr>
                <w:rFonts w:ascii="Arial" w:hAnsi="Arial" w:cs="Arial"/>
                <w:sz w:val="20"/>
                <w:szCs w:val="20"/>
              </w:rPr>
              <w:t>Hướng dẫn nội dung xây dựng Quy chế chi tiêu nội bộ của các cơ quan thực hiện chế độ tự chủ</w:t>
            </w:r>
          </w:p>
        </w:tc>
      </w:tr>
      <w:tr w:rsidR="003469AA" w:rsidRPr="00493D39" w14:paraId="0BB31E9A" w14:textId="77777777" w:rsidTr="00575C73">
        <w:trPr>
          <w:trHeight w:val="576"/>
        </w:trPr>
        <w:tc>
          <w:tcPr>
            <w:tcW w:w="688" w:type="pct"/>
            <w:tcBorders>
              <w:top w:val="single" w:sz="8" w:space="0" w:color="000000"/>
              <w:left w:val="single" w:sz="8" w:space="0" w:color="000000"/>
              <w:bottom w:val="nil"/>
              <w:right w:val="nil"/>
            </w:tcBorders>
            <w:vAlign w:val="center"/>
          </w:tcPr>
          <w:p w14:paraId="6E0C6B92" w14:textId="77777777" w:rsidR="003469AA" w:rsidRPr="00493D39" w:rsidRDefault="00000000" w:rsidP="00A50E88">
            <w:pPr>
              <w:spacing w:after="0" w:line="240" w:lineRule="auto"/>
              <w:jc w:val="center"/>
              <w:rPr>
                <w:rFonts w:ascii="Arial" w:hAnsi="Arial" w:cs="Arial"/>
                <w:sz w:val="20"/>
                <w:szCs w:val="20"/>
              </w:rPr>
            </w:pPr>
            <w:r w:rsidRPr="00493D39">
              <w:rPr>
                <w:rFonts w:ascii="Arial" w:hAnsi="Arial" w:cs="Arial"/>
                <w:sz w:val="20"/>
                <w:szCs w:val="20"/>
              </w:rPr>
              <w:t>Mẫu số 02</w:t>
            </w:r>
          </w:p>
        </w:tc>
        <w:tc>
          <w:tcPr>
            <w:tcW w:w="4312" w:type="pct"/>
            <w:tcBorders>
              <w:top w:val="single" w:sz="8" w:space="0" w:color="000000"/>
              <w:left w:val="single" w:sz="8" w:space="0" w:color="000000"/>
              <w:bottom w:val="nil"/>
              <w:right w:val="single" w:sz="8" w:space="0" w:color="000000"/>
            </w:tcBorders>
            <w:vAlign w:val="center"/>
          </w:tcPr>
          <w:p w14:paraId="6D87BEE4" w14:textId="77777777" w:rsidR="003469AA" w:rsidRPr="00493D39" w:rsidRDefault="00000000" w:rsidP="00A50E88">
            <w:pPr>
              <w:spacing w:after="0" w:line="240" w:lineRule="auto"/>
              <w:rPr>
                <w:rFonts w:ascii="Arial" w:hAnsi="Arial" w:cs="Arial"/>
                <w:sz w:val="20"/>
                <w:szCs w:val="20"/>
              </w:rPr>
            </w:pPr>
            <w:r w:rsidRPr="00493D39">
              <w:rPr>
                <w:rFonts w:ascii="Arial" w:hAnsi="Arial" w:cs="Arial"/>
                <w:sz w:val="20"/>
                <w:szCs w:val="20"/>
              </w:rPr>
              <w:t>Báo cáo kết quả thực hiện cơ chế tự chủ theo Nghị định số .../2026/NĐ-CP ngày ... tháng ... năm 2026 của Chính phủ</w:t>
            </w:r>
          </w:p>
        </w:tc>
      </w:tr>
      <w:tr w:rsidR="003469AA" w:rsidRPr="00493D39" w14:paraId="1B84C8C5" w14:textId="77777777" w:rsidTr="00575C73">
        <w:trPr>
          <w:trHeight w:val="576"/>
        </w:trPr>
        <w:tc>
          <w:tcPr>
            <w:tcW w:w="688" w:type="pct"/>
            <w:tcBorders>
              <w:top w:val="single" w:sz="8" w:space="0" w:color="000000"/>
              <w:left w:val="single" w:sz="8" w:space="0" w:color="000000"/>
              <w:bottom w:val="single" w:sz="8" w:space="0" w:color="000000"/>
              <w:right w:val="nil"/>
            </w:tcBorders>
            <w:vAlign w:val="center"/>
          </w:tcPr>
          <w:p w14:paraId="71A9B177" w14:textId="77777777" w:rsidR="003469AA" w:rsidRPr="00493D39" w:rsidRDefault="00000000" w:rsidP="00A50E88">
            <w:pPr>
              <w:spacing w:after="0" w:line="240" w:lineRule="auto"/>
              <w:jc w:val="center"/>
              <w:rPr>
                <w:rFonts w:ascii="Arial" w:hAnsi="Arial" w:cs="Arial"/>
                <w:sz w:val="20"/>
                <w:szCs w:val="20"/>
              </w:rPr>
            </w:pPr>
            <w:r w:rsidRPr="00493D39">
              <w:rPr>
                <w:rFonts w:ascii="Arial" w:hAnsi="Arial" w:cs="Arial"/>
                <w:sz w:val="20"/>
                <w:szCs w:val="20"/>
              </w:rPr>
              <w:t>Mẫu số 03</w:t>
            </w:r>
          </w:p>
        </w:tc>
        <w:tc>
          <w:tcPr>
            <w:tcW w:w="4312" w:type="pct"/>
            <w:tcBorders>
              <w:top w:val="single" w:sz="8" w:space="0" w:color="000000"/>
              <w:left w:val="single" w:sz="8" w:space="0" w:color="000000"/>
              <w:bottom w:val="single" w:sz="8" w:space="0" w:color="000000"/>
              <w:right w:val="single" w:sz="8" w:space="0" w:color="000000"/>
            </w:tcBorders>
            <w:vAlign w:val="center"/>
          </w:tcPr>
          <w:p w14:paraId="160A12ED" w14:textId="77777777" w:rsidR="003469AA" w:rsidRPr="00493D39" w:rsidRDefault="00000000" w:rsidP="00A50E88">
            <w:pPr>
              <w:spacing w:after="0" w:line="240" w:lineRule="auto"/>
              <w:rPr>
                <w:rFonts w:ascii="Arial" w:hAnsi="Arial" w:cs="Arial"/>
                <w:sz w:val="20"/>
                <w:szCs w:val="20"/>
              </w:rPr>
            </w:pPr>
            <w:r w:rsidRPr="00493D39">
              <w:rPr>
                <w:rFonts w:ascii="Arial" w:hAnsi="Arial" w:cs="Arial"/>
                <w:sz w:val="20"/>
                <w:szCs w:val="20"/>
              </w:rPr>
              <w:t>Báo cáo kết quả thực hiện cơ chế tự chủ theo Nghị định số ..../2026/NĐ-CP ngày... tháng ... năm 2026 của Chính phủ</w:t>
            </w:r>
          </w:p>
        </w:tc>
      </w:tr>
    </w:tbl>
    <w:p w14:paraId="1ED38AA9" w14:textId="77777777" w:rsidR="008B5EB6" w:rsidRPr="00493D39" w:rsidRDefault="008B5EB6" w:rsidP="00A50E88">
      <w:pPr>
        <w:spacing w:after="0" w:line="240" w:lineRule="auto"/>
        <w:jc w:val="center"/>
        <w:rPr>
          <w:rFonts w:ascii="Arial" w:hAnsi="Arial" w:cs="Arial"/>
          <w:b/>
          <w:sz w:val="20"/>
          <w:szCs w:val="20"/>
        </w:rPr>
      </w:pPr>
    </w:p>
    <w:p w14:paraId="75BEAEF4" w14:textId="77777777" w:rsidR="008B5EB6" w:rsidRPr="00493D39" w:rsidRDefault="008B5EB6" w:rsidP="00A50E88">
      <w:pPr>
        <w:spacing w:after="0" w:line="240" w:lineRule="auto"/>
        <w:jc w:val="center"/>
        <w:rPr>
          <w:rFonts w:ascii="Arial" w:hAnsi="Arial" w:cs="Arial"/>
          <w:b/>
          <w:sz w:val="20"/>
          <w:szCs w:val="20"/>
        </w:rPr>
      </w:pPr>
      <w:r w:rsidRPr="00493D39">
        <w:rPr>
          <w:rFonts w:ascii="Arial" w:hAnsi="Arial" w:cs="Arial"/>
          <w:b/>
          <w:sz w:val="20"/>
          <w:szCs w:val="20"/>
        </w:rPr>
        <w:br w:type="page"/>
      </w:r>
    </w:p>
    <w:p w14:paraId="5016E9A9" w14:textId="347B3576" w:rsidR="003469AA" w:rsidRPr="00493D39" w:rsidRDefault="00000000" w:rsidP="00DE68C5">
      <w:pPr>
        <w:spacing w:after="0" w:line="240" w:lineRule="auto"/>
        <w:jc w:val="right"/>
        <w:rPr>
          <w:rFonts w:ascii="Arial" w:hAnsi="Arial" w:cs="Arial"/>
          <w:sz w:val="20"/>
          <w:szCs w:val="20"/>
        </w:rPr>
      </w:pPr>
      <w:r w:rsidRPr="00493D39">
        <w:rPr>
          <w:rFonts w:ascii="Arial" w:hAnsi="Arial" w:cs="Arial"/>
          <w:b/>
          <w:sz w:val="20"/>
          <w:szCs w:val="20"/>
        </w:rPr>
        <w:lastRenderedPageBreak/>
        <w:t>Mẫu số 01</w:t>
      </w:r>
    </w:p>
    <w:p w14:paraId="1A0EC5CC" w14:textId="77777777" w:rsidR="003469AA" w:rsidRPr="00493D39" w:rsidRDefault="00000000" w:rsidP="00DE68C5">
      <w:pPr>
        <w:spacing w:after="0" w:line="240" w:lineRule="auto"/>
        <w:jc w:val="center"/>
        <w:rPr>
          <w:rFonts w:ascii="Arial" w:hAnsi="Arial" w:cs="Arial"/>
          <w:b/>
          <w:sz w:val="20"/>
          <w:szCs w:val="20"/>
        </w:rPr>
      </w:pPr>
      <w:r w:rsidRPr="00493D39">
        <w:rPr>
          <w:rFonts w:ascii="Arial" w:hAnsi="Arial" w:cs="Arial"/>
          <w:b/>
          <w:sz w:val="20"/>
          <w:szCs w:val="20"/>
        </w:rPr>
        <w:t>HƯỚNG DẪN NỘI DUNG XÂY DỰNG QUY CHẾ CHI TIÊU NỘI BỘ</w:t>
      </w:r>
      <w:r w:rsidRPr="00493D39">
        <w:rPr>
          <w:rFonts w:ascii="Arial" w:hAnsi="Arial" w:cs="Arial"/>
          <w:sz w:val="20"/>
          <w:szCs w:val="20"/>
        </w:rPr>
        <w:br/>
      </w:r>
      <w:r w:rsidRPr="00493D39">
        <w:rPr>
          <w:rFonts w:ascii="Arial" w:hAnsi="Arial" w:cs="Arial"/>
          <w:b/>
          <w:sz w:val="20"/>
          <w:szCs w:val="20"/>
        </w:rPr>
        <w:t xml:space="preserve"> CỦA CÁC CƠ QUAN THỰC HIỆN CHẾ ĐỘ TỰ CHỦ</w:t>
      </w:r>
    </w:p>
    <w:p w14:paraId="6264E218" w14:textId="77777777" w:rsidR="008B5EB6" w:rsidRPr="00493D39" w:rsidRDefault="008B5EB6" w:rsidP="00DE68C5">
      <w:pPr>
        <w:spacing w:after="0" w:line="240" w:lineRule="auto"/>
        <w:jc w:val="center"/>
        <w:rPr>
          <w:rFonts w:ascii="Arial" w:hAnsi="Arial" w:cs="Arial"/>
          <w:sz w:val="20"/>
          <w:szCs w:val="20"/>
        </w:rPr>
      </w:pPr>
    </w:p>
    <w:p w14:paraId="43C6EEF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Quy chế chi tiêu nội bộ do cơ quan thực hiện chế độ tự chủ xây dựng bao gồm các nội dung chính sau đây:</w:t>
      </w:r>
    </w:p>
    <w:p w14:paraId="41C9402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w:t>
      </w:r>
      <w:r w:rsidRPr="00493D39">
        <w:rPr>
          <w:rFonts w:ascii="Arial" w:hAnsi="Arial" w:cs="Arial"/>
          <w:sz w:val="20"/>
          <w:szCs w:val="20"/>
        </w:rPr>
        <w:t xml:space="preserve"> </w:t>
      </w:r>
      <w:r w:rsidRPr="00493D39">
        <w:rPr>
          <w:rFonts w:ascii="Arial" w:hAnsi="Arial" w:cs="Arial"/>
          <w:b/>
          <w:sz w:val="20"/>
          <w:szCs w:val="20"/>
        </w:rPr>
        <w:t>MỤC ĐÍCH XÂY DỰNG QUY CHẾ</w:t>
      </w:r>
    </w:p>
    <w:p w14:paraId="60AE351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Nêu rõ xây dựng Quy chế để đạt được mục đích gì, như:</w:t>
      </w:r>
    </w:p>
    <w:p w14:paraId="16386E6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Tạo quyền chủ động trong quản lý và chi tiêu tài chính cho Thủ trưởng cơ quan;</w:t>
      </w:r>
    </w:p>
    <w:p w14:paraId="0DF1441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Tạo quyền chủ động cho cán bộ, công chức, người lao động trong cơ quan hoàn thành tốt nhiệm vụ;</w:t>
      </w:r>
    </w:p>
    <w:p w14:paraId="7BCDB67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Thực hành tiết kiệm, chống lãng phí trong chi tiêu.</w:t>
      </w:r>
    </w:p>
    <w:p w14:paraId="1DDDCF18" w14:textId="0EA4D712"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II. NGUYÊN TẮC XÂY D</w:t>
      </w:r>
      <w:r w:rsidR="00812F8F" w:rsidRPr="00493D39">
        <w:rPr>
          <w:rFonts w:ascii="Arial" w:hAnsi="Arial" w:cs="Arial"/>
          <w:b/>
          <w:sz w:val="20"/>
          <w:szCs w:val="20"/>
        </w:rPr>
        <w:t>Ự</w:t>
      </w:r>
      <w:r w:rsidRPr="00493D39">
        <w:rPr>
          <w:rFonts w:ascii="Arial" w:hAnsi="Arial" w:cs="Arial"/>
          <w:b/>
          <w:sz w:val="20"/>
          <w:szCs w:val="20"/>
        </w:rPr>
        <w:t xml:space="preserve">NG </w:t>
      </w:r>
      <w:r w:rsidR="008B5EB6" w:rsidRPr="00493D39">
        <w:rPr>
          <w:rFonts w:ascii="Arial" w:hAnsi="Arial" w:cs="Arial"/>
          <w:b/>
          <w:sz w:val="20"/>
          <w:szCs w:val="20"/>
        </w:rPr>
        <w:t>QUY CHẾ</w:t>
      </w:r>
    </w:p>
    <w:p w14:paraId="615E99D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Khi xây dựng Quy chế phải bảo đảm được một số nguyên tắc sau:</w:t>
      </w:r>
    </w:p>
    <w:p w14:paraId="0541C4C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Không được vượt quá chế độ chi tiêu hiện hành do cơ quan có thẩm quyền quy định; các nội dung khác phù hợp với thẩm quyền quy định tại khoản 1 Điều 9 Nghị định này;</w:t>
      </w:r>
    </w:p>
    <w:p w14:paraId="4727963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Phải phù hợp với hoạt động đặc thù của đơn vị;</w:t>
      </w:r>
    </w:p>
    <w:p w14:paraId="54BA4FC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Phải bảo đảm cho cơ quan và cán bộ, công chức, người lao động hoàn thành nhiệm vụ được giao;</w:t>
      </w:r>
    </w:p>
    <w:p w14:paraId="0A92C3E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Phải bảo đảm quyền lợi hợp pháp cho cán bộ, công chức, người lao động;</w:t>
      </w:r>
    </w:p>
    <w:p w14:paraId="3B7178F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5. Mọi việc chi tiêu phải bảo đảm có đủ hóa đơn, chứng từ hợp pháp (trừ một số khoản chi thực hiện khoán không cần chứng từ, hóa đơn theo quy định);</w:t>
      </w:r>
    </w:p>
    <w:p w14:paraId="0B3B4B1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6. Phải được thảo luận rộng rãi, dân chủ, công khai trong cơ quan.</w:t>
      </w:r>
    </w:p>
    <w:p w14:paraId="7CBD832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III. CĂN CỨ ĐỂ XÂY DỰNG QUY CHẾ</w:t>
      </w:r>
    </w:p>
    <w:p w14:paraId="0D5C82E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Xây dựng quy chế cần dựa vào căn cứ sau:</w:t>
      </w:r>
    </w:p>
    <w:p w14:paraId="3116796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Chế độ, tiêu chuẩn, định mức chi tài chính hiện hành của cơ quan nhà nước có thẩm quyền quy định; các nội dung khác phù hợp với thẩm quyền quy định tại khoản 1 Điều 9 Nghị định này.</w:t>
      </w:r>
    </w:p>
    <w:p w14:paraId="463C926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Căn cứ tình hình thực hiện qua nhiệm vụ các năm trước (từng Vụ, Cục, Phòng, Ban...).</w:t>
      </w:r>
    </w:p>
    <w:p w14:paraId="1CC94A6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Căn cứ vào chương trình, kế hoạch, nhiệm vụ được giao trong năm.</w:t>
      </w:r>
    </w:p>
    <w:p w14:paraId="7138ABE8"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Dự toán chi ngân sách được giao thực hiện chế độ tự chủ.</w:t>
      </w:r>
    </w:p>
    <w:p w14:paraId="2627D69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IV. NỘI DUNG XÂY DỰNG QUY CHẾ CHI TIÊU NỘI BỘ</w:t>
      </w:r>
    </w:p>
    <w:p w14:paraId="6160740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Cơ quan thực hiện chế độ tự chủ xây dựng Quy chế ở một số lĩnh vực chủ yếu sau:</w:t>
      </w:r>
    </w:p>
    <w:p w14:paraId="4C506FE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Quy định thanh toán công tác phí:</w:t>
      </w:r>
    </w:p>
    <w:p w14:paraId="44E2140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Quy định về cử cán bộ, công chức, người lao động đi công tác trong nước, chế độ thanh toán tiền phụ cấp lưu trú, tiền thuê phòng nghỉ, phương tiện đi lại.</w:t>
      </w:r>
    </w:p>
    <w:p w14:paraId="302787A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Về sử dụng văn phòng phẩm:</w:t>
      </w:r>
    </w:p>
    <w:p w14:paraId="778C824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Căn cứ mức sử dụng văn phòng phẩm của từng người hoặc của từng bộ phận chuyên môn (Vụ, cục, phòng, ban...) hoặc nhóm công tác trong cơ quan các năm trước để xác định mức khoán bằng tiền (hoặc hiện vật) cho phù hợp.</w:t>
      </w:r>
    </w:p>
    <w:p w14:paraId="646E27B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Cơ quan có thể xây dựng mức khoán sử dụng văn phòng phẩm cho từng vụ, cục, phòng, ban trong đơn vị, quy định thời gian sử dụng, cấp mới đối với một số loại văn phòng phẩm.</w:t>
      </w:r>
    </w:p>
    <w:p w14:paraId="70F5AC1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Về sử dụng điện thoại:</w:t>
      </w:r>
    </w:p>
    <w:p w14:paraId="1BD87CD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Về sử dụng điện thoại tại trụ sở:</w:t>
      </w:r>
    </w:p>
    <w:p w14:paraId="5B3A602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Căn cứ thực tế cước phí sử dụng điện thoại tại cơ quan các năm trước để xây dựng mức khoán kinh phí thanh toán cước sử dụng điện thoại tại cơ quan cho phù hợp với từng đầu máy điện thoại hoặc theo từng đơn vị (Vụ, cục, phòng, ban...).</w:t>
      </w:r>
    </w:p>
    <w:p w14:paraId="6988AC4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Về sử dụng điện thoại công vụ tại nhà riêng và điện thoại di động:</w:t>
      </w:r>
    </w:p>
    <w:p w14:paraId="3B45613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Thủ trưởng cơ quan thực hiện chế độ tự chủ quyết định đối tượng, tiêu chuẩn, định mức trang bị điện thoại công vụ tại nhà riêng và điện thoại di động đối với cán bộ lãnh đạo trong các cơ quan hành chính nhà nước để sử dụng cho các hoạt động công vụ phù hợp với yêu cầu và điều kiện thực tế của các cơ quan.</w:t>
      </w:r>
    </w:p>
    <w:p w14:paraId="6FAFD49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Về thanh toán tiền cho những ngày được nghỉ phép hàng năm nhưng do yêu cầu nhiệm vụ, cán bộ, công chức không sử dụng hoặc sử dụng không hết số ngày nghỉ hằng năm theo quy định.</w:t>
      </w:r>
    </w:p>
    <w:p w14:paraId="477AD17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5. Các nội dung chi thực hiện nhiệm vụ (bao gồm cả các nhiệm vụ đặc thù): Quy định nội dung chi, mức chi.</w:t>
      </w:r>
    </w:p>
    <w:p w14:paraId="4DC26F6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6. Về trả thu nhập tăng thêm cho cán bộ, công chức, người lao động:</w:t>
      </w:r>
    </w:p>
    <w:p w14:paraId="3738FD4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Căn cứ vào số kinh phí tiết kiệm được của năm trước và khả năng tiết kiệm được của năm kế hoạch để xây dựng phương án chi trả thu nhập tăng thêm cho cán bộ, công chức, người lao động.</w:t>
      </w:r>
    </w:p>
    <w:p w14:paraId="2059DA2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Phương án chi trả thu nhập tăng thêm có thể trả trực tiếp cho từng cán bộ, công chức, người lao động hoặc trả cho từng bộ phận (Vụ, cục, phòng, ban...) để các bộ phận đó chi trả trực tiếp cho cán bộ, công chức, người lao động.</w:t>
      </w:r>
    </w:p>
    <w:p w14:paraId="32139F1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Phương án trả thu nhập tăng thêm dựa trên hiệu suất công tác của từng cán bộ, công chức, người lao động hoặc từng bộ phận (Vụ, cục, phòng, ban...) được phân loại bình bầu theo A, B, C... (hoặc chấm điểm theo các nhiệm vụ hoàn thành công việc trong năm); lương ngạch, bậc, chức vụ. Từ đó xây dựng hệ số chi trả thu nhập tăng thêm cho cán bộ, công chức, người lao động./.</w:t>
      </w:r>
    </w:p>
    <w:p w14:paraId="2E3B9FFD" w14:textId="77777777" w:rsidR="00843E2B" w:rsidRPr="00493D39" w:rsidRDefault="00843E2B" w:rsidP="003B62C0">
      <w:pPr>
        <w:spacing w:after="120" w:line="240" w:lineRule="auto"/>
        <w:ind w:firstLine="720"/>
        <w:jc w:val="both"/>
        <w:rPr>
          <w:rFonts w:ascii="Arial" w:hAnsi="Arial" w:cs="Arial"/>
          <w:b/>
          <w:sz w:val="20"/>
          <w:szCs w:val="20"/>
        </w:rPr>
      </w:pPr>
      <w:r w:rsidRPr="00493D39">
        <w:rPr>
          <w:rFonts w:ascii="Arial" w:hAnsi="Arial" w:cs="Arial"/>
          <w:b/>
          <w:sz w:val="20"/>
          <w:szCs w:val="20"/>
        </w:rPr>
        <w:br w:type="page"/>
      </w:r>
    </w:p>
    <w:p w14:paraId="35CB8F79" w14:textId="44528EC3" w:rsidR="003469AA" w:rsidRPr="00493D39" w:rsidRDefault="00000000" w:rsidP="007D71C1">
      <w:pPr>
        <w:spacing w:after="0" w:line="240" w:lineRule="auto"/>
        <w:jc w:val="right"/>
        <w:rPr>
          <w:rFonts w:ascii="Arial" w:hAnsi="Arial" w:cs="Arial"/>
          <w:sz w:val="20"/>
          <w:szCs w:val="20"/>
        </w:rPr>
      </w:pPr>
      <w:r w:rsidRPr="00493D39">
        <w:rPr>
          <w:rFonts w:ascii="Arial" w:hAnsi="Arial" w:cs="Arial"/>
          <w:b/>
          <w:sz w:val="20"/>
          <w:szCs w:val="20"/>
        </w:rPr>
        <w:lastRenderedPageBreak/>
        <w:t>Mẫu số 02</w:t>
      </w:r>
    </w:p>
    <w:p w14:paraId="5D4BE56E" w14:textId="77777777" w:rsidR="003469AA" w:rsidRPr="00493D39" w:rsidRDefault="00000000" w:rsidP="007D71C1">
      <w:pPr>
        <w:spacing w:after="0" w:line="240" w:lineRule="auto"/>
        <w:jc w:val="center"/>
        <w:rPr>
          <w:rFonts w:ascii="Arial" w:hAnsi="Arial" w:cs="Arial"/>
          <w:sz w:val="20"/>
          <w:szCs w:val="20"/>
        </w:rPr>
      </w:pPr>
      <w:r w:rsidRPr="00493D39">
        <w:rPr>
          <w:rFonts w:ascii="Arial" w:hAnsi="Arial" w:cs="Arial"/>
          <w:b/>
          <w:sz w:val="20"/>
          <w:szCs w:val="20"/>
        </w:rPr>
        <w:t>CỘNG HÒA XÃ HỘI CHỦ NGHĨA VIỆT NAM</w:t>
      </w:r>
    </w:p>
    <w:p w14:paraId="43AD89F2" w14:textId="77777777" w:rsidR="003469AA" w:rsidRPr="00493D39" w:rsidRDefault="00000000" w:rsidP="007D71C1">
      <w:pPr>
        <w:spacing w:after="0" w:line="240" w:lineRule="auto"/>
        <w:jc w:val="center"/>
        <w:rPr>
          <w:rFonts w:ascii="Arial" w:hAnsi="Arial" w:cs="Arial"/>
          <w:b/>
          <w:sz w:val="20"/>
          <w:szCs w:val="20"/>
        </w:rPr>
      </w:pPr>
      <w:r w:rsidRPr="00493D39">
        <w:rPr>
          <w:rFonts w:ascii="Arial" w:hAnsi="Arial" w:cs="Arial"/>
          <w:b/>
          <w:sz w:val="20"/>
          <w:szCs w:val="20"/>
        </w:rPr>
        <w:t>Độc lập - Tự do - Hạnh phúc</w:t>
      </w:r>
    </w:p>
    <w:p w14:paraId="4074C04D" w14:textId="39B7A941" w:rsidR="009658EA" w:rsidRPr="00493D39" w:rsidRDefault="009658EA" w:rsidP="007D71C1">
      <w:pPr>
        <w:spacing w:after="0" w:line="240" w:lineRule="auto"/>
        <w:jc w:val="center"/>
        <w:rPr>
          <w:rFonts w:ascii="Arial" w:hAnsi="Arial" w:cs="Arial"/>
          <w:bCs/>
          <w:sz w:val="20"/>
          <w:szCs w:val="20"/>
        </w:rPr>
      </w:pPr>
      <w:r w:rsidRPr="00493D39">
        <w:rPr>
          <w:rFonts w:ascii="Arial" w:hAnsi="Arial" w:cs="Arial"/>
          <w:bCs/>
          <w:sz w:val="20"/>
          <w:szCs w:val="20"/>
        </w:rPr>
        <w:t>______________________</w:t>
      </w:r>
    </w:p>
    <w:p w14:paraId="7391F2B6" w14:textId="77777777" w:rsidR="003469AA" w:rsidRPr="00493D39" w:rsidRDefault="00000000" w:rsidP="007D71C1">
      <w:pPr>
        <w:spacing w:after="0" w:line="240" w:lineRule="auto"/>
        <w:jc w:val="center"/>
        <w:rPr>
          <w:rFonts w:ascii="Arial" w:hAnsi="Arial" w:cs="Arial"/>
          <w:b/>
          <w:sz w:val="20"/>
          <w:szCs w:val="20"/>
        </w:rPr>
      </w:pPr>
      <w:r w:rsidRPr="00493D39">
        <w:rPr>
          <w:rFonts w:ascii="Arial" w:hAnsi="Arial" w:cs="Arial"/>
          <w:b/>
          <w:sz w:val="20"/>
          <w:szCs w:val="20"/>
        </w:rPr>
        <w:t xml:space="preserve">BÁO CÁO KẾT QUẢ THỰC HIỆN CƠ CHẾ TỰ CHỦ THEO NGHỊ ĐỊNH </w:t>
      </w:r>
      <w:r w:rsidRPr="00493D39">
        <w:rPr>
          <w:rFonts w:ascii="Arial" w:hAnsi="Arial" w:cs="Arial"/>
          <w:sz w:val="20"/>
          <w:szCs w:val="20"/>
        </w:rPr>
        <w:br/>
      </w:r>
      <w:r w:rsidRPr="00493D39">
        <w:rPr>
          <w:rFonts w:ascii="Arial" w:hAnsi="Arial" w:cs="Arial"/>
          <w:b/>
          <w:sz w:val="20"/>
          <w:szCs w:val="20"/>
        </w:rPr>
        <w:t>SỐ ..../2026/NĐ-CP NGÀY ... THÁNG ... NĂM 2026 CỦA CHÍNH PHỦ</w:t>
      </w:r>
    </w:p>
    <w:p w14:paraId="49884469" w14:textId="77777777" w:rsidR="009658EA" w:rsidRPr="00493D39" w:rsidRDefault="009658EA" w:rsidP="007D71C1">
      <w:pPr>
        <w:spacing w:after="0" w:line="240" w:lineRule="auto"/>
        <w:jc w:val="center"/>
        <w:rPr>
          <w:rFonts w:ascii="Arial" w:hAnsi="Arial" w:cs="Arial"/>
          <w:sz w:val="20"/>
          <w:szCs w:val="20"/>
        </w:rPr>
      </w:pPr>
    </w:p>
    <w:p w14:paraId="41191C3D"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w:t>
      </w:r>
      <w:r w:rsidRPr="00493D39">
        <w:rPr>
          <w:rFonts w:ascii="Arial" w:hAnsi="Arial" w:cs="Arial"/>
          <w:sz w:val="20"/>
          <w:szCs w:val="20"/>
        </w:rPr>
        <w:t xml:space="preserve"> </w:t>
      </w:r>
      <w:r w:rsidRPr="00493D39">
        <w:rPr>
          <w:rFonts w:ascii="Arial" w:hAnsi="Arial" w:cs="Arial"/>
          <w:b/>
          <w:sz w:val="20"/>
          <w:szCs w:val="20"/>
        </w:rPr>
        <w:t>ĐÁNH GIÁ CHUNG</w:t>
      </w:r>
    </w:p>
    <w:p w14:paraId="7B5D2E3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Đánh giá việc thực hiện cơ chế tự chủ trong việc thực hiện các nhiệm vụ được giao, chất lượng, hiệu quả công việc, thời gian giải quyết công việc, quy trình xử lý công việc.</w:t>
      </w:r>
    </w:p>
    <w:p w14:paraId="40C20C6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Về cơ sở vật chất, trang thiết bị phục vụ công việc.</w:t>
      </w:r>
    </w:p>
    <w:p w14:paraId="6F63B0E6"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Về tư tưởng của cán bộ, công chức, người lao động trong cơ quan.</w:t>
      </w:r>
    </w:p>
    <w:p w14:paraId="5E8658B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w:t>
      </w:r>
    </w:p>
    <w:p w14:paraId="6305894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II. ĐÁNH GIÁ CỤ THỂ</w:t>
      </w:r>
    </w:p>
    <w:p w14:paraId="6670D9E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1.</w:t>
      </w:r>
      <w:r w:rsidRPr="00493D39">
        <w:rPr>
          <w:rFonts w:ascii="Arial" w:hAnsi="Arial" w:cs="Arial"/>
          <w:sz w:val="20"/>
          <w:szCs w:val="20"/>
        </w:rPr>
        <w:t xml:space="preserve"> </w:t>
      </w:r>
      <w:r w:rsidRPr="00493D39">
        <w:rPr>
          <w:rFonts w:ascii="Arial" w:hAnsi="Arial" w:cs="Arial"/>
          <w:b/>
          <w:bCs/>
          <w:sz w:val="20"/>
          <w:szCs w:val="20"/>
        </w:rPr>
        <w:t>V</w:t>
      </w:r>
      <w:r w:rsidRPr="00493D39">
        <w:rPr>
          <w:rFonts w:ascii="Arial" w:hAnsi="Arial" w:cs="Arial"/>
          <w:b/>
          <w:sz w:val="20"/>
          <w:szCs w:val="20"/>
        </w:rPr>
        <w:t>ề kinh phí:</w:t>
      </w:r>
    </w:p>
    <w:p w14:paraId="1264AD6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1.1. Kinh phí quản lý hành chính được giao: Tổng số.... triệu đồng, trong đó:</w:t>
      </w:r>
    </w:p>
    <w:p w14:paraId="3B5D9952" w14:textId="6875F2E6"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Kinh phí giao thực hiện chế độ tự chủ:</w:t>
      </w:r>
      <w:r w:rsidR="005C22B2" w:rsidRPr="00493D39">
        <w:rPr>
          <w:rFonts w:ascii="Arial" w:hAnsi="Arial" w:cs="Arial"/>
          <w:sz w:val="20"/>
          <w:szCs w:val="20"/>
        </w:rPr>
        <w:t>……..</w:t>
      </w:r>
      <w:r w:rsidRPr="00493D39">
        <w:rPr>
          <w:rFonts w:ascii="Arial" w:hAnsi="Arial" w:cs="Arial"/>
          <w:sz w:val="20"/>
          <w:szCs w:val="20"/>
        </w:rPr>
        <w:t xml:space="preserve"> triệu đồng, trong đó:</w:t>
      </w:r>
    </w:p>
    <w:p w14:paraId="10CFA227" w14:textId="16594600"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Số kinh phí thực hiện:</w:t>
      </w:r>
      <w:r w:rsidR="005C22B2" w:rsidRPr="00493D39">
        <w:rPr>
          <w:rFonts w:ascii="Arial" w:hAnsi="Arial" w:cs="Arial"/>
          <w:sz w:val="20"/>
          <w:szCs w:val="20"/>
        </w:rPr>
        <w:t>……</w:t>
      </w:r>
      <w:r w:rsidRPr="00493D39">
        <w:rPr>
          <w:rFonts w:ascii="Arial" w:hAnsi="Arial" w:cs="Arial"/>
          <w:sz w:val="20"/>
          <w:szCs w:val="20"/>
        </w:rPr>
        <w:t xml:space="preserve"> triệu đồng.</w:t>
      </w:r>
    </w:p>
    <w:p w14:paraId="088C70F6" w14:textId="6BAAFE28"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Số kinh phí tiết kiệm được:</w:t>
      </w:r>
      <w:r w:rsidR="005C22B2" w:rsidRPr="00493D39">
        <w:rPr>
          <w:rFonts w:ascii="Arial" w:hAnsi="Arial" w:cs="Arial"/>
          <w:sz w:val="20"/>
          <w:szCs w:val="20"/>
        </w:rPr>
        <w:t>……</w:t>
      </w:r>
      <w:r w:rsidRPr="00493D39">
        <w:rPr>
          <w:rFonts w:ascii="Arial" w:hAnsi="Arial" w:cs="Arial"/>
          <w:sz w:val="20"/>
          <w:szCs w:val="20"/>
        </w:rPr>
        <w:t xml:space="preserve"> triệu đồng, trong đó:</w:t>
      </w:r>
    </w:p>
    <w:p w14:paraId="0ED6491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Tiết kiệm chi quỹ lương:.... triệu đồng.</w:t>
      </w:r>
    </w:p>
    <w:p w14:paraId="4DBEA1EA"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Tiết kiệm các khoản chi khác (hội nghị, hội thảo, công tác phí, điện, nước...):... triệu đồng.</w:t>
      </w:r>
    </w:p>
    <w:p w14:paraId="25566E7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Tỷ lệ kinh phí tiết kiệm được so với kinh phí được giao:... %</w:t>
      </w:r>
    </w:p>
    <w:p w14:paraId="7FD7B61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Kinh phí giao không thực hiện chế độ tự chủ:... triệu đồng.</w:t>
      </w:r>
    </w:p>
    <w:p w14:paraId="1172B1A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1.2. Đối với việc thực hiện các khoản chi nghiệp vụ đặc thù thường xuyên; kinh phí mua sắm, sửa chữa thường xuyên đã giao kinh phí thực hiện chế độ tự chủ cần báo cáo đánh giá theo một số nội dung:</w:t>
      </w:r>
    </w:p>
    <w:p w14:paraId="78155CC1"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Chi nghiệp vụ đặc thù thường xuyên, kinh phí mua sắm, sửa chữa thường xuyên đã thực hiện (dự toán giao; khối lượng, số lượng; chất lượng công việc thực hiện).</w:t>
      </w:r>
    </w:p>
    <w:p w14:paraId="66944E3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b) Chi nghiệp vụ đặc thù thường xuyên, kinh phí mua sắm, sửa chữa thường xuyên đã giao dự toán nhưng không thực hiện hoặc chưa thực hiện xong: Tên nhiệm vụ, dự toán đã giao, số chưa thực hiện, lý do chưa thực hiện. </w:t>
      </w:r>
    </w:p>
    <w:p w14:paraId="6288DE8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1.3. Tình hình chấp hành chính sách, chế độ chi tiêu tài chính.</w:t>
      </w:r>
    </w:p>
    <w:p w14:paraId="37CEDA3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2.</w:t>
      </w:r>
      <w:r w:rsidRPr="00493D39">
        <w:rPr>
          <w:rFonts w:ascii="Arial" w:hAnsi="Arial" w:cs="Arial"/>
          <w:sz w:val="20"/>
          <w:szCs w:val="20"/>
        </w:rPr>
        <w:t xml:space="preserve"> </w:t>
      </w:r>
      <w:r w:rsidRPr="00493D39">
        <w:rPr>
          <w:rFonts w:ascii="Arial" w:hAnsi="Arial" w:cs="Arial"/>
          <w:b/>
          <w:sz w:val="20"/>
          <w:szCs w:val="20"/>
        </w:rPr>
        <w:t>Phân phối sử dụng kinh phí tiết kiệm được:</w:t>
      </w:r>
    </w:p>
    <w:p w14:paraId="1596F1D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Tổng chi thu nhập tăng thêm:.... triệu đồng.</w:t>
      </w:r>
    </w:p>
    <w:p w14:paraId="5AC76D03" w14:textId="1AE3CA43"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Thu nhập tăng thêm bình quân của cán bộ, công chức và người lao động:</w:t>
      </w:r>
      <w:r w:rsidR="005C22B2" w:rsidRPr="00493D39">
        <w:rPr>
          <w:rFonts w:ascii="Arial" w:hAnsi="Arial" w:cs="Arial"/>
          <w:sz w:val="20"/>
          <w:szCs w:val="20"/>
        </w:rPr>
        <w:t xml:space="preserve"> ….. </w:t>
      </w:r>
      <w:r w:rsidRPr="00493D39">
        <w:rPr>
          <w:rFonts w:ascii="Arial" w:hAnsi="Arial" w:cs="Arial"/>
          <w:sz w:val="20"/>
          <w:szCs w:val="20"/>
        </w:rPr>
        <w:t xml:space="preserve">triệu đồng/tháng; hệ số tăng thu nhập bình quân: </w:t>
      </w:r>
      <w:r w:rsidR="005C22B2" w:rsidRPr="00493D39">
        <w:rPr>
          <w:rFonts w:ascii="Arial" w:hAnsi="Arial" w:cs="Arial"/>
          <w:sz w:val="20"/>
          <w:szCs w:val="20"/>
        </w:rPr>
        <w:t>…..</w:t>
      </w:r>
      <w:r w:rsidRPr="00493D39">
        <w:rPr>
          <w:rFonts w:ascii="Arial" w:hAnsi="Arial" w:cs="Arial"/>
          <w:sz w:val="20"/>
          <w:szCs w:val="20"/>
        </w:rPr>
        <w:t>lần/tháng.</w:t>
      </w:r>
    </w:p>
    <w:p w14:paraId="2FADEBA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Người có thu nhập tăng thêm cao nhất:... triệu đồng/tháng</w:t>
      </w:r>
    </w:p>
    <w:p w14:paraId="3E35234E" w14:textId="400E659F"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 Người có thu nhập tăng thêm thấp nhất: </w:t>
      </w:r>
      <w:r w:rsidR="005C22B2" w:rsidRPr="00493D39">
        <w:rPr>
          <w:rFonts w:ascii="Arial" w:hAnsi="Arial" w:cs="Arial"/>
          <w:sz w:val="20"/>
          <w:szCs w:val="20"/>
        </w:rPr>
        <w:t>…..</w:t>
      </w:r>
      <w:r w:rsidRPr="00493D39">
        <w:rPr>
          <w:rFonts w:ascii="Arial" w:hAnsi="Arial" w:cs="Arial"/>
          <w:sz w:val="20"/>
          <w:szCs w:val="20"/>
        </w:rPr>
        <w:t>triệu đồng/tháng</w:t>
      </w:r>
    </w:p>
    <w:p w14:paraId="17983A6F" w14:textId="492414C2"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Trích Quỹ và các khoản chi khác:</w:t>
      </w:r>
      <w:r w:rsidR="005C22B2" w:rsidRPr="00493D39">
        <w:rPr>
          <w:rFonts w:ascii="Arial" w:hAnsi="Arial" w:cs="Arial"/>
          <w:sz w:val="20"/>
          <w:szCs w:val="20"/>
        </w:rPr>
        <w:t>…..</w:t>
      </w:r>
      <w:r w:rsidRPr="00493D39">
        <w:rPr>
          <w:rFonts w:ascii="Arial" w:hAnsi="Arial" w:cs="Arial"/>
          <w:sz w:val="20"/>
          <w:szCs w:val="20"/>
        </w:rPr>
        <w:t xml:space="preserve"> triệu đồng, gồm:</w:t>
      </w:r>
    </w:p>
    <w:p w14:paraId="460678A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Quỹ dự phòng ổn định thu nhập:.... triệu đồng;</w:t>
      </w:r>
    </w:p>
    <w:p w14:paraId="014FB80D" w14:textId="1C010DFF"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Chi khen thưởng:</w:t>
      </w:r>
      <w:r w:rsidR="005C22B2" w:rsidRPr="00493D39">
        <w:rPr>
          <w:rFonts w:ascii="Arial" w:hAnsi="Arial" w:cs="Arial"/>
          <w:sz w:val="20"/>
          <w:szCs w:val="20"/>
        </w:rPr>
        <w:t>…..</w:t>
      </w:r>
      <w:r w:rsidRPr="00493D39">
        <w:rPr>
          <w:rFonts w:ascii="Arial" w:hAnsi="Arial" w:cs="Arial"/>
          <w:sz w:val="20"/>
          <w:szCs w:val="20"/>
        </w:rPr>
        <w:t xml:space="preserve"> triệu đồng;</w:t>
      </w:r>
    </w:p>
    <w:p w14:paraId="6A54773A" w14:textId="59D0FE4D"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 Chi phúc lợi: </w:t>
      </w:r>
      <w:r w:rsidR="005C22B2" w:rsidRPr="00493D39">
        <w:rPr>
          <w:rFonts w:ascii="Arial" w:hAnsi="Arial" w:cs="Arial"/>
          <w:sz w:val="20"/>
          <w:szCs w:val="20"/>
        </w:rPr>
        <w:t>….</w:t>
      </w:r>
      <w:r w:rsidRPr="00493D39">
        <w:rPr>
          <w:rFonts w:ascii="Arial" w:hAnsi="Arial" w:cs="Arial"/>
          <w:sz w:val="20"/>
          <w:szCs w:val="20"/>
        </w:rPr>
        <w:t>triệu đồng;</w:t>
      </w:r>
    </w:p>
    <w:p w14:paraId="456EE83A" w14:textId="4FA106A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Số kinh phí tiết kiệm còn lại chưa sử dụng:</w:t>
      </w:r>
      <w:r w:rsidR="005C22B2" w:rsidRPr="00493D39">
        <w:rPr>
          <w:rFonts w:ascii="Arial" w:hAnsi="Arial" w:cs="Arial"/>
          <w:sz w:val="20"/>
          <w:szCs w:val="20"/>
        </w:rPr>
        <w:t>…..</w:t>
      </w:r>
      <w:r w:rsidRPr="00493D39">
        <w:rPr>
          <w:rFonts w:ascii="Arial" w:hAnsi="Arial" w:cs="Arial"/>
          <w:sz w:val="20"/>
          <w:szCs w:val="20"/>
        </w:rPr>
        <w:t xml:space="preserve"> triệu đồng.</w:t>
      </w:r>
    </w:p>
    <w:p w14:paraId="4ACFDD8C"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3.</w:t>
      </w:r>
      <w:r w:rsidRPr="00493D39">
        <w:rPr>
          <w:rFonts w:ascii="Arial" w:hAnsi="Arial" w:cs="Arial"/>
          <w:sz w:val="20"/>
          <w:szCs w:val="20"/>
        </w:rPr>
        <w:t xml:space="preserve"> </w:t>
      </w:r>
      <w:r w:rsidRPr="00493D39">
        <w:rPr>
          <w:rFonts w:ascii="Arial" w:hAnsi="Arial" w:cs="Arial"/>
          <w:b/>
          <w:sz w:val="20"/>
          <w:szCs w:val="20"/>
        </w:rPr>
        <w:t>Các biện pháp thực hành tiết kiệm:</w:t>
      </w:r>
    </w:p>
    <w:p w14:paraId="237333F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w:t>
      </w:r>
    </w:p>
    <w:p w14:paraId="159CE74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b) ...</w:t>
      </w:r>
    </w:p>
    <w:p w14:paraId="3F61DEF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4.</w:t>
      </w:r>
      <w:r w:rsidRPr="00493D39">
        <w:rPr>
          <w:rFonts w:ascii="Arial" w:hAnsi="Arial" w:cs="Arial"/>
          <w:sz w:val="20"/>
          <w:szCs w:val="20"/>
        </w:rPr>
        <w:t xml:space="preserve"> </w:t>
      </w:r>
      <w:r w:rsidRPr="00493D39">
        <w:rPr>
          <w:rFonts w:ascii="Arial" w:hAnsi="Arial" w:cs="Arial"/>
          <w:b/>
          <w:sz w:val="20"/>
          <w:szCs w:val="20"/>
        </w:rPr>
        <w:t>Những khó khăn, tồn tại, kiến nghị:</w:t>
      </w:r>
    </w:p>
    <w:p w14:paraId="28B2B452" w14:textId="77777777" w:rsidR="003469AA" w:rsidRPr="00493D39" w:rsidRDefault="00000000" w:rsidP="003B62C0">
      <w:pPr>
        <w:spacing w:after="120" w:line="240" w:lineRule="auto"/>
        <w:ind w:firstLine="720"/>
        <w:jc w:val="both"/>
        <w:rPr>
          <w:rFonts w:ascii="Arial" w:hAnsi="Arial" w:cs="Arial"/>
          <w:i/>
          <w:sz w:val="20"/>
          <w:szCs w:val="20"/>
        </w:rPr>
      </w:pPr>
      <w:r w:rsidRPr="00493D39">
        <w:rPr>
          <w:rFonts w:ascii="Arial" w:hAnsi="Arial" w:cs="Arial"/>
          <w:i/>
          <w:sz w:val="20"/>
          <w:szCs w:val="20"/>
        </w:rPr>
        <w:t>(Biểu mẫu số liệu báo cáo theo Phụ lục 01 và Phụ lục 02 kèm theo)</w:t>
      </w:r>
    </w:p>
    <w:p w14:paraId="4720207C" w14:textId="77777777" w:rsidR="009658EA" w:rsidRPr="00493D39" w:rsidRDefault="009658EA" w:rsidP="005C22B2">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3469AA" w:rsidRPr="00493D39" w14:paraId="58E75646" w14:textId="77777777">
        <w:tc>
          <w:tcPr>
            <w:tcW w:w="2500" w:type="pct"/>
          </w:tcPr>
          <w:p w14:paraId="6ABC6F6D" w14:textId="77777777" w:rsidR="003469AA" w:rsidRPr="00493D39" w:rsidRDefault="00000000" w:rsidP="005C22B2">
            <w:pPr>
              <w:spacing w:after="0" w:line="240" w:lineRule="auto"/>
              <w:jc w:val="center"/>
              <w:rPr>
                <w:rFonts w:ascii="Arial" w:hAnsi="Arial" w:cs="Arial"/>
                <w:sz w:val="20"/>
                <w:szCs w:val="20"/>
              </w:rPr>
            </w:pPr>
            <w:r w:rsidRPr="00493D39">
              <w:rPr>
                <w:rFonts w:ascii="Arial" w:hAnsi="Arial" w:cs="Arial"/>
                <w:b/>
                <w:sz w:val="20"/>
                <w:szCs w:val="20"/>
              </w:rPr>
              <w:t>NGƯỜI LẬP BÁO CÁO</w:t>
            </w:r>
          </w:p>
          <w:p w14:paraId="5A0B86EE" w14:textId="77777777" w:rsidR="003469AA" w:rsidRPr="00493D39" w:rsidRDefault="00000000" w:rsidP="005C22B2">
            <w:pPr>
              <w:spacing w:after="0" w:line="240" w:lineRule="auto"/>
              <w:jc w:val="center"/>
              <w:rPr>
                <w:rFonts w:ascii="Arial" w:hAnsi="Arial" w:cs="Arial"/>
                <w:sz w:val="20"/>
                <w:szCs w:val="20"/>
              </w:rPr>
            </w:pPr>
            <w:r w:rsidRPr="00493D39">
              <w:rPr>
                <w:rFonts w:ascii="Arial" w:hAnsi="Arial" w:cs="Arial"/>
                <w:i/>
                <w:sz w:val="20"/>
                <w:szCs w:val="20"/>
              </w:rPr>
              <w:t>(Ký tên)</w:t>
            </w:r>
          </w:p>
        </w:tc>
        <w:tc>
          <w:tcPr>
            <w:tcW w:w="2500" w:type="pct"/>
          </w:tcPr>
          <w:p w14:paraId="07444C9B" w14:textId="77777777" w:rsidR="003469AA" w:rsidRPr="00493D39" w:rsidRDefault="00000000" w:rsidP="005C22B2">
            <w:pPr>
              <w:spacing w:after="0" w:line="240" w:lineRule="auto"/>
              <w:jc w:val="center"/>
              <w:rPr>
                <w:rFonts w:ascii="Arial" w:hAnsi="Arial" w:cs="Arial"/>
                <w:i/>
                <w:iCs/>
                <w:sz w:val="20"/>
                <w:szCs w:val="20"/>
              </w:rPr>
            </w:pPr>
            <w:r w:rsidRPr="00493D39">
              <w:rPr>
                <w:rFonts w:ascii="Arial" w:hAnsi="Arial" w:cs="Arial"/>
                <w:i/>
                <w:iCs/>
                <w:sz w:val="20"/>
                <w:szCs w:val="20"/>
              </w:rPr>
              <w:t>....., ngày....tháng....năm.....</w:t>
            </w:r>
          </w:p>
          <w:p w14:paraId="623B7840" w14:textId="77777777" w:rsidR="003469AA" w:rsidRPr="00493D39" w:rsidRDefault="00000000" w:rsidP="005C22B2">
            <w:pPr>
              <w:spacing w:after="0" w:line="240" w:lineRule="auto"/>
              <w:jc w:val="center"/>
              <w:rPr>
                <w:rFonts w:ascii="Arial" w:hAnsi="Arial" w:cs="Arial"/>
                <w:sz w:val="20"/>
                <w:szCs w:val="20"/>
              </w:rPr>
            </w:pPr>
            <w:r w:rsidRPr="00493D39">
              <w:rPr>
                <w:rFonts w:ascii="Arial" w:hAnsi="Arial" w:cs="Arial"/>
                <w:b/>
                <w:sz w:val="20"/>
                <w:szCs w:val="20"/>
              </w:rPr>
              <w:t>THỦ TRƯỞNG ĐƠN VỊ</w:t>
            </w:r>
          </w:p>
          <w:p w14:paraId="1E8113F5" w14:textId="77777777" w:rsidR="003469AA" w:rsidRPr="00493D39" w:rsidRDefault="00000000" w:rsidP="005C22B2">
            <w:pPr>
              <w:spacing w:after="0" w:line="240" w:lineRule="auto"/>
              <w:jc w:val="center"/>
              <w:rPr>
                <w:rFonts w:ascii="Arial" w:hAnsi="Arial" w:cs="Arial"/>
                <w:sz w:val="20"/>
                <w:szCs w:val="20"/>
              </w:rPr>
            </w:pPr>
            <w:r w:rsidRPr="00493D39">
              <w:rPr>
                <w:rFonts w:ascii="Arial" w:hAnsi="Arial" w:cs="Arial"/>
                <w:i/>
                <w:sz w:val="20"/>
                <w:szCs w:val="20"/>
              </w:rPr>
              <w:t>(Ký tên đóng dấu)</w:t>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p>
        </w:tc>
      </w:tr>
    </w:tbl>
    <w:p w14:paraId="0D8AE5E0" w14:textId="77777777" w:rsidR="009658EA" w:rsidRPr="00493D39" w:rsidRDefault="009658EA" w:rsidP="003B62C0">
      <w:pPr>
        <w:spacing w:after="120" w:line="240" w:lineRule="auto"/>
        <w:ind w:firstLine="720"/>
        <w:jc w:val="both"/>
        <w:rPr>
          <w:rFonts w:ascii="Arial" w:hAnsi="Arial" w:cs="Arial"/>
          <w:b/>
          <w:sz w:val="20"/>
          <w:szCs w:val="20"/>
        </w:rPr>
      </w:pPr>
    </w:p>
    <w:p w14:paraId="634C85AE" w14:textId="77777777" w:rsidR="009658EA" w:rsidRPr="00493D39" w:rsidRDefault="009658EA" w:rsidP="003B62C0">
      <w:pPr>
        <w:spacing w:after="120" w:line="240" w:lineRule="auto"/>
        <w:ind w:firstLine="720"/>
        <w:jc w:val="both"/>
        <w:rPr>
          <w:rFonts w:ascii="Arial" w:hAnsi="Arial" w:cs="Arial"/>
          <w:b/>
          <w:sz w:val="20"/>
          <w:szCs w:val="20"/>
        </w:rPr>
      </w:pPr>
      <w:r w:rsidRPr="00493D39">
        <w:rPr>
          <w:rFonts w:ascii="Arial" w:hAnsi="Arial" w:cs="Arial"/>
          <w:b/>
          <w:sz w:val="20"/>
          <w:szCs w:val="20"/>
        </w:rPr>
        <w:br w:type="page"/>
      </w:r>
    </w:p>
    <w:p w14:paraId="3DE5A514" w14:textId="24A183DD" w:rsidR="003469AA" w:rsidRPr="00493D39" w:rsidRDefault="00000000" w:rsidP="005C22B2">
      <w:pPr>
        <w:spacing w:after="0" w:line="240" w:lineRule="auto"/>
        <w:jc w:val="right"/>
        <w:rPr>
          <w:rFonts w:ascii="Arial" w:hAnsi="Arial" w:cs="Arial"/>
          <w:sz w:val="20"/>
          <w:szCs w:val="20"/>
        </w:rPr>
      </w:pPr>
      <w:r w:rsidRPr="00493D39">
        <w:rPr>
          <w:rFonts w:ascii="Arial" w:hAnsi="Arial" w:cs="Arial"/>
          <w:b/>
          <w:sz w:val="20"/>
          <w:szCs w:val="20"/>
        </w:rPr>
        <w:lastRenderedPageBreak/>
        <w:t xml:space="preserve">Mẫu số 03 </w:t>
      </w:r>
    </w:p>
    <w:p w14:paraId="2DFACE74" w14:textId="77777777" w:rsidR="003469AA" w:rsidRPr="00493D39" w:rsidRDefault="00000000" w:rsidP="00EF0CE0">
      <w:pPr>
        <w:spacing w:after="0" w:line="240" w:lineRule="auto"/>
        <w:rPr>
          <w:rFonts w:ascii="Arial" w:hAnsi="Arial" w:cs="Arial"/>
          <w:sz w:val="20"/>
          <w:szCs w:val="20"/>
        </w:rPr>
      </w:pPr>
      <w:r w:rsidRPr="00493D39">
        <w:rPr>
          <w:rFonts w:ascii="Arial" w:hAnsi="Arial" w:cs="Arial"/>
          <w:b/>
          <w:sz w:val="20"/>
          <w:szCs w:val="20"/>
        </w:rPr>
        <w:t>ĐƠN VỊ.....</w:t>
      </w:r>
    </w:p>
    <w:p w14:paraId="09CEF7FC" w14:textId="77777777" w:rsidR="003469AA" w:rsidRPr="00493D39" w:rsidRDefault="00000000" w:rsidP="005C22B2">
      <w:pPr>
        <w:spacing w:after="0" w:line="240" w:lineRule="auto"/>
        <w:jc w:val="center"/>
        <w:rPr>
          <w:rFonts w:ascii="Arial" w:hAnsi="Arial" w:cs="Arial"/>
          <w:sz w:val="20"/>
          <w:szCs w:val="20"/>
        </w:rPr>
      </w:pPr>
      <w:r w:rsidRPr="00493D39">
        <w:rPr>
          <w:rFonts w:ascii="Arial" w:hAnsi="Arial" w:cs="Arial"/>
          <w:b/>
          <w:sz w:val="20"/>
          <w:szCs w:val="20"/>
        </w:rPr>
        <w:t>CỘNG HÒA XÃ HỘI CHỦ NGHĨA VIỆT NAM</w:t>
      </w:r>
      <w:r w:rsidRPr="00493D39">
        <w:rPr>
          <w:rFonts w:ascii="Arial" w:hAnsi="Arial" w:cs="Arial"/>
          <w:sz w:val="20"/>
          <w:szCs w:val="20"/>
        </w:rPr>
        <w:br/>
      </w:r>
      <w:r w:rsidRPr="00493D39">
        <w:rPr>
          <w:rFonts w:ascii="Arial" w:hAnsi="Arial" w:cs="Arial"/>
          <w:b/>
          <w:sz w:val="20"/>
          <w:szCs w:val="20"/>
        </w:rPr>
        <w:t xml:space="preserve"> Độc lập - Tự do - Hạnh phúc</w:t>
      </w:r>
    </w:p>
    <w:p w14:paraId="640C28BB" w14:textId="528AB904" w:rsidR="003469AA" w:rsidRPr="00493D39" w:rsidRDefault="00000000" w:rsidP="005C22B2">
      <w:pPr>
        <w:spacing w:after="0" w:line="240" w:lineRule="auto"/>
        <w:jc w:val="center"/>
        <w:rPr>
          <w:rFonts w:ascii="Arial" w:hAnsi="Arial" w:cs="Arial"/>
          <w:bCs/>
          <w:sz w:val="20"/>
          <w:szCs w:val="20"/>
        </w:rPr>
      </w:pPr>
      <w:r w:rsidRPr="00493D39">
        <w:rPr>
          <w:rFonts w:ascii="Arial" w:hAnsi="Arial" w:cs="Arial"/>
          <w:bCs/>
          <w:sz w:val="20"/>
          <w:szCs w:val="20"/>
        </w:rPr>
        <w:t>_______________________</w:t>
      </w:r>
    </w:p>
    <w:p w14:paraId="418371E3" w14:textId="77777777" w:rsidR="003469AA" w:rsidRPr="00493D39" w:rsidRDefault="00000000" w:rsidP="005C22B2">
      <w:pPr>
        <w:spacing w:after="0" w:line="240" w:lineRule="auto"/>
        <w:jc w:val="center"/>
        <w:rPr>
          <w:rFonts w:ascii="Arial" w:hAnsi="Arial" w:cs="Arial"/>
          <w:b/>
          <w:sz w:val="20"/>
          <w:szCs w:val="20"/>
        </w:rPr>
      </w:pPr>
      <w:r w:rsidRPr="00493D39">
        <w:rPr>
          <w:rFonts w:ascii="Arial" w:hAnsi="Arial" w:cs="Arial"/>
          <w:b/>
          <w:sz w:val="20"/>
          <w:szCs w:val="20"/>
        </w:rPr>
        <w:t>BÁO CÁO KẾT QUẢ THỰC HIỆN CƠ CHẾ TỰ CHỦ THEO NGHỊ ĐỊNH</w:t>
      </w:r>
      <w:r w:rsidRPr="00493D39">
        <w:rPr>
          <w:rFonts w:ascii="Arial" w:hAnsi="Arial" w:cs="Arial"/>
          <w:sz w:val="20"/>
          <w:szCs w:val="20"/>
        </w:rPr>
        <w:br/>
      </w:r>
      <w:r w:rsidRPr="00493D39">
        <w:rPr>
          <w:rFonts w:ascii="Arial" w:hAnsi="Arial" w:cs="Arial"/>
          <w:b/>
          <w:sz w:val="20"/>
          <w:szCs w:val="20"/>
        </w:rPr>
        <w:t xml:space="preserve"> SỐ ..../2026/NĐ-CP NGÀY... THÁNG ... NĂM 2026 CỦA CHÍNH PHỦ</w:t>
      </w:r>
    </w:p>
    <w:p w14:paraId="02C42C62" w14:textId="77777777" w:rsidR="009658EA" w:rsidRPr="00493D39" w:rsidRDefault="009658EA" w:rsidP="005C22B2">
      <w:pPr>
        <w:spacing w:after="0" w:line="240" w:lineRule="auto"/>
        <w:jc w:val="center"/>
        <w:rPr>
          <w:rFonts w:ascii="Arial" w:hAnsi="Arial" w:cs="Arial"/>
          <w:sz w:val="20"/>
          <w:szCs w:val="20"/>
        </w:rPr>
      </w:pPr>
    </w:p>
    <w:p w14:paraId="6AB4F72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 ĐÁNH GIÁ CHUNG</w:t>
      </w:r>
    </w:p>
    <w:p w14:paraId="3B7A0C9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1. Đánh giá việc thực hiện cơ chế tự chủ trong việc thực hiện các nhiệm vụ được giao, chất lượng, hiệu quả công việc, thời gian giải quyết công việc, quy trình xử lý công việc.</w:t>
      </w:r>
    </w:p>
    <w:p w14:paraId="54413DD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 Về cơ sở vật chất, trang thiết bị phục vụ công việc.</w:t>
      </w:r>
    </w:p>
    <w:p w14:paraId="65EE442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3. Về tư tưởng của cán bộ, công chức, người lao động trong cơ quan.</w:t>
      </w:r>
    </w:p>
    <w:p w14:paraId="00B9B7A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4. ...</w:t>
      </w:r>
    </w:p>
    <w:p w14:paraId="6FC85F6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II. ĐÁNH GIÁ CỤ THỂ</w:t>
      </w:r>
    </w:p>
    <w:p w14:paraId="7501FB4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1.</w:t>
      </w:r>
      <w:r w:rsidRPr="00493D39">
        <w:rPr>
          <w:rFonts w:ascii="Arial" w:hAnsi="Arial" w:cs="Arial"/>
          <w:sz w:val="20"/>
          <w:szCs w:val="20"/>
        </w:rPr>
        <w:t xml:space="preserve"> </w:t>
      </w:r>
      <w:r w:rsidRPr="00493D39">
        <w:rPr>
          <w:rFonts w:ascii="Arial" w:hAnsi="Arial" w:cs="Arial"/>
          <w:b/>
          <w:bCs/>
          <w:sz w:val="20"/>
          <w:szCs w:val="20"/>
        </w:rPr>
        <w:t>V</w:t>
      </w:r>
      <w:r w:rsidRPr="00493D39">
        <w:rPr>
          <w:rFonts w:ascii="Arial" w:hAnsi="Arial" w:cs="Arial"/>
          <w:b/>
          <w:sz w:val="20"/>
          <w:szCs w:val="20"/>
        </w:rPr>
        <w:t>ề số lượng đơn vị thực hiện tự chủ:</w:t>
      </w:r>
    </w:p>
    <w:p w14:paraId="6811524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Số lượng đơn vị trực thuộc:</w:t>
      </w:r>
    </w:p>
    <w:p w14:paraId="7B8DF09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Số đơn vị được giao thực hiện tự chủ:</w:t>
      </w:r>
    </w:p>
    <w:p w14:paraId="0F52B9C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c) Số đơn vị đã xây dựng Quy chế chi tiêu nội bộ:</w:t>
      </w:r>
    </w:p>
    <w:p w14:paraId="73AEC01E"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2.</w:t>
      </w:r>
      <w:r w:rsidRPr="00493D39">
        <w:rPr>
          <w:rFonts w:ascii="Arial" w:hAnsi="Arial" w:cs="Arial"/>
          <w:sz w:val="20"/>
          <w:szCs w:val="20"/>
        </w:rPr>
        <w:t xml:space="preserve"> </w:t>
      </w:r>
      <w:r w:rsidRPr="00493D39">
        <w:rPr>
          <w:rFonts w:ascii="Arial" w:hAnsi="Arial" w:cs="Arial"/>
          <w:b/>
          <w:bCs/>
          <w:sz w:val="20"/>
          <w:szCs w:val="20"/>
        </w:rPr>
        <w:t>V</w:t>
      </w:r>
      <w:r w:rsidRPr="00493D39">
        <w:rPr>
          <w:rFonts w:ascii="Arial" w:hAnsi="Arial" w:cs="Arial"/>
          <w:b/>
          <w:sz w:val="20"/>
          <w:szCs w:val="20"/>
        </w:rPr>
        <w:t>ề kinh phí:</w:t>
      </w:r>
    </w:p>
    <w:p w14:paraId="120D262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2.1. Kinh phí quản lý hành chính được giao: Tổng số.... triệu đồng, trong đó:</w:t>
      </w:r>
    </w:p>
    <w:p w14:paraId="1D7D6556" w14:textId="218B20E3"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a) Kinh phí giao thực hiện chế độ tự chủ : </w:t>
      </w:r>
      <w:r w:rsidR="00C11D4B" w:rsidRPr="00493D39">
        <w:rPr>
          <w:rFonts w:ascii="Arial" w:hAnsi="Arial" w:cs="Arial"/>
          <w:sz w:val="20"/>
          <w:szCs w:val="20"/>
        </w:rPr>
        <w:t>….</w:t>
      </w:r>
      <w:r w:rsidRPr="00493D39">
        <w:rPr>
          <w:rFonts w:ascii="Arial" w:hAnsi="Arial" w:cs="Arial"/>
          <w:sz w:val="20"/>
          <w:szCs w:val="20"/>
        </w:rPr>
        <w:t>triệu đồng, trong đó:</w:t>
      </w:r>
    </w:p>
    <w:p w14:paraId="6EA54C70" w14:textId="0EFD464C"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Số kinh phí thực hiện:</w:t>
      </w:r>
      <w:r w:rsidR="00C11D4B" w:rsidRPr="00493D39">
        <w:rPr>
          <w:rFonts w:ascii="Arial" w:hAnsi="Arial" w:cs="Arial"/>
          <w:sz w:val="20"/>
          <w:szCs w:val="20"/>
        </w:rPr>
        <w:t>…..</w:t>
      </w:r>
      <w:r w:rsidRPr="00493D39">
        <w:rPr>
          <w:rFonts w:ascii="Arial" w:hAnsi="Arial" w:cs="Arial"/>
          <w:sz w:val="20"/>
          <w:szCs w:val="20"/>
        </w:rPr>
        <w:t xml:space="preserve"> triệu đồng.</w:t>
      </w:r>
    </w:p>
    <w:p w14:paraId="5672475E" w14:textId="4046580C"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 Số kinh phí tiết kiệm được: </w:t>
      </w:r>
      <w:r w:rsidR="00C11D4B" w:rsidRPr="00493D39">
        <w:rPr>
          <w:rFonts w:ascii="Arial" w:hAnsi="Arial" w:cs="Arial"/>
          <w:sz w:val="20"/>
          <w:szCs w:val="20"/>
        </w:rPr>
        <w:t>…..</w:t>
      </w:r>
      <w:r w:rsidRPr="00493D39">
        <w:rPr>
          <w:rFonts w:ascii="Arial" w:hAnsi="Arial" w:cs="Arial"/>
          <w:sz w:val="20"/>
          <w:szCs w:val="20"/>
        </w:rPr>
        <w:t>triệu đồng, trong đó:</w:t>
      </w:r>
    </w:p>
    <w:p w14:paraId="7928C38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Tiết kiệm chi quỹ lương:.... triệu đồng.</w:t>
      </w:r>
    </w:p>
    <w:p w14:paraId="2BE1FED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Tiết kiệm các khoản chi khác (hội nghị, hội thảo, công tác phí, điện, nước...):... triệu đồng.</w:t>
      </w:r>
    </w:p>
    <w:p w14:paraId="17FA4E0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Tỷ lệ kinh phí tiết kiệm được so với kinh phí được giao:... %</w:t>
      </w:r>
    </w:p>
    <w:p w14:paraId="789141A7"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xml:space="preserve">b) Kinh phí giao không thực hiện chế độ tự chủ:... triệu đồng. </w:t>
      </w:r>
    </w:p>
    <w:p w14:paraId="7790AA50"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2.2. Đối với việc thực hiện các khoản chi nghiệp vụ đặc thù thường xuyên; kinh phí mua sắm, sửa chữa thường xuyên đã giao kinh phí thực hiện chế độ tự chủ cần báo cáo đánh giá theo một số nội dung:</w:t>
      </w:r>
    </w:p>
    <w:p w14:paraId="03E2A8A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a) Chi nghiệp vụ đặc thù thường xuyên, kinh phí mua sắm, sửa chữa thường xuyên đã thực hiện (dự toán giao; khối lượng, số lượng; chất lượng công việc thực hiện).</w:t>
      </w:r>
    </w:p>
    <w:p w14:paraId="296C4C82"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Chi nghiệp vụ đặc thù thường xuyên, kinh phí mua sắm, sửa chữa thường xuyên đã giao dự toán nhưng không thực hiện hoặc chưa thực hiện xong: Tên nhiệm vụ, dự toán đã giao, số chưa thực hiện, lý do chưa thực hiện.</w:t>
      </w:r>
    </w:p>
    <w:p w14:paraId="6E53E495" w14:textId="7EC642C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2.3. Tình hình chấp hành chính sách, chế độ chi tiêu tài chính</w:t>
      </w:r>
      <w:r w:rsidR="00E40CDE" w:rsidRPr="00493D39">
        <w:rPr>
          <w:rFonts w:ascii="Arial" w:hAnsi="Arial" w:cs="Arial"/>
          <w:sz w:val="20"/>
          <w:szCs w:val="20"/>
        </w:rPr>
        <w:t>.</w:t>
      </w:r>
    </w:p>
    <w:p w14:paraId="3AE7A70B" w14:textId="77777777"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b/>
          <w:bCs/>
          <w:sz w:val="20"/>
          <w:szCs w:val="20"/>
        </w:rPr>
        <w:t>3. Phân phối sử dụng kinh phí tiết kiệm được:</w:t>
      </w:r>
      <w:r w:rsidRPr="00493D39">
        <w:rPr>
          <w:rFonts w:ascii="Arial" w:hAnsi="Arial" w:cs="Arial"/>
          <w:sz w:val="20"/>
          <w:szCs w:val="20"/>
        </w:rPr>
        <w:t xml:space="preserve"> </w:t>
      </w:r>
    </w:p>
    <w:p w14:paraId="2E4ECEC4" w14:textId="05878435"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a) Tổng chỉ thu nhập tăng thêm:.... triệu đồng.</w:t>
      </w:r>
    </w:p>
    <w:p w14:paraId="57F309D7" w14:textId="610C4A02"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Số đơn vị có hệ số tăng thu nhập dưới 0,1 lần…… đơn vị</w:t>
      </w:r>
    </w:p>
    <w:p w14:paraId="7BD01F85" w14:textId="648F158B"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Số đơn vị có hệ số tăng thu nhập từ trên 0,1 - 0,2 lần…….đơn vị</w:t>
      </w:r>
    </w:p>
    <w:p w14:paraId="59A21706" w14:textId="77777777"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Số đơn vị có hệ số tăng thu nhập từ trên 0,2 - 0,3 lần............ đơn vị</w:t>
      </w:r>
    </w:p>
    <w:p w14:paraId="3A808B34" w14:textId="77777777"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xml:space="preserve">- Số đơn vị có hệ số tăng thu nhập từ trên 0,3 - 0,4 lần............ đơn vị </w:t>
      </w:r>
    </w:p>
    <w:p w14:paraId="45C82913" w14:textId="4A341DB7"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Số đơn vị có hệ số tăng thu nhập từ trên 0,4 trở lên lần......đơn vị</w:t>
      </w:r>
    </w:p>
    <w:p w14:paraId="4186BA80" w14:textId="60A869E1" w:rsidR="00C11D4B" w:rsidRPr="00493D39" w:rsidRDefault="00C11D4B" w:rsidP="00C11D4B">
      <w:pPr>
        <w:spacing w:after="120" w:line="240" w:lineRule="auto"/>
        <w:ind w:firstLine="720"/>
        <w:jc w:val="both"/>
        <w:rPr>
          <w:rFonts w:ascii="Arial" w:hAnsi="Arial" w:cs="Arial"/>
          <w:sz w:val="20"/>
          <w:szCs w:val="20"/>
        </w:rPr>
      </w:pPr>
      <w:r w:rsidRPr="00493D39">
        <w:rPr>
          <w:rFonts w:ascii="Arial" w:hAnsi="Arial" w:cs="Arial"/>
          <w:sz w:val="20"/>
          <w:szCs w:val="20"/>
        </w:rPr>
        <w:t>- Đơn vị có người có thu nhập tăng thêm cao nhất là ... triệu đồng/tháng (tên đơn vị)</w:t>
      </w:r>
      <w:r w:rsidR="00E40CDE" w:rsidRPr="00493D39">
        <w:rPr>
          <w:rFonts w:ascii="Arial" w:hAnsi="Arial" w:cs="Arial"/>
          <w:sz w:val="20"/>
          <w:szCs w:val="20"/>
        </w:rPr>
        <w:t>;</w:t>
      </w:r>
    </w:p>
    <w:p w14:paraId="23750FFB" w14:textId="6A63019E"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lastRenderedPageBreak/>
        <w:t>- Đơn vị có người có thu nhập tăng thêm thấp nhất là ...triệu đồng/tháng (tên đơn vị).</w:t>
      </w:r>
    </w:p>
    <w:p w14:paraId="5CF2E0BB"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b) Trích Quỹ và các khoản chi khác:</w:t>
      </w:r>
    </w:p>
    <w:p w14:paraId="6CA449E3"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Quỹ dự phòng ổn định thu nhập:... triệu đồng;</w:t>
      </w:r>
    </w:p>
    <w:p w14:paraId="75B36F24" w14:textId="4950802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Chi khen thưởng:</w:t>
      </w:r>
      <w:r w:rsidR="00C11D4B" w:rsidRPr="00493D39">
        <w:rPr>
          <w:rFonts w:ascii="Arial" w:hAnsi="Arial" w:cs="Arial"/>
          <w:sz w:val="20"/>
          <w:szCs w:val="20"/>
        </w:rPr>
        <w:t>……</w:t>
      </w:r>
      <w:r w:rsidRPr="00493D39">
        <w:rPr>
          <w:rFonts w:ascii="Arial" w:hAnsi="Arial" w:cs="Arial"/>
          <w:sz w:val="20"/>
          <w:szCs w:val="20"/>
        </w:rPr>
        <w:t xml:space="preserve"> triệu đồng;</w:t>
      </w:r>
    </w:p>
    <w:p w14:paraId="7FBBA4A5"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Chi phúc lợi:.... triệu đồng;</w:t>
      </w:r>
    </w:p>
    <w:p w14:paraId="5CA855C9"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sz w:val="20"/>
          <w:szCs w:val="20"/>
        </w:rPr>
        <w:t>- Số kinh phí tiết kiệm còn lại chưa sử dụng:... triệu đồng.</w:t>
      </w:r>
    </w:p>
    <w:p w14:paraId="40EFE5FF"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4.</w:t>
      </w:r>
      <w:r w:rsidRPr="00493D39">
        <w:rPr>
          <w:rFonts w:ascii="Arial" w:hAnsi="Arial" w:cs="Arial"/>
          <w:sz w:val="20"/>
          <w:szCs w:val="20"/>
        </w:rPr>
        <w:t xml:space="preserve"> </w:t>
      </w:r>
      <w:r w:rsidRPr="00493D39">
        <w:rPr>
          <w:rFonts w:ascii="Arial" w:hAnsi="Arial" w:cs="Arial"/>
          <w:b/>
          <w:sz w:val="20"/>
          <w:szCs w:val="20"/>
        </w:rPr>
        <w:t>Các biện pháp thực hành tiết kiệm:...</w:t>
      </w:r>
    </w:p>
    <w:p w14:paraId="4E5749A4" w14:textId="77777777" w:rsidR="003469AA" w:rsidRPr="00493D39" w:rsidRDefault="00000000" w:rsidP="003B62C0">
      <w:pPr>
        <w:spacing w:after="120" w:line="240" w:lineRule="auto"/>
        <w:ind w:firstLine="720"/>
        <w:jc w:val="both"/>
        <w:rPr>
          <w:rFonts w:ascii="Arial" w:hAnsi="Arial" w:cs="Arial"/>
          <w:sz w:val="20"/>
          <w:szCs w:val="20"/>
        </w:rPr>
      </w:pPr>
      <w:r w:rsidRPr="00493D39">
        <w:rPr>
          <w:rFonts w:ascii="Arial" w:hAnsi="Arial" w:cs="Arial"/>
          <w:b/>
          <w:sz w:val="20"/>
          <w:szCs w:val="20"/>
        </w:rPr>
        <w:t>5.</w:t>
      </w:r>
      <w:r w:rsidRPr="00493D39">
        <w:rPr>
          <w:rFonts w:ascii="Arial" w:hAnsi="Arial" w:cs="Arial"/>
          <w:sz w:val="20"/>
          <w:szCs w:val="20"/>
        </w:rPr>
        <w:t xml:space="preserve"> </w:t>
      </w:r>
      <w:r w:rsidRPr="00493D39">
        <w:rPr>
          <w:rFonts w:ascii="Arial" w:hAnsi="Arial" w:cs="Arial"/>
          <w:b/>
          <w:sz w:val="20"/>
          <w:szCs w:val="20"/>
        </w:rPr>
        <w:t>Những khó khăn, tồn tại, kiến nghị:...</w:t>
      </w:r>
    </w:p>
    <w:p w14:paraId="05B108E6" w14:textId="77777777" w:rsidR="003469AA" w:rsidRPr="00493D39" w:rsidRDefault="00000000" w:rsidP="003B62C0">
      <w:pPr>
        <w:spacing w:after="120" w:line="240" w:lineRule="auto"/>
        <w:ind w:firstLine="720"/>
        <w:jc w:val="both"/>
        <w:rPr>
          <w:rFonts w:ascii="Arial" w:hAnsi="Arial" w:cs="Arial"/>
          <w:i/>
          <w:sz w:val="20"/>
          <w:szCs w:val="20"/>
        </w:rPr>
      </w:pPr>
      <w:r w:rsidRPr="00493D39">
        <w:rPr>
          <w:rFonts w:ascii="Arial" w:hAnsi="Arial" w:cs="Arial"/>
          <w:i/>
          <w:sz w:val="20"/>
          <w:szCs w:val="20"/>
        </w:rPr>
        <w:t>(Biểu mẫu số liệu báo cáo theo Phụ lục 01 và Phụ lục 02 kèm theo)</w:t>
      </w:r>
    </w:p>
    <w:p w14:paraId="1FAC05F5" w14:textId="77777777" w:rsidR="00F95BFE" w:rsidRPr="00493D39" w:rsidRDefault="00F95BFE" w:rsidP="00FD6E66">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3469AA" w:rsidRPr="00493D39" w14:paraId="7446233B" w14:textId="77777777">
        <w:tc>
          <w:tcPr>
            <w:tcW w:w="2500" w:type="pct"/>
          </w:tcPr>
          <w:p w14:paraId="73AF1DBE" w14:textId="77777777" w:rsidR="003469AA" w:rsidRPr="00493D39" w:rsidRDefault="00000000" w:rsidP="00FD6E66">
            <w:pPr>
              <w:spacing w:after="0" w:line="240" w:lineRule="auto"/>
              <w:jc w:val="center"/>
              <w:rPr>
                <w:rFonts w:ascii="Arial" w:hAnsi="Arial" w:cs="Arial"/>
                <w:sz w:val="20"/>
                <w:szCs w:val="20"/>
              </w:rPr>
            </w:pPr>
            <w:r w:rsidRPr="00493D39">
              <w:rPr>
                <w:rFonts w:ascii="Arial" w:hAnsi="Arial" w:cs="Arial"/>
                <w:b/>
                <w:sz w:val="20"/>
                <w:szCs w:val="20"/>
              </w:rPr>
              <w:t>NGƯỜI LẬP BÁO CÁO</w:t>
            </w:r>
          </w:p>
          <w:p w14:paraId="2014F916" w14:textId="77777777" w:rsidR="003469AA" w:rsidRPr="00493D39" w:rsidRDefault="00000000" w:rsidP="00FD6E66">
            <w:pPr>
              <w:spacing w:after="0" w:line="240" w:lineRule="auto"/>
              <w:jc w:val="center"/>
              <w:rPr>
                <w:rFonts w:ascii="Arial" w:hAnsi="Arial" w:cs="Arial"/>
                <w:sz w:val="20"/>
                <w:szCs w:val="20"/>
              </w:rPr>
            </w:pPr>
            <w:r w:rsidRPr="00493D39">
              <w:rPr>
                <w:rFonts w:ascii="Arial" w:hAnsi="Arial" w:cs="Arial"/>
                <w:i/>
                <w:sz w:val="20"/>
                <w:szCs w:val="20"/>
              </w:rPr>
              <w:t>(Ký tên)</w:t>
            </w:r>
          </w:p>
        </w:tc>
        <w:tc>
          <w:tcPr>
            <w:tcW w:w="2500" w:type="pct"/>
          </w:tcPr>
          <w:p w14:paraId="5FA48C98" w14:textId="77777777" w:rsidR="003469AA" w:rsidRPr="00493D39" w:rsidRDefault="00000000" w:rsidP="00FD6E66">
            <w:pPr>
              <w:spacing w:after="0" w:line="240" w:lineRule="auto"/>
              <w:jc w:val="center"/>
              <w:rPr>
                <w:rFonts w:ascii="Arial" w:hAnsi="Arial" w:cs="Arial"/>
                <w:i/>
                <w:iCs/>
                <w:sz w:val="20"/>
                <w:szCs w:val="20"/>
              </w:rPr>
            </w:pPr>
            <w:r w:rsidRPr="00493D39">
              <w:rPr>
                <w:rFonts w:ascii="Arial" w:hAnsi="Arial" w:cs="Arial"/>
                <w:i/>
                <w:iCs/>
                <w:sz w:val="20"/>
                <w:szCs w:val="20"/>
              </w:rPr>
              <w:t>....., ngày....tháng....năm.....</w:t>
            </w:r>
          </w:p>
          <w:p w14:paraId="46B2879F" w14:textId="77777777" w:rsidR="003469AA" w:rsidRPr="00493D39" w:rsidRDefault="00000000" w:rsidP="00FD6E66">
            <w:pPr>
              <w:spacing w:after="0" w:line="240" w:lineRule="auto"/>
              <w:jc w:val="center"/>
              <w:rPr>
                <w:rFonts w:ascii="Arial" w:hAnsi="Arial" w:cs="Arial"/>
                <w:sz w:val="20"/>
                <w:szCs w:val="20"/>
              </w:rPr>
            </w:pPr>
            <w:r w:rsidRPr="00493D39">
              <w:rPr>
                <w:rFonts w:ascii="Arial" w:hAnsi="Arial" w:cs="Arial"/>
                <w:b/>
                <w:sz w:val="20"/>
                <w:szCs w:val="20"/>
              </w:rPr>
              <w:t>THỦ TRƯỞNG ĐƠN VỊ</w:t>
            </w:r>
          </w:p>
          <w:p w14:paraId="4A09C7E3" w14:textId="77777777" w:rsidR="003469AA" w:rsidRPr="00493D39" w:rsidRDefault="00000000" w:rsidP="00FD6E66">
            <w:pPr>
              <w:spacing w:after="0" w:line="240" w:lineRule="auto"/>
              <w:jc w:val="center"/>
              <w:rPr>
                <w:rFonts w:ascii="Arial" w:hAnsi="Arial" w:cs="Arial"/>
                <w:sz w:val="20"/>
                <w:szCs w:val="20"/>
              </w:rPr>
            </w:pPr>
            <w:r w:rsidRPr="00493D39">
              <w:rPr>
                <w:rFonts w:ascii="Arial" w:hAnsi="Arial" w:cs="Arial"/>
                <w:i/>
                <w:sz w:val="20"/>
                <w:szCs w:val="20"/>
              </w:rPr>
              <w:t>(Ký tên đóng dấu)</w:t>
            </w:r>
            <w:r w:rsidRPr="00493D39">
              <w:rPr>
                <w:rFonts w:ascii="Arial" w:hAnsi="Arial" w:cs="Arial"/>
                <w:sz w:val="20"/>
                <w:szCs w:val="20"/>
              </w:rPr>
              <w:br/>
            </w:r>
            <w:r w:rsidRPr="00493D39">
              <w:rPr>
                <w:rFonts w:ascii="Arial" w:hAnsi="Arial" w:cs="Arial"/>
                <w:sz w:val="20"/>
                <w:szCs w:val="20"/>
              </w:rPr>
              <w:br/>
            </w:r>
            <w:r w:rsidRPr="00493D39">
              <w:rPr>
                <w:rFonts w:ascii="Arial" w:hAnsi="Arial" w:cs="Arial"/>
                <w:sz w:val="20"/>
                <w:szCs w:val="20"/>
              </w:rPr>
              <w:br/>
            </w:r>
          </w:p>
        </w:tc>
      </w:tr>
    </w:tbl>
    <w:p w14:paraId="256D5987" w14:textId="77777777" w:rsidR="00F95BFE" w:rsidRPr="00493D39" w:rsidRDefault="00F95BFE" w:rsidP="003B62C0">
      <w:pPr>
        <w:spacing w:after="120" w:line="240" w:lineRule="auto"/>
        <w:ind w:firstLine="720"/>
        <w:jc w:val="both"/>
        <w:rPr>
          <w:rFonts w:ascii="Arial" w:hAnsi="Arial" w:cs="Arial"/>
          <w:b/>
          <w:sz w:val="20"/>
          <w:szCs w:val="20"/>
        </w:rPr>
        <w:sectPr w:rsidR="00F95BFE" w:rsidRPr="00493D39" w:rsidSect="0025690C">
          <w:pgSz w:w="11906" w:h="16838" w:code="9"/>
          <w:pgMar w:top="1440" w:right="1440" w:bottom="1440" w:left="1440" w:header="0" w:footer="0" w:gutter="0"/>
          <w:cols w:space="720"/>
          <w:docGrid w:linePitch="326"/>
        </w:sectPr>
      </w:pPr>
    </w:p>
    <w:p w14:paraId="41C2917C" w14:textId="59CF7230" w:rsidR="003469AA" w:rsidRPr="00493D39" w:rsidRDefault="00000000" w:rsidP="00AD2D93">
      <w:pPr>
        <w:spacing w:after="0" w:line="240" w:lineRule="auto"/>
        <w:rPr>
          <w:rFonts w:ascii="Arial" w:hAnsi="Arial" w:cs="Arial"/>
          <w:sz w:val="20"/>
          <w:szCs w:val="20"/>
        </w:rPr>
      </w:pPr>
      <w:r w:rsidRPr="00493D39">
        <w:rPr>
          <w:rFonts w:ascii="Arial" w:hAnsi="Arial" w:cs="Arial"/>
          <w:b/>
          <w:sz w:val="20"/>
          <w:szCs w:val="20"/>
        </w:rPr>
        <w:lastRenderedPageBreak/>
        <w:t>Tên cơ quan, đơn vị</w:t>
      </w:r>
    </w:p>
    <w:p w14:paraId="6054100C" w14:textId="77777777" w:rsidR="003469AA" w:rsidRPr="00493D39" w:rsidRDefault="00000000" w:rsidP="00AD2D93">
      <w:pPr>
        <w:spacing w:after="0" w:line="240" w:lineRule="auto"/>
        <w:jc w:val="right"/>
        <w:rPr>
          <w:rFonts w:ascii="Arial" w:hAnsi="Arial" w:cs="Arial"/>
          <w:sz w:val="20"/>
          <w:szCs w:val="20"/>
        </w:rPr>
      </w:pPr>
      <w:r w:rsidRPr="00493D39">
        <w:rPr>
          <w:rFonts w:ascii="Arial" w:hAnsi="Arial" w:cs="Arial"/>
          <w:b/>
          <w:sz w:val="20"/>
          <w:szCs w:val="20"/>
        </w:rPr>
        <w:t>PHỤ LỤC 01</w:t>
      </w:r>
    </w:p>
    <w:p w14:paraId="13F87993" w14:textId="5DB12CED" w:rsidR="003469AA" w:rsidRPr="00493D39" w:rsidRDefault="00000000" w:rsidP="00AD2D93">
      <w:pPr>
        <w:spacing w:after="0" w:line="240" w:lineRule="auto"/>
        <w:jc w:val="center"/>
        <w:rPr>
          <w:rFonts w:ascii="Arial" w:hAnsi="Arial" w:cs="Arial"/>
          <w:sz w:val="20"/>
          <w:szCs w:val="20"/>
        </w:rPr>
      </w:pPr>
      <w:r w:rsidRPr="00493D39">
        <w:rPr>
          <w:rFonts w:ascii="Arial" w:hAnsi="Arial" w:cs="Arial"/>
          <w:b/>
          <w:sz w:val="20"/>
          <w:szCs w:val="20"/>
        </w:rPr>
        <w:t>TỔNG HỢP TÌNH HÌNH THỰC HIỆN NGHỊ ĐỊNH SỐ</w:t>
      </w:r>
      <w:r w:rsidR="00F95BFE" w:rsidRPr="00493D39">
        <w:rPr>
          <w:rFonts w:ascii="Arial" w:hAnsi="Arial" w:cs="Arial"/>
          <w:b/>
          <w:sz w:val="20"/>
          <w:szCs w:val="20"/>
        </w:rPr>
        <w:t>…./</w:t>
      </w:r>
      <w:r w:rsidRPr="00493D39">
        <w:rPr>
          <w:rFonts w:ascii="Arial" w:hAnsi="Arial" w:cs="Arial"/>
          <w:b/>
          <w:sz w:val="20"/>
          <w:szCs w:val="20"/>
        </w:rPr>
        <w:t>2026/NĐ-CP NGÀY</w:t>
      </w:r>
      <w:r w:rsidR="00F95BFE" w:rsidRPr="00493D39">
        <w:rPr>
          <w:rFonts w:ascii="Arial" w:hAnsi="Arial" w:cs="Arial"/>
          <w:b/>
          <w:sz w:val="20"/>
          <w:szCs w:val="20"/>
        </w:rPr>
        <w:t xml:space="preserve">   </w:t>
      </w:r>
      <w:r w:rsidRPr="00493D39">
        <w:rPr>
          <w:rFonts w:ascii="Arial" w:hAnsi="Arial" w:cs="Arial"/>
          <w:b/>
          <w:sz w:val="20"/>
          <w:szCs w:val="20"/>
        </w:rPr>
        <w:t xml:space="preserve"> THÁNG </w:t>
      </w:r>
      <w:r w:rsidR="00F95BFE" w:rsidRPr="00493D39">
        <w:rPr>
          <w:rFonts w:ascii="Arial" w:hAnsi="Arial" w:cs="Arial"/>
          <w:b/>
          <w:sz w:val="20"/>
          <w:szCs w:val="20"/>
        </w:rPr>
        <w:t xml:space="preserve">   </w:t>
      </w:r>
      <w:r w:rsidRPr="00493D39">
        <w:rPr>
          <w:rFonts w:ascii="Arial" w:hAnsi="Arial" w:cs="Arial"/>
          <w:b/>
          <w:sz w:val="20"/>
          <w:szCs w:val="20"/>
        </w:rPr>
        <w:t>NĂM 2026 CỦA CHÍNH PHỦ</w:t>
      </w:r>
    </w:p>
    <w:p w14:paraId="3E5CAE61" w14:textId="23E8AFD1" w:rsidR="003469AA" w:rsidRPr="00493D39" w:rsidRDefault="00000000" w:rsidP="00AD2D93">
      <w:pPr>
        <w:spacing w:after="0" w:line="240" w:lineRule="auto"/>
        <w:jc w:val="center"/>
        <w:rPr>
          <w:rFonts w:ascii="Arial" w:hAnsi="Arial" w:cs="Arial"/>
          <w:sz w:val="20"/>
          <w:szCs w:val="20"/>
        </w:rPr>
      </w:pPr>
      <w:r w:rsidRPr="00493D39">
        <w:rPr>
          <w:rFonts w:ascii="Arial" w:hAnsi="Arial" w:cs="Arial"/>
          <w:b/>
          <w:sz w:val="20"/>
          <w:szCs w:val="20"/>
        </w:rPr>
        <w:t>Năm</w:t>
      </w:r>
      <w:r w:rsidR="00F95BFE" w:rsidRPr="00493D39">
        <w:rPr>
          <w:rFonts w:ascii="Arial" w:hAnsi="Arial" w:cs="Arial"/>
          <w:b/>
          <w:sz w:val="20"/>
          <w:szCs w:val="20"/>
        </w:rPr>
        <w:t>…..</w:t>
      </w:r>
      <w:r w:rsidRPr="00493D39">
        <w:rPr>
          <w:rFonts w:ascii="Arial" w:hAnsi="Arial" w:cs="Arial"/>
          <w:sz w:val="20"/>
          <w:szCs w:val="20"/>
        </w:rPr>
        <w:br/>
      </w:r>
      <w:r w:rsidRPr="00493D39">
        <w:rPr>
          <w:rFonts w:ascii="Arial" w:hAnsi="Arial" w:cs="Arial"/>
          <w:i/>
          <w:sz w:val="20"/>
          <w:szCs w:val="20"/>
        </w:rPr>
        <w:t>(Dùng cho các cơ quan, đơn vị ở trung ương)</w:t>
      </w:r>
    </w:p>
    <w:p w14:paraId="049A9F00" w14:textId="1DEF25A4" w:rsidR="003469AA" w:rsidRPr="00493D39" w:rsidRDefault="00F95BFE" w:rsidP="00AD2D93">
      <w:pPr>
        <w:spacing w:after="0" w:line="240" w:lineRule="auto"/>
        <w:jc w:val="right"/>
        <w:rPr>
          <w:rFonts w:ascii="Arial" w:hAnsi="Arial" w:cs="Arial"/>
          <w:bCs/>
          <w:sz w:val="20"/>
          <w:szCs w:val="20"/>
        </w:rPr>
      </w:pPr>
      <w:r w:rsidRPr="00493D39">
        <w:rPr>
          <w:rFonts w:ascii="Arial" w:hAnsi="Arial" w:cs="Arial"/>
          <w:bCs/>
          <w:i/>
          <w:sz w:val="20"/>
          <w:szCs w:val="20"/>
        </w:rPr>
        <w:t>Đơn vị: Triệu đồng</w:t>
      </w:r>
    </w:p>
    <w:tbl>
      <w:tblPr>
        <w:tblW w:w="5000" w:type="pct"/>
        <w:tblLook w:val="04A0" w:firstRow="1" w:lastRow="0" w:firstColumn="1" w:lastColumn="0" w:noHBand="0" w:noVBand="1"/>
      </w:tblPr>
      <w:tblGrid>
        <w:gridCol w:w="389"/>
        <w:gridCol w:w="447"/>
        <w:gridCol w:w="442"/>
        <w:gridCol w:w="401"/>
        <w:gridCol w:w="451"/>
        <w:gridCol w:w="370"/>
        <w:gridCol w:w="488"/>
        <w:gridCol w:w="529"/>
        <w:gridCol w:w="478"/>
        <w:gridCol w:w="401"/>
        <w:gridCol w:w="457"/>
        <w:gridCol w:w="411"/>
        <w:gridCol w:w="436"/>
        <w:gridCol w:w="467"/>
        <w:gridCol w:w="411"/>
        <w:gridCol w:w="411"/>
        <w:gridCol w:w="631"/>
        <w:gridCol w:w="421"/>
        <w:gridCol w:w="543"/>
        <w:gridCol w:w="473"/>
        <w:gridCol w:w="427"/>
        <w:gridCol w:w="677"/>
        <w:gridCol w:w="652"/>
        <w:gridCol w:w="652"/>
        <w:gridCol w:w="483"/>
        <w:gridCol w:w="425"/>
        <w:gridCol w:w="410"/>
        <w:gridCol w:w="410"/>
        <w:gridCol w:w="410"/>
        <w:gridCol w:w="345"/>
      </w:tblGrid>
      <w:tr w:rsidR="001C3C6C" w:rsidRPr="00493D39" w14:paraId="28D3C858" w14:textId="77777777" w:rsidTr="00AD2D93">
        <w:trPr>
          <w:trHeight w:val="1596"/>
        </w:trPr>
        <w:tc>
          <w:tcPr>
            <w:tcW w:w="139" w:type="pct"/>
            <w:vMerge w:val="restart"/>
            <w:tcBorders>
              <w:top w:val="single" w:sz="4" w:space="0" w:color="auto"/>
              <w:left w:val="single" w:sz="4" w:space="0" w:color="auto"/>
              <w:bottom w:val="single" w:sz="4" w:space="0" w:color="auto"/>
              <w:right w:val="single" w:sz="4" w:space="0" w:color="auto"/>
            </w:tcBorders>
            <w:vAlign w:val="center"/>
            <w:hideMark/>
          </w:tcPr>
          <w:p w14:paraId="1B3877D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STT</w:t>
            </w:r>
          </w:p>
        </w:tc>
        <w:tc>
          <w:tcPr>
            <w:tcW w:w="160" w:type="pct"/>
            <w:vMerge w:val="restart"/>
            <w:tcBorders>
              <w:top w:val="single" w:sz="4" w:space="0" w:color="auto"/>
              <w:left w:val="single" w:sz="4" w:space="0" w:color="auto"/>
              <w:bottom w:val="single" w:sz="4" w:space="0" w:color="auto"/>
              <w:right w:val="single" w:sz="4" w:space="0" w:color="auto"/>
            </w:tcBorders>
            <w:vAlign w:val="center"/>
            <w:hideMark/>
          </w:tcPr>
          <w:p w14:paraId="605B37B2"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Nội dung</w:t>
            </w:r>
          </w:p>
        </w:tc>
        <w:tc>
          <w:tcPr>
            <w:tcW w:w="302" w:type="pct"/>
            <w:gridSpan w:val="2"/>
            <w:tcBorders>
              <w:top w:val="single" w:sz="4" w:space="0" w:color="auto"/>
              <w:left w:val="nil"/>
              <w:bottom w:val="single" w:sz="4" w:space="0" w:color="auto"/>
              <w:right w:val="single" w:sz="4" w:space="0" w:color="auto"/>
            </w:tcBorders>
            <w:vAlign w:val="center"/>
            <w:hideMark/>
          </w:tcPr>
          <w:p w14:paraId="26748AC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Số lượng đơn vị</w:t>
            </w:r>
          </w:p>
        </w:tc>
        <w:tc>
          <w:tcPr>
            <w:tcW w:w="469" w:type="pct"/>
            <w:gridSpan w:val="3"/>
            <w:tcBorders>
              <w:top w:val="single" w:sz="4" w:space="0" w:color="auto"/>
              <w:left w:val="nil"/>
              <w:bottom w:val="single" w:sz="4" w:space="0" w:color="auto"/>
              <w:right w:val="single" w:sz="4" w:space="0" w:color="auto"/>
            </w:tcBorders>
            <w:vAlign w:val="center"/>
            <w:hideMark/>
          </w:tcPr>
          <w:p w14:paraId="5FFD737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Biên chế</w:t>
            </w:r>
          </w:p>
        </w:tc>
        <w:tc>
          <w:tcPr>
            <w:tcW w:w="1140" w:type="pct"/>
            <w:gridSpan w:val="7"/>
            <w:tcBorders>
              <w:top w:val="single" w:sz="4" w:space="0" w:color="auto"/>
              <w:left w:val="nil"/>
              <w:bottom w:val="single" w:sz="4" w:space="0" w:color="auto"/>
              <w:right w:val="single" w:sz="4" w:space="0" w:color="auto"/>
            </w:tcBorders>
            <w:vAlign w:val="center"/>
            <w:hideMark/>
          </w:tcPr>
          <w:p w14:paraId="1944C29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Kinh phí (triệu đồng)</w:t>
            </w:r>
          </w:p>
        </w:tc>
        <w:tc>
          <w:tcPr>
            <w:tcW w:w="147" w:type="pct"/>
            <w:vMerge w:val="restart"/>
            <w:tcBorders>
              <w:top w:val="single" w:sz="4" w:space="0" w:color="auto"/>
              <w:left w:val="single" w:sz="4" w:space="0" w:color="auto"/>
              <w:bottom w:val="single" w:sz="4" w:space="0" w:color="auto"/>
              <w:right w:val="single" w:sz="4" w:space="0" w:color="auto"/>
            </w:tcBorders>
            <w:vAlign w:val="center"/>
            <w:hideMark/>
          </w:tcPr>
          <w:p w14:paraId="7DEA6442"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Số đơn vị tiết kiệm kinh phí</w:t>
            </w:r>
          </w:p>
        </w:tc>
        <w:tc>
          <w:tcPr>
            <w:tcW w:w="147" w:type="pct"/>
            <w:vMerge w:val="restart"/>
            <w:tcBorders>
              <w:top w:val="single" w:sz="4" w:space="0" w:color="auto"/>
              <w:left w:val="single" w:sz="4" w:space="0" w:color="auto"/>
              <w:bottom w:val="single" w:sz="4" w:space="0" w:color="auto"/>
              <w:right w:val="single" w:sz="4" w:space="0" w:color="auto"/>
            </w:tcBorders>
            <w:vAlign w:val="center"/>
            <w:hideMark/>
          </w:tcPr>
          <w:p w14:paraId="241541C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Số đơn vị tiết kiệm kinh phí trên tổng số đơn vị tự chủ (</w:t>
            </w:r>
            <w:r w:rsidRPr="001C3C6C">
              <w:rPr>
                <w:rFonts w:ascii="Arial" w:eastAsia="Times New Roman" w:hAnsi="Arial" w:cs="Arial"/>
                <w:bCs/>
                <w:color w:val="000000"/>
                <w:kern w:val="0"/>
                <w:sz w:val="20"/>
                <w:szCs w:val="20"/>
                <w14:ligatures w14:val="none"/>
              </w:rPr>
              <w:lastRenderedPageBreak/>
              <w:t>%)</w:t>
            </w:r>
          </w:p>
        </w:tc>
        <w:tc>
          <w:tcPr>
            <w:tcW w:w="894" w:type="pct"/>
            <w:gridSpan w:val="5"/>
            <w:tcBorders>
              <w:top w:val="single" w:sz="4" w:space="0" w:color="auto"/>
              <w:left w:val="nil"/>
              <w:bottom w:val="single" w:sz="4" w:space="0" w:color="auto"/>
              <w:right w:val="single" w:sz="4" w:space="0" w:color="auto"/>
            </w:tcBorders>
            <w:vAlign w:val="center"/>
            <w:hideMark/>
          </w:tcPr>
          <w:p w14:paraId="5E88FDE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lastRenderedPageBreak/>
              <w:t>Trích lập quỹ năm….</w:t>
            </w:r>
          </w:p>
        </w:tc>
        <w:tc>
          <w:tcPr>
            <w:tcW w:w="1600" w:type="pct"/>
            <w:gridSpan w:val="9"/>
            <w:tcBorders>
              <w:top w:val="single" w:sz="4" w:space="0" w:color="auto"/>
              <w:left w:val="nil"/>
              <w:bottom w:val="single" w:sz="4" w:space="0" w:color="auto"/>
              <w:right w:val="single" w:sz="4" w:space="0" w:color="auto"/>
            </w:tcBorders>
            <w:vAlign w:val="center"/>
            <w:hideMark/>
          </w:tcPr>
          <w:p w14:paraId="488170D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Kết quả về thu nhập tăng thêm năm…..</w:t>
            </w:r>
          </w:p>
        </w:tc>
      </w:tr>
      <w:tr w:rsidR="001C3C6C" w:rsidRPr="00493D39" w14:paraId="5606AAF2" w14:textId="77777777" w:rsidTr="00AD2D93">
        <w:trPr>
          <w:trHeight w:val="1056"/>
        </w:trPr>
        <w:tc>
          <w:tcPr>
            <w:tcW w:w="139" w:type="pct"/>
            <w:vMerge/>
            <w:tcBorders>
              <w:top w:val="single" w:sz="4" w:space="0" w:color="auto"/>
              <w:left w:val="single" w:sz="4" w:space="0" w:color="auto"/>
              <w:bottom w:val="single" w:sz="4" w:space="0" w:color="auto"/>
              <w:right w:val="single" w:sz="4" w:space="0" w:color="auto"/>
            </w:tcBorders>
            <w:vAlign w:val="center"/>
            <w:hideMark/>
          </w:tcPr>
          <w:p w14:paraId="5FB9ADA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vMerge/>
            <w:tcBorders>
              <w:top w:val="single" w:sz="4" w:space="0" w:color="auto"/>
              <w:left w:val="single" w:sz="4" w:space="0" w:color="auto"/>
              <w:bottom w:val="single" w:sz="4" w:space="0" w:color="auto"/>
              <w:right w:val="single" w:sz="4" w:space="0" w:color="auto"/>
            </w:tcBorders>
            <w:vAlign w:val="center"/>
            <w:hideMark/>
          </w:tcPr>
          <w:p w14:paraId="71490AF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vMerge w:val="restart"/>
            <w:tcBorders>
              <w:top w:val="nil"/>
              <w:left w:val="single" w:sz="4" w:space="0" w:color="auto"/>
              <w:bottom w:val="single" w:sz="4" w:space="0" w:color="auto"/>
              <w:right w:val="single" w:sz="4" w:space="0" w:color="auto"/>
            </w:tcBorders>
            <w:vAlign w:val="center"/>
            <w:hideMark/>
          </w:tcPr>
          <w:p w14:paraId="1A373B6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Tổng số đơn vị trực thuộc</w:t>
            </w:r>
          </w:p>
        </w:tc>
        <w:tc>
          <w:tcPr>
            <w:tcW w:w="144" w:type="pct"/>
            <w:vMerge w:val="restart"/>
            <w:tcBorders>
              <w:top w:val="nil"/>
              <w:left w:val="single" w:sz="4" w:space="0" w:color="auto"/>
              <w:bottom w:val="single" w:sz="4" w:space="0" w:color="auto"/>
              <w:right w:val="single" w:sz="4" w:space="0" w:color="auto"/>
            </w:tcBorders>
            <w:vAlign w:val="center"/>
            <w:hideMark/>
          </w:tcPr>
          <w:p w14:paraId="53EF31A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Số đơn vị thực hiện chế độ tự chủ</w:t>
            </w:r>
          </w:p>
        </w:tc>
        <w:tc>
          <w:tcPr>
            <w:tcW w:w="162" w:type="pct"/>
            <w:vMerge w:val="restart"/>
            <w:tcBorders>
              <w:top w:val="nil"/>
              <w:left w:val="single" w:sz="4" w:space="0" w:color="auto"/>
              <w:bottom w:val="single" w:sz="4" w:space="0" w:color="auto"/>
              <w:right w:val="single" w:sz="4" w:space="0" w:color="auto"/>
            </w:tcBorders>
            <w:vAlign w:val="center"/>
            <w:hideMark/>
          </w:tcPr>
          <w:p w14:paraId="1A503C2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Được giao</w:t>
            </w:r>
          </w:p>
        </w:tc>
        <w:tc>
          <w:tcPr>
            <w:tcW w:w="133" w:type="pct"/>
            <w:vMerge w:val="restart"/>
            <w:tcBorders>
              <w:top w:val="nil"/>
              <w:left w:val="single" w:sz="4" w:space="0" w:color="auto"/>
              <w:bottom w:val="single" w:sz="4" w:space="0" w:color="auto"/>
              <w:right w:val="single" w:sz="4" w:space="0" w:color="auto"/>
            </w:tcBorders>
            <w:vAlign w:val="center"/>
            <w:hideMark/>
          </w:tcPr>
          <w:p w14:paraId="13200992"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Có mặt</w:t>
            </w:r>
          </w:p>
        </w:tc>
        <w:tc>
          <w:tcPr>
            <w:tcW w:w="175" w:type="pct"/>
            <w:vMerge w:val="restart"/>
            <w:tcBorders>
              <w:top w:val="nil"/>
              <w:left w:val="single" w:sz="4" w:space="0" w:color="auto"/>
              <w:bottom w:val="single" w:sz="4" w:space="0" w:color="auto"/>
              <w:right w:val="single" w:sz="4" w:space="0" w:color="auto"/>
            </w:tcBorders>
            <w:vAlign w:val="center"/>
            <w:hideMark/>
          </w:tcPr>
          <w:p w14:paraId="4F1BED5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Chênh lệch (biên chế được giao-biên chế có mặt)</w:t>
            </w:r>
          </w:p>
        </w:tc>
        <w:tc>
          <w:tcPr>
            <w:tcW w:w="190" w:type="pct"/>
            <w:vMerge w:val="restart"/>
            <w:tcBorders>
              <w:top w:val="nil"/>
              <w:left w:val="single" w:sz="4" w:space="0" w:color="auto"/>
              <w:bottom w:val="single" w:sz="4" w:space="0" w:color="auto"/>
              <w:right w:val="single" w:sz="4" w:space="0" w:color="auto"/>
            </w:tcBorders>
            <w:vAlign w:val="center"/>
            <w:hideMark/>
          </w:tcPr>
          <w:p w14:paraId="7D6E2C5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Tổng số kinh phí chi quản lý hành chính được giao</w:t>
            </w:r>
          </w:p>
        </w:tc>
        <w:tc>
          <w:tcPr>
            <w:tcW w:w="783" w:type="pct"/>
            <w:gridSpan w:val="5"/>
            <w:vMerge w:val="restart"/>
            <w:tcBorders>
              <w:top w:val="single" w:sz="4" w:space="0" w:color="auto"/>
              <w:left w:val="single" w:sz="4" w:space="0" w:color="auto"/>
              <w:bottom w:val="single" w:sz="4" w:space="0" w:color="auto"/>
              <w:right w:val="single" w:sz="4" w:space="0" w:color="auto"/>
            </w:tcBorders>
            <w:vAlign w:val="center"/>
            <w:hideMark/>
          </w:tcPr>
          <w:p w14:paraId="06A8668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Kinh phí giao thực hiện chế độ tự chủ</w:t>
            </w:r>
          </w:p>
        </w:tc>
        <w:tc>
          <w:tcPr>
            <w:tcW w:w="167" w:type="pct"/>
            <w:vMerge w:val="restart"/>
            <w:tcBorders>
              <w:top w:val="nil"/>
              <w:left w:val="single" w:sz="4" w:space="0" w:color="auto"/>
              <w:bottom w:val="single" w:sz="4" w:space="0" w:color="auto"/>
              <w:right w:val="single" w:sz="4" w:space="0" w:color="auto"/>
            </w:tcBorders>
            <w:vAlign w:val="center"/>
            <w:hideMark/>
          </w:tcPr>
          <w:p w14:paraId="0572A11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Kinh phí không giao thực hiện chế độ tự chủ</w:t>
            </w: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1999AFF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38015A32"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vMerge w:val="restart"/>
            <w:tcBorders>
              <w:top w:val="nil"/>
              <w:left w:val="single" w:sz="4" w:space="0" w:color="auto"/>
              <w:bottom w:val="single" w:sz="4" w:space="0" w:color="auto"/>
              <w:right w:val="single" w:sz="4" w:space="0" w:color="auto"/>
            </w:tcBorders>
            <w:vAlign w:val="center"/>
            <w:hideMark/>
          </w:tcPr>
          <w:p w14:paraId="26EE0F7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color w:val="000000"/>
                <w:kern w:val="0"/>
                <w:sz w:val="20"/>
                <w:szCs w:val="20"/>
                <w14:ligatures w14:val="none"/>
              </w:rPr>
              <w:t>Tổng số</w:t>
            </w:r>
          </w:p>
        </w:tc>
        <w:tc>
          <w:tcPr>
            <w:tcW w:w="151" w:type="pct"/>
            <w:vMerge w:val="restart"/>
            <w:tcBorders>
              <w:top w:val="nil"/>
              <w:left w:val="single" w:sz="4" w:space="0" w:color="auto"/>
              <w:bottom w:val="single" w:sz="4" w:space="0" w:color="auto"/>
              <w:right w:val="single" w:sz="4" w:space="0" w:color="auto"/>
            </w:tcBorders>
            <w:vAlign w:val="center"/>
            <w:hideMark/>
          </w:tcPr>
          <w:p w14:paraId="15D4709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Chi thu nhập tăng thêm</w:t>
            </w:r>
          </w:p>
        </w:tc>
        <w:tc>
          <w:tcPr>
            <w:tcW w:w="195" w:type="pct"/>
            <w:vMerge w:val="restart"/>
            <w:tcBorders>
              <w:top w:val="nil"/>
              <w:left w:val="single" w:sz="4" w:space="0" w:color="auto"/>
              <w:bottom w:val="single" w:sz="4" w:space="0" w:color="auto"/>
              <w:right w:val="single" w:sz="4" w:space="0" w:color="auto"/>
            </w:tcBorders>
            <w:vAlign w:val="center"/>
            <w:hideMark/>
          </w:tcPr>
          <w:p w14:paraId="11F056A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Chi khen thưởng, phúc lợi</w:t>
            </w:r>
          </w:p>
        </w:tc>
        <w:tc>
          <w:tcPr>
            <w:tcW w:w="170" w:type="pct"/>
            <w:vMerge w:val="restart"/>
            <w:tcBorders>
              <w:top w:val="nil"/>
              <w:left w:val="single" w:sz="4" w:space="0" w:color="auto"/>
              <w:bottom w:val="single" w:sz="4" w:space="0" w:color="auto"/>
              <w:right w:val="single" w:sz="4" w:space="0" w:color="auto"/>
            </w:tcBorders>
            <w:vAlign w:val="center"/>
            <w:hideMark/>
          </w:tcPr>
          <w:p w14:paraId="4C3A146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Quỹ dự phòng ổn định thu nhập</w:t>
            </w:r>
          </w:p>
        </w:tc>
        <w:tc>
          <w:tcPr>
            <w:tcW w:w="153" w:type="pct"/>
            <w:vMerge w:val="restart"/>
            <w:tcBorders>
              <w:top w:val="nil"/>
              <w:left w:val="single" w:sz="4" w:space="0" w:color="auto"/>
              <w:bottom w:val="single" w:sz="4" w:space="0" w:color="auto"/>
              <w:right w:val="single" w:sz="4" w:space="0" w:color="auto"/>
            </w:tcBorders>
            <w:vAlign w:val="center"/>
            <w:hideMark/>
          </w:tcPr>
          <w:p w14:paraId="6B2E4A73"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 xml:space="preserve">Số kinh phí tiết kiệm còn lại chưa sử dụng </w:t>
            </w:r>
            <w:r w:rsidRPr="001C3C6C">
              <w:rPr>
                <w:rFonts w:ascii="Arial" w:eastAsia="Times New Roman" w:hAnsi="Arial" w:cs="Arial"/>
                <w:bCs/>
                <w:color w:val="000000"/>
                <w:kern w:val="0"/>
                <w:sz w:val="20"/>
                <w:szCs w:val="20"/>
                <w14:ligatures w14:val="none"/>
              </w:rPr>
              <w:lastRenderedPageBreak/>
              <w:t>(nếu có)</w:t>
            </w:r>
          </w:p>
        </w:tc>
        <w:tc>
          <w:tcPr>
            <w:tcW w:w="243" w:type="pct"/>
            <w:vMerge w:val="restart"/>
            <w:tcBorders>
              <w:top w:val="nil"/>
              <w:left w:val="single" w:sz="4" w:space="0" w:color="auto"/>
              <w:bottom w:val="single" w:sz="4" w:space="0" w:color="auto"/>
              <w:right w:val="single" w:sz="4" w:space="0" w:color="auto"/>
            </w:tcBorders>
            <w:vAlign w:val="center"/>
            <w:hideMark/>
          </w:tcPr>
          <w:p w14:paraId="69EB081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lastRenderedPageBreak/>
              <w:t>Mức thu nhập bình quân/tháng</w:t>
            </w:r>
          </w:p>
        </w:tc>
        <w:tc>
          <w:tcPr>
            <w:tcW w:w="234" w:type="pct"/>
            <w:vMerge w:val="restart"/>
            <w:tcBorders>
              <w:top w:val="nil"/>
              <w:left w:val="single" w:sz="4" w:space="0" w:color="auto"/>
              <w:bottom w:val="single" w:sz="4" w:space="0" w:color="auto"/>
              <w:right w:val="single" w:sz="4" w:space="0" w:color="auto"/>
            </w:tcBorders>
            <w:vAlign w:val="center"/>
            <w:hideMark/>
          </w:tcPr>
          <w:p w14:paraId="78A29DB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Mức thu nhập tăng thêm cao nhất/tháng</w:t>
            </w:r>
          </w:p>
        </w:tc>
        <w:tc>
          <w:tcPr>
            <w:tcW w:w="234" w:type="pct"/>
            <w:vMerge w:val="restart"/>
            <w:tcBorders>
              <w:top w:val="nil"/>
              <w:left w:val="single" w:sz="4" w:space="0" w:color="auto"/>
              <w:bottom w:val="single" w:sz="4" w:space="0" w:color="auto"/>
              <w:right w:val="single" w:sz="4" w:space="0" w:color="auto"/>
            </w:tcBorders>
            <w:vAlign w:val="center"/>
            <w:hideMark/>
          </w:tcPr>
          <w:p w14:paraId="11887DC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Mức thu nhập tăng thêm thấp nhất/tháng</w:t>
            </w:r>
          </w:p>
        </w:tc>
        <w:tc>
          <w:tcPr>
            <w:tcW w:w="173" w:type="pct"/>
            <w:vMerge w:val="restart"/>
            <w:tcBorders>
              <w:top w:val="nil"/>
              <w:left w:val="single" w:sz="4" w:space="0" w:color="auto"/>
              <w:bottom w:val="single" w:sz="4" w:space="0" w:color="auto"/>
              <w:right w:val="single" w:sz="4" w:space="0" w:color="auto"/>
            </w:tcBorders>
            <w:vAlign w:val="center"/>
            <w:hideMark/>
          </w:tcPr>
          <w:p w14:paraId="3C4CD85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Không tăng</w:t>
            </w:r>
          </w:p>
        </w:tc>
        <w:tc>
          <w:tcPr>
            <w:tcW w:w="152" w:type="pct"/>
            <w:vMerge w:val="restart"/>
            <w:tcBorders>
              <w:top w:val="nil"/>
              <w:left w:val="single" w:sz="4" w:space="0" w:color="auto"/>
              <w:bottom w:val="single" w:sz="4" w:space="0" w:color="auto"/>
              <w:right w:val="single" w:sz="4" w:space="0" w:color="auto"/>
            </w:tcBorders>
            <w:vAlign w:val="center"/>
            <w:hideMark/>
          </w:tcPr>
          <w:p w14:paraId="6B142DD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Dưới 0,1 lần (số ĐV)</w:t>
            </w:r>
          </w:p>
        </w:tc>
        <w:tc>
          <w:tcPr>
            <w:tcW w:w="147" w:type="pct"/>
            <w:vMerge w:val="restart"/>
            <w:tcBorders>
              <w:top w:val="nil"/>
              <w:left w:val="single" w:sz="4" w:space="0" w:color="auto"/>
              <w:bottom w:val="single" w:sz="4" w:space="0" w:color="auto"/>
              <w:right w:val="single" w:sz="4" w:space="0" w:color="auto"/>
            </w:tcBorders>
            <w:vAlign w:val="center"/>
            <w:hideMark/>
          </w:tcPr>
          <w:p w14:paraId="002E64D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Từ 0,1 đến dưới 0,2 lần</w:t>
            </w:r>
          </w:p>
        </w:tc>
        <w:tc>
          <w:tcPr>
            <w:tcW w:w="147" w:type="pct"/>
            <w:vMerge w:val="restart"/>
            <w:tcBorders>
              <w:top w:val="nil"/>
              <w:left w:val="single" w:sz="4" w:space="0" w:color="auto"/>
              <w:bottom w:val="single" w:sz="4" w:space="0" w:color="auto"/>
              <w:right w:val="single" w:sz="4" w:space="0" w:color="auto"/>
            </w:tcBorders>
            <w:vAlign w:val="center"/>
            <w:hideMark/>
          </w:tcPr>
          <w:p w14:paraId="0EDF9C0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Từ 0,2 đến dưới 0,3 lần</w:t>
            </w:r>
          </w:p>
        </w:tc>
        <w:tc>
          <w:tcPr>
            <w:tcW w:w="147" w:type="pct"/>
            <w:vMerge w:val="restart"/>
            <w:tcBorders>
              <w:top w:val="nil"/>
              <w:left w:val="single" w:sz="4" w:space="0" w:color="auto"/>
              <w:bottom w:val="single" w:sz="4" w:space="0" w:color="auto"/>
              <w:right w:val="single" w:sz="4" w:space="0" w:color="auto"/>
            </w:tcBorders>
            <w:vAlign w:val="center"/>
            <w:hideMark/>
          </w:tcPr>
          <w:p w14:paraId="3372293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Từ 0,3 đến dưới 0,4 lần</w:t>
            </w:r>
          </w:p>
        </w:tc>
        <w:tc>
          <w:tcPr>
            <w:tcW w:w="124" w:type="pct"/>
            <w:vMerge w:val="restart"/>
            <w:tcBorders>
              <w:top w:val="nil"/>
              <w:left w:val="single" w:sz="4" w:space="0" w:color="auto"/>
              <w:bottom w:val="single" w:sz="4" w:space="0" w:color="auto"/>
              <w:right w:val="single" w:sz="4" w:space="0" w:color="auto"/>
            </w:tcBorders>
            <w:vAlign w:val="center"/>
            <w:hideMark/>
          </w:tcPr>
          <w:p w14:paraId="3DA3F54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Từ 0,4 lần trở lên</w:t>
            </w:r>
          </w:p>
        </w:tc>
      </w:tr>
      <w:tr w:rsidR="00F513B4" w:rsidRPr="00493D39" w14:paraId="35AE1DA3" w14:textId="77777777" w:rsidTr="00AD2D93">
        <w:trPr>
          <w:trHeight w:val="499"/>
        </w:trPr>
        <w:tc>
          <w:tcPr>
            <w:tcW w:w="139" w:type="pct"/>
            <w:vMerge/>
            <w:tcBorders>
              <w:top w:val="single" w:sz="4" w:space="0" w:color="auto"/>
              <w:left w:val="single" w:sz="4" w:space="0" w:color="auto"/>
              <w:bottom w:val="single" w:sz="4" w:space="0" w:color="auto"/>
              <w:right w:val="single" w:sz="4" w:space="0" w:color="auto"/>
            </w:tcBorders>
            <w:vAlign w:val="center"/>
            <w:hideMark/>
          </w:tcPr>
          <w:p w14:paraId="58D8D82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vMerge/>
            <w:tcBorders>
              <w:top w:val="single" w:sz="4" w:space="0" w:color="auto"/>
              <w:left w:val="single" w:sz="4" w:space="0" w:color="auto"/>
              <w:bottom w:val="single" w:sz="4" w:space="0" w:color="auto"/>
              <w:right w:val="single" w:sz="4" w:space="0" w:color="auto"/>
            </w:tcBorders>
            <w:vAlign w:val="center"/>
            <w:hideMark/>
          </w:tcPr>
          <w:p w14:paraId="11EA6DD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vMerge/>
            <w:tcBorders>
              <w:top w:val="nil"/>
              <w:left w:val="single" w:sz="4" w:space="0" w:color="auto"/>
              <w:bottom w:val="single" w:sz="4" w:space="0" w:color="auto"/>
              <w:right w:val="single" w:sz="4" w:space="0" w:color="auto"/>
            </w:tcBorders>
            <w:vAlign w:val="center"/>
            <w:hideMark/>
          </w:tcPr>
          <w:p w14:paraId="6984F173"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vMerge/>
            <w:tcBorders>
              <w:top w:val="nil"/>
              <w:left w:val="single" w:sz="4" w:space="0" w:color="auto"/>
              <w:bottom w:val="single" w:sz="4" w:space="0" w:color="auto"/>
              <w:right w:val="single" w:sz="4" w:space="0" w:color="auto"/>
            </w:tcBorders>
            <w:vAlign w:val="center"/>
            <w:hideMark/>
          </w:tcPr>
          <w:p w14:paraId="2C2FBDE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vMerge/>
            <w:tcBorders>
              <w:top w:val="nil"/>
              <w:left w:val="single" w:sz="4" w:space="0" w:color="auto"/>
              <w:bottom w:val="single" w:sz="4" w:space="0" w:color="auto"/>
              <w:right w:val="single" w:sz="4" w:space="0" w:color="auto"/>
            </w:tcBorders>
            <w:vAlign w:val="center"/>
            <w:hideMark/>
          </w:tcPr>
          <w:p w14:paraId="3E94A9F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vMerge/>
            <w:tcBorders>
              <w:top w:val="nil"/>
              <w:left w:val="single" w:sz="4" w:space="0" w:color="auto"/>
              <w:bottom w:val="single" w:sz="4" w:space="0" w:color="auto"/>
              <w:right w:val="single" w:sz="4" w:space="0" w:color="auto"/>
            </w:tcBorders>
            <w:vAlign w:val="center"/>
            <w:hideMark/>
          </w:tcPr>
          <w:p w14:paraId="684A712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vMerge/>
            <w:tcBorders>
              <w:top w:val="nil"/>
              <w:left w:val="single" w:sz="4" w:space="0" w:color="auto"/>
              <w:bottom w:val="single" w:sz="4" w:space="0" w:color="auto"/>
              <w:right w:val="single" w:sz="4" w:space="0" w:color="auto"/>
            </w:tcBorders>
            <w:vAlign w:val="center"/>
            <w:hideMark/>
          </w:tcPr>
          <w:p w14:paraId="0AE2E27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vMerge/>
            <w:tcBorders>
              <w:top w:val="nil"/>
              <w:left w:val="single" w:sz="4" w:space="0" w:color="auto"/>
              <w:bottom w:val="single" w:sz="4" w:space="0" w:color="auto"/>
              <w:right w:val="single" w:sz="4" w:space="0" w:color="auto"/>
            </w:tcBorders>
            <w:vAlign w:val="center"/>
            <w:hideMark/>
          </w:tcPr>
          <w:p w14:paraId="3D17DE0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783" w:type="pct"/>
            <w:gridSpan w:val="5"/>
            <w:vMerge/>
            <w:tcBorders>
              <w:top w:val="single" w:sz="4" w:space="0" w:color="auto"/>
              <w:left w:val="single" w:sz="4" w:space="0" w:color="auto"/>
              <w:bottom w:val="single" w:sz="4" w:space="0" w:color="auto"/>
              <w:right w:val="single" w:sz="4" w:space="0" w:color="auto"/>
            </w:tcBorders>
            <w:vAlign w:val="center"/>
            <w:hideMark/>
          </w:tcPr>
          <w:p w14:paraId="57ACAB3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vMerge/>
            <w:tcBorders>
              <w:top w:val="nil"/>
              <w:left w:val="single" w:sz="4" w:space="0" w:color="auto"/>
              <w:bottom w:val="single" w:sz="4" w:space="0" w:color="auto"/>
              <w:right w:val="single" w:sz="4" w:space="0" w:color="auto"/>
            </w:tcBorders>
            <w:vAlign w:val="center"/>
            <w:hideMark/>
          </w:tcPr>
          <w:p w14:paraId="163181E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0451266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383A183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vMerge/>
            <w:tcBorders>
              <w:top w:val="nil"/>
              <w:left w:val="single" w:sz="4" w:space="0" w:color="auto"/>
              <w:bottom w:val="single" w:sz="4" w:space="0" w:color="auto"/>
              <w:right w:val="single" w:sz="4" w:space="0" w:color="auto"/>
            </w:tcBorders>
            <w:vAlign w:val="center"/>
            <w:hideMark/>
          </w:tcPr>
          <w:p w14:paraId="27BF48E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vMerge/>
            <w:tcBorders>
              <w:top w:val="nil"/>
              <w:left w:val="single" w:sz="4" w:space="0" w:color="auto"/>
              <w:bottom w:val="single" w:sz="4" w:space="0" w:color="auto"/>
              <w:right w:val="single" w:sz="4" w:space="0" w:color="auto"/>
            </w:tcBorders>
            <w:vAlign w:val="center"/>
            <w:hideMark/>
          </w:tcPr>
          <w:p w14:paraId="705B85E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vMerge/>
            <w:tcBorders>
              <w:top w:val="nil"/>
              <w:left w:val="single" w:sz="4" w:space="0" w:color="auto"/>
              <w:bottom w:val="single" w:sz="4" w:space="0" w:color="auto"/>
              <w:right w:val="single" w:sz="4" w:space="0" w:color="auto"/>
            </w:tcBorders>
            <w:vAlign w:val="center"/>
            <w:hideMark/>
          </w:tcPr>
          <w:p w14:paraId="022BCDAD"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vMerge/>
            <w:tcBorders>
              <w:top w:val="nil"/>
              <w:left w:val="single" w:sz="4" w:space="0" w:color="auto"/>
              <w:bottom w:val="single" w:sz="4" w:space="0" w:color="auto"/>
              <w:right w:val="single" w:sz="4" w:space="0" w:color="auto"/>
            </w:tcBorders>
            <w:vAlign w:val="center"/>
            <w:hideMark/>
          </w:tcPr>
          <w:p w14:paraId="657E1D8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vMerge/>
            <w:tcBorders>
              <w:top w:val="nil"/>
              <w:left w:val="single" w:sz="4" w:space="0" w:color="auto"/>
              <w:bottom w:val="single" w:sz="4" w:space="0" w:color="auto"/>
              <w:right w:val="single" w:sz="4" w:space="0" w:color="auto"/>
            </w:tcBorders>
            <w:vAlign w:val="center"/>
            <w:hideMark/>
          </w:tcPr>
          <w:p w14:paraId="323F4F9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vMerge/>
            <w:tcBorders>
              <w:top w:val="nil"/>
              <w:left w:val="single" w:sz="4" w:space="0" w:color="auto"/>
              <w:bottom w:val="single" w:sz="4" w:space="0" w:color="auto"/>
              <w:right w:val="single" w:sz="4" w:space="0" w:color="auto"/>
            </w:tcBorders>
            <w:vAlign w:val="center"/>
            <w:hideMark/>
          </w:tcPr>
          <w:p w14:paraId="41DCF6E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vMerge/>
            <w:tcBorders>
              <w:top w:val="nil"/>
              <w:left w:val="single" w:sz="4" w:space="0" w:color="auto"/>
              <w:bottom w:val="single" w:sz="4" w:space="0" w:color="auto"/>
              <w:right w:val="single" w:sz="4" w:space="0" w:color="auto"/>
            </w:tcBorders>
            <w:vAlign w:val="center"/>
            <w:hideMark/>
          </w:tcPr>
          <w:p w14:paraId="54F995D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vMerge/>
            <w:tcBorders>
              <w:top w:val="nil"/>
              <w:left w:val="single" w:sz="4" w:space="0" w:color="auto"/>
              <w:bottom w:val="single" w:sz="4" w:space="0" w:color="auto"/>
              <w:right w:val="single" w:sz="4" w:space="0" w:color="auto"/>
            </w:tcBorders>
            <w:vAlign w:val="center"/>
            <w:hideMark/>
          </w:tcPr>
          <w:p w14:paraId="05F7799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vMerge/>
            <w:tcBorders>
              <w:top w:val="nil"/>
              <w:left w:val="single" w:sz="4" w:space="0" w:color="auto"/>
              <w:bottom w:val="single" w:sz="4" w:space="0" w:color="auto"/>
              <w:right w:val="single" w:sz="4" w:space="0" w:color="auto"/>
            </w:tcBorders>
            <w:vAlign w:val="center"/>
            <w:hideMark/>
          </w:tcPr>
          <w:p w14:paraId="01FF2BD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vMerge/>
            <w:tcBorders>
              <w:top w:val="nil"/>
              <w:left w:val="single" w:sz="4" w:space="0" w:color="auto"/>
              <w:bottom w:val="single" w:sz="4" w:space="0" w:color="auto"/>
              <w:right w:val="single" w:sz="4" w:space="0" w:color="auto"/>
            </w:tcBorders>
            <w:vAlign w:val="center"/>
            <w:hideMark/>
          </w:tcPr>
          <w:p w14:paraId="3542404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49A8EE3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70C684B8"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0ADE8C8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vMerge/>
            <w:tcBorders>
              <w:top w:val="nil"/>
              <w:left w:val="single" w:sz="4" w:space="0" w:color="auto"/>
              <w:bottom w:val="single" w:sz="4" w:space="0" w:color="auto"/>
              <w:right w:val="single" w:sz="4" w:space="0" w:color="auto"/>
            </w:tcBorders>
            <w:vAlign w:val="center"/>
            <w:hideMark/>
          </w:tcPr>
          <w:p w14:paraId="16C17F98"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4C4C0C78" w14:textId="77777777" w:rsidTr="00AD2D93">
        <w:trPr>
          <w:trHeight w:val="1320"/>
        </w:trPr>
        <w:tc>
          <w:tcPr>
            <w:tcW w:w="139" w:type="pct"/>
            <w:vMerge/>
            <w:tcBorders>
              <w:top w:val="single" w:sz="4" w:space="0" w:color="auto"/>
              <w:left w:val="single" w:sz="4" w:space="0" w:color="auto"/>
              <w:bottom w:val="single" w:sz="4" w:space="0" w:color="auto"/>
              <w:right w:val="single" w:sz="4" w:space="0" w:color="auto"/>
            </w:tcBorders>
            <w:vAlign w:val="center"/>
            <w:hideMark/>
          </w:tcPr>
          <w:p w14:paraId="73B3CD6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vMerge/>
            <w:tcBorders>
              <w:top w:val="single" w:sz="4" w:space="0" w:color="auto"/>
              <w:left w:val="single" w:sz="4" w:space="0" w:color="auto"/>
              <w:bottom w:val="single" w:sz="4" w:space="0" w:color="auto"/>
              <w:right w:val="single" w:sz="4" w:space="0" w:color="auto"/>
            </w:tcBorders>
            <w:vAlign w:val="center"/>
            <w:hideMark/>
          </w:tcPr>
          <w:p w14:paraId="53DCDF4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vMerge/>
            <w:tcBorders>
              <w:top w:val="nil"/>
              <w:left w:val="single" w:sz="4" w:space="0" w:color="auto"/>
              <w:bottom w:val="single" w:sz="4" w:space="0" w:color="auto"/>
              <w:right w:val="single" w:sz="4" w:space="0" w:color="auto"/>
            </w:tcBorders>
            <w:vAlign w:val="center"/>
            <w:hideMark/>
          </w:tcPr>
          <w:p w14:paraId="5B6EC3C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vMerge/>
            <w:tcBorders>
              <w:top w:val="nil"/>
              <w:left w:val="single" w:sz="4" w:space="0" w:color="auto"/>
              <w:bottom w:val="single" w:sz="4" w:space="0" w:color="auto"/>
              <w:right w:val="single" w:sz="4" w:space="0" w:color="auto"/>
            </w:tcBorders>
            <w:vAlign w:val="center"/>
            <w:hideMark/>
          </w:tcPr>
          <w:p w14:paraId="435924A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vMerge/>
            <w:tcBorders>
              <w:top w:val="nil"/>
              <w:left w:val="single" w:sz="4" w:space="0" w:color="auto"/>
              <w:bottom w:val="single" w:sz="4" w:space="0" w:color="auto"/>
              <w:right w:val="single" w:sz="4" w:space="0" w:color="auto"/>
            </w:tcBorders>
            <w:vAlign w:val="center"/>
            <w:hideMark/>
          </w:tcPr>
          <w:p w14:paraId="4DDFC41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vMerge/>
            <w:tcBorders>
              <w:top w:val="nil"/>
              <w:left w:val="single" w:sz="4" w:space="0" w:color="auto"/>
              <w:bottom w:val="single" w:sz="4" w:space="0" w:color="auto"/>
              <w:right w:val="single" w:sz="4" w:space="0" w:color="auto"/>
            </w:tcBorders>
            <w:vAlign w:val="center"/>
            <w:hideMark/>
          </w:tcPr>
          <w:p w14:paraId="1C730472"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vMerge/>
            <w:tcBorders>
              <w:top w:val="nil"/>
              <w:left w:val="single" w:sz="4" w:space="0" w:color="auto"/>
              <w:bottom w:val="single" w:sz="4" w:space="0" w:color="auto"/>
              <w:right w:val="single" w:sz="4" w:space="0" w:color="auto"/>
            </w:tcBorders>
            <w:vAlign w:val="center"/>
            <w:hideMark/>
          </w:tcPr>
          <w:p w14:paraId="037E4B9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vMerge/>
            <w:tcBorders>
              <w:top w:val="nil"/>
              <w:left w:val="single" w:sz="4" w:space="0" w:color="auto"/>
              <w:bottom w:val="single" w:sz="4" w:space="0" w:color="auto"/>
              <w:right w:val="single" w:sz="4" w:space="0" w:color="auto"/>
            </w:tcBorders>
            <w:vAlign w:val="center"/>
            <w:hideMark/>
          </w:tcPr>
          <w:p w14:paraId="1F262F28"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vAlign w:val="center"/>
            <w:hideMark/>
          </w:tcPr>
          <w:p w14:paraId="16EBC27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Kinh phí được giao</w:t>
            </w:r>
          </w:p>
        </w:tc>
        <w:tc>
          <w:tcPr>
            <w:tcW w:w="144" w:type="pct"/>
            <w:tcBorders>
              <w:top w:val="nil"/>
              <w:left w:val="nil"/>
              <w:bottom w:val="single" w:sz="4" w:space="0" w:color="auto"/>
              <w:right w:val="single" w:sz="4" w:space="0" w:color="auto"/>
            </w:tcBorders>
            <w:vAlign w:val="center"/>
            <w:hideMark/>
          </w:tcPr>
          <w:p w14:paraId="6D8FF3C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Kinh phí thực hiện</w:t>
            </w:r>
          </w:p>
        </w:tc>
        <w:tc>
          <w:tcPr>
            <w:tcW w:w="164" w:type="pct"/>
            <w:tcBorders>
              <w:top w:val="nil"/>
              <w:left w:val="nil"/>
              <w:bottom w:val="single" w:sz="4" w:space="0" w:color="auto"/>
              <w:right w:val="single" w:sz="4" w:space="0" w:color="auto"/>
            </w:tcBorders>
            <w:vAlign w:val="center"/>
            <w:hideMark/>
          </w:tcPr>
          <w:p w14:paraId="4688A529" w14:textId="77777777" w:rsidR="001C3C6C" w:rsidRPr="001C3C6C" w:rsidRDefault="001C3C6C" w:rsidP="00AD2D93">
            <w:pPr>
              <w:spacing w:after="0" w:line="240" w:lineRule="auto"/>
              <w:jc w:val="center"/>
              <w:rPr>
                <w:rFonts w:ascii="Arial" w:eastAsia="Times New Roman" w:hAnsi="Arial" w:cs="Arial"/>
                <w:i/>
                <w:iCs/>
                <w:color w:val="000000"/>
                <w:kern w:val="0"/>
                <w:sz w:val="20"/>
                <w:szCs w:val="20"/>
                <w14:ligatures w14:val="none"/>
              </w:rPr>
            </w:pPr>
            <w:r w:rsidRPr="001C3C6C">
              <w:rPr>
                <w:rFonts w:ascii="Arial" w:eastAsia="Times New Roman" w:hAnsi="Arial" w:cs="Arial"/>
                <w:bCs/>
                <w:i/>
                <w:iCs/>
                <w:color w:val="000000"/>
                <w:kern w:val="0"/>
                <w:sz w:val="20"/>
                <w:szCs w:val="20"/>
                <w14:ligatures w14:val="none"/>
              </w:rPr>
              <w:t>Trong đó Quỹ lương thực tế</w:t>
            </w:r>
          </w:p>
        </w:tc>
        <w:tc>
          <w:tcPr>
            <w:tcW w:w="147" w:type="pct"/>
            <w:tcBorders>
              <w:top w:val="nil"/>
              <w:left w:val="nil"/>
              <w:bottom w:val="single" w:sz="4" w:space="0" w:color="auto"/>
              <w:right w:val="single" w:sz="4" w:space="0" w:color="auto"/>
            </w:tcBorders>
            <w:vAlign w:val="center"/>
            <w:hideMark/>
          </w:tcPr>
          <w:p w14:paraId="0334FDD3"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Tiết kiệm</w:t>
            </w:r>
          </w:p>
        </w:tc>
        <w:tc>
          <w:tcPr>
            <w:tcW w:w="156" w:type="pct"/>
            <w:tcBorders>
              <w:top w:val="nil"/>
              <w:left w:val="nil"/>
              <w:bottom w:val="single" w:sz="4" w:space="0" w:color="auto"/>
              <w:right w:val="single" w:sz="4" w:space="0" w:color="auto"/>
            </w:tcBorders>
            <w:vAlign w:val="center"/>
            <w:hideMark/>
          </w:tcPr>
          <w:p w14:paraId="22FA38A8"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 Tiết kiệm so với được giao tự chủ</w:t>
            </w:r>
          </w:p>
        </w:tc>
        <w:tc>
          <w:tcPr>
            <w:tcW w:w="167" w:type="pct"/>
            <w:vMerge/>
            <w:tcBorders>
              <w:top w:val="nil"/>
              <w:left w:val="single" w:sz="4" w:space="0" w:color="auto"/>
              <w:bottom w:val="single" w:sz="4" w:space="0" w:color="auto"/>
              <w:right w:val="single" w:sz="4" w:space="0" w:color="auto"/>
            </w:tcBorders>
            <w:vAlign w:val="center"/>
            <w:hideMark/>
          </w:tcPr>
          <w:p w14:paraId="745C56ED"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157FC76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62114CE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vMerge/>
            <w:tcBorders>
              <w:top w:val="nil"/>
              <w:left w:val="single" w:sz="4" w:space="0" w:color="auto"/>
              <w:bottom w:val="single" w:sz="4" w:space="0" w:color="auto"/>
              <w:right w:val="single" w:sz="4" w:space="0" w:color="auto"/>
            </w:tcBorders>
            <w:vAlign w:val="center"/>
            <w:hideMark/>
          </w:tcPr>
          <w:p w14:paraId="4CC0F4C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vMerge/>
            <w:tcBorders>
              <w:top w:val="nil"/>
              <w:left w:val="single" w:sz="4" w:space="0" w:color="auto"/>
              <w:bottom w:val="single" w:sz="4" w:space="0" w:color="auto"/>
              <w:right w:val="single" w:sz="4" w:space="0" w:color="auto"/>
            </w:tcBorders>
            <w:vAlign w:val="center"/>
            <w:hideMark/>
          </w:tcPr>
          <w:p w14:paraId="217AE6C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vMerge/>
            <w:tcBorders>
              <w:top w:val="nil"/>
              <w:left w:val="single" w:sz="4" w:space="0" w:color="auto"/>
              <w:bottom w:val="single" w:sz="4" w:space="0" w:color="auto"/>
              <w:right w:val="single" w:sz="4" w:space="0" w:color="auto"/>
            </w:tcBorders>
            <w:vAlign w:val="center"/>
            <w:hideMark/>
          </w:tcPr>
          <w:p w14:paraId="02F46FD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vMerge/>
            <w:tcBorders>
              <w:top w:val="nil"/>
              <w:left w:val="single" w:sz="4" w:space="0" w:color="auto"/>
              <w:bottom w:val="single" w:sz="4" w:space="0" w:color="auto"/>
              <w:right w:val="single" w:sz="4" w:space="0" w:color="auto"/>
            </w:tcBorders>
            <w:vAlign w:val="center"/>
            <w:hideMark/>
          </w:tcPr>
          <w:p w14:paraId="7673FF4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vMerge/>
            <w:tcBorders>
              <w:top w:val="nil"/>
              <w:left w:val="single" w:sz="4" w:space="0" w:color="auto"/>
              <w:bottom w:val="single" w:sz="4" w:space="0" w:color="auto"/>
              <w:right w:val="single" w:sz="4" w:space="0" w:color="auto"/>
            </w:tcBorders>
            <w:vAlign w:val="center"/>
            <w:hideMark/>
          </w:tcPr>
          <w:p w14:paraId="5B15DF2D"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vMerge/>
            <w:tcBorders>
              <w:top w:val="nil"/>
              <w:left w:val="single" w:sz="4" w:space="0" w:color="auto"/>
              <w:bottom w:val="single" w:sz="4" w:space="0" w:color="auto"/>
              <w:right w:val="single" w:sz="4" w:space="0" w:color="auto"/>
            </w:tcBorders>
            <w:vAlign w:val="center"/>
            <w:hideMark/>
          </w:tcPr>
          <w:p w14:paraId="711FA6B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vMerge/>
            <w:tcBorders>
              <w:top w:val="nil"/>
              <w:left w:val="single" w:sz="4" w:space="0" w:color="auto"/>
              <w:bottom w:val="single" w:sz="4" w:space="0" w:color="auto"/>
              <w:right w:val="single" w:sz="4" w:space="0" w:color="auto"/>
            </w:tcBorders>
            <w:vAlign w:val="center"/>
            <w:hideMark/>
          </w:tcPr>
          <w:p w14:paraId="664BFE3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vMerge/>
            <w:tcBorders>
              <w:top w:val="nil"/>
              <w:left w:val="single" w:sz="4" w:space="0" w:color="auto"/>
              <w:bottom w:val="single" w:sz="4" w:space="0" w:color="auto"/>
              <w:right w:val="single" w:sz="4" w:space="0" w:color="auto"/>
            </w:tcBorders>
            <w:vAlign w:val="center"/>
            <w:hideMark/>
          </w:tcPr>
          <w:p w14:paraId="0C6388B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vMerge/>
            <w:tcBorders>
              <w:top w:val="nil"/>
              <w:left w:val="single" w:sz="4" w:space="0" w:color="auto"/>
              <w:bottom w:val="single" w:sz="4" w:space="0" w:color="auto"/>
              <w:right w:val="single" w:sz="4" w:space="0" w:color="auto"/>
            </w:tcBorders>
            <w:vAlign w:val="center"/>
            <w:hideMark/>
          </w:tcPr>
          <w:p w14:paraId="618102C3"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vMerge/>
            <w:tcBorders>
              <w:top w:val="nil"/>
              <w:left w:val="single" w:sz="4" w:space="0" w:color="auto"/>
              <w:bottom w:val="single" w:sz="4" w:space="0" w:color="auto"/>
              <w:right w:val="single" w:sz="4" w:space="0" w:color="auto"/>
            </w:tcBorders>
            <w:vAlign w:val="center"/>
            <w:hideMark/>
          </w:tcPr>
          <w:p w14:paraId="2D53DFB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05BA200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506BC7B8"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vMerge/>
            <w:tcBorders>
              <w:top w:val="nil"/>
              <w:left w:val="single" w:sz="4" w:space="0" w:color="auto"/>
              <w:bottom w:val="single" w:sz="4" w:space="0" w:color="auto"/>
              <w:right w:val="single" w:sz="4" w:space="0" w:color="auto"/>
            </w:tcBorders>
            <w:vAlign w:val="center"/>
            <w:hideMark/>
          </w:tcPr>
          <w:p w14:paraId="51D9BE8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vMerge/>
            <w:tcBorders>
              <w:top w:val="nil"/>
              <w:left w:val="single" w:sz="4" w:space="0" w:color="auto"/>
              <w:bottom w:val="single" w:sz="4" w:space="0" w:color="auto"/>
              <w:right w:val="single" w:sz="4" w:space="0" w:color="auto"/>
            </w:tcBorders>
            <w:vAlign w:val="center"/>
            <w:hideMark/>
          </w:tcPr>
          <w:p w14:paraId="296E1A7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0E340803" w14:textId="77777777" w:rsidTr="00AD2D93">
        <w:trPr>
          <w:trHeight w:val="528"/>
        </w:trPr>
        <w:tc>
          <w:tcPr>
            <w:tcW w:w="139" w:type="pct"/>
            <w:tcBorders>
              <w:top w:val="nil"/>
              <w:left w:val="single" w:sz="4" w:space="0" w:color="auto"/>
              <w:bottom w:val="single" w:sz="4" w:space="0" w:color="auto"/>
              <w:right w:val="single" w:sz="4" w:space="0" w:color="auto"/>
            </w:tcBorders>
            <w:vAlign w:val="center"/>
            <w:hideMark/>
          </w:tcPr>
          <w:p w14:paraId="1C873C3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A</w:t>
            </w:r>
          </w:p>
        </w:tc>
        <w:tc>
          <w:tcPr>
            <w:tcW w:w="160" w:type="pct"/>
            <w:tcBorders>
              <w:top w:val="nil"/>
              <w:left w:val="nil"/>
              <w:bottom w:val="single" w:sz="4" w:space="0" w:color="auto"/>
              <w:right w:val="single" w:sz="4" w:space="0" w:color="auto"/>
            </w:tcBorders>
            <w:vAlign w:val="center"/>
            <w:hideMark/>
          </w:tcPr>
          <w:p w14:paraId="0B1E2E6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B</w:t>
            </w:r>
          </w:p>
        </w:tc>
        <w:tc>
          <w:tcPr>
            <w:tcW w:w="158" w:type="pct"/>
            <w:tcBorders>
              <w:top w:val="nil"/>
              <w:left w:val="nil"/>
              <w:bottom w:val="single" w:sz="4" w:space="0" w:color="auto"/>
              <w:right w:val="single" w:sz="4" w:space="0" w:color="auto"/>
            </w:tcBorders>
            <w:vAlign w:val="center"/>
            <w:hideMark/>
          </w:tcPr>
          <w:p w14:paraId="1FE5E04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w:t>
            </w:r>
          </w:p>
        </w:tc>
        <w:tc>
          <w:tcPr>
            <w:tcW w:w="144" w:type="pct"/>
            <w:tcBorders>
              <w:top w:val="nil"/>
              <w:left w:val="nil"/>
              <w:bottom w:val="single" w:sz="4" w:space="0" w:color="auto"/>
              <w:right w:val="single" w:sz="4" w:space="0" w:color="auto"/>
            </w:tcBorders>
            <w:vAlign w:val="center"/>
            <w:hideMark/>
          </w:tcPr>
          <w:p w14:paraId="50DA07F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w:t>
            </w:r>
          </w:p>
        </w:tc>
        <w:tc>
          <w:tcPr>
            <w:tcW w:w="162" w:type="pct"/>
            <w:tcBorders>
              <w:top w:val="nil"/>
              <w:left w:val="nil"/>
              <w:bottom w:val="single" w:sz="4" w:space="0" w:color="auto"/>
              <w:right w:val="single" w:sz="4" w:space="0" w:color="auto"/>
            </w:tcBorders>
            <w:vAlign w:val="center"/>
            <w:hideMark/>
          </w:tcPr>
          <w:p w14:paraId="5770787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3</w:t>
            </w:r>
          </w:p>
        </w:tc>
        <w:tc>
          <w:tcPr>
            <w:tcW w:w="133" w:type="pct"/>
            <w:tcBorders>
              <w:top w:val="nil"/>
              <w:left w:val="nil"/>
              <w:bottom w:val="single" w:sz="4" w:space="0" w:color="auto"/>
              <w:right w:val="single" w:sz="4" w:space="0" w:color="auto"/>
            </w:tcBorders>
            <w:vAlign w:val="center"/>
            <w:hideMark/>
          </w:tcPr>
          <w:p w14:paraId="10C9DF4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4</w:t>
            </w:r>
          </w:p>
        </w:tc>
        <w:tc>
          <w:tcPr>
            <w:tcW w:w="175" w:type="pct"/>
            <w:tcBorders>
              <w:top w:val="nil"/>
              <w:left w:val="nil"/>
              <w:bottom w:val="single" w:sz="4" w:space="0" w:color="auto"/>
              <w:right w:val="single" w:sz="4" w:space="0" w:color="auto"/>
            </w:tcBorders>
            <w:vAlign w:val="center"/>
            <w:hideMark/>
          </w:tcPr>
          <w:p w14:paraId="2B88225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5</w:t>
            </w:r>
          </w:p>
        </w:tc>
        <w:tc>
          <w:tcPr>
            <w:tcW w:w="190" w:type="pct"/>
            <w:tcBorders>
              <w:top w:val="nil"/>
              <w:left w:val="nil"/>
              <w:bottom w:val="single" w:sz="4" w:space="0" w:color="auto"/>
              <w:right w:val="single" w:sz="4" w:space="0" w:color="auto"/>
            </w:tcBorders>
            <w:vAlign w:val="center"/>
            <w:hideMark/>
          </w:tcPr>
          <w:p w14:paraId="2099C17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6=7+11</w:t>
            </w:r>
          </w:p>
        </w:tc>
        <w:tc>
          <w:tcPr>
            <w:tcW w:w="171" w:type="pct"/>
            <w:tcBorders>
              <w:top w:val="nil"/>
              <w:left w:val="nil"/>
              <w:bottom w:val="single" w:sz="4" w:space="0" w:color="auto"/>
              <w:right w:val="single" w:sz="4" w:space="0" w:color="auto"/>
            </w:tcBorders>
            <w:vAlign w:val="center"/>
            <w:hideMark/>
          </w:tcPr>
          <w:p w14:paraId="459EC61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7=8+9</w:t>
            </w:r>
          </w:p>
        </w:tc>
        <w:tc>
          <w:tcPr>
            <w:tcW w:w="144" w:type="pct"/>
            <w:tcBorders>
              <w:top w:val="nil"/>
              <w:left w:val="nil"/>
              <w:bottom w:val="single" w:sz="4" w:space="0" w:color="auto"/>
              <w:right w:val="single" w:sz="4" w:space="0" w:color="auto"/>
            </w:tcBorders>
            <w:vAlign w:val="center"/>
            <w:hideMark/>
          </w:tcPr>
          <w:p w14:paraId="7723645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8</w:t>
            </w:r>
          </w:p>
        </w:tc>
        <w:tc>
          <w:tcPr>
            <w:tcW w:w="164" w:type="pct"/>
            <w:tcBorders>
              <w:top w:val="nil"/>
              <w:left w:val="nil"/>
              <w:bottom w:val="single" w:sz="4" w:space="0" w:color="auto"/>
              <w:right w:val="single" w:sz="4" w:space="0" w:color="auto"/>
            </w:tcBorders>
            <w:vAlign w:val="center"/>
            <w:hideMark/>
          </w:tcPr>
          <w:p w14:paraId="23CCFF40" w14:textId="77777777" w:rsidR="001C3C6C" w:rsidRPr="001C3C6C" w:rsidRDefault="001C3C6C" w:rsidP="00AD2D93">
            <w:pPr>
              <w:spacing w:after="0" w:line="240" w:lineRule="auto"/>
              <w:jc w:val="center"/>
              <w:rPr>
                <w:rFonts w:ascii="Arial" w:eastAsia="Times New Roman" w:hAnsi="Arial" w:cs="Arial"/>
                <w:i/>
                <w:iCs/>
                <w:color w:val="000000"/>
                <w:kern w:val="0"/>
                <w:sz w:val="20"/>
                <w:szCs w:val="20"/>
                <w14:ligatures w14:val="none"/>
              </w:rPr>
            </w:pPr>
            <w:r w:rsidRPr="001C3C6C">
              <w:rPr>
                <w:rFonts w:ascii="Arial" w:eastAsia="Times New Roman" w:hAnsi="Arial" w:cs="Arial"/>
                <w:bCs/>
                <w:i/>
                <w:iCs/>
                <w:color w:val="000000"/>
                <w:kern w:val="0"/>
                <w:sz w:val="20"/>
                <w:szCs w:val="20"/>
                <w14:ligatures w14:val="none"/>
              </w:rPr>
              <w:t>8a</w:t>
            </w:r>
          </w:p>
        </w:tc>
        <w:tc>
          <w:tcPr>
            <w:tcW w:w="147" w:type="pct"/>
            <w:tcBorders>
              <w:top w:val="nil"/>
              <w:left w:val="nil"/>
              <w:bottom w:val="single" w:sz="4" w:space="0" w:color="auto"/>
              <w:right w:val="single" w:sz="4" w:space="0" w:color="auto"/>
            </w:tcBorders>
            <w:vAlign w:val="center"/>
            <w:hideMark/>
          </w:tcPr>
          <w:p w14:paraId="0A690329"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9</w:t>
            </w:r>
          </w:p>
        </w:tc>
        <w:tc>
          <w:tcPr>
            <w:tcW w:w="156" w:type="pct"/>
            <w:tcBorders>
              <w:top w:val="nil"/>
              <w:left w:val="nil"/>
              <w:bottom w:val="single" w:sz="4" w:space="0" w:color="auto"/>
              <w:right w:val="single" w:sz="4" w:space="0" w:color="auto"/>
            </w:tcBorders>
            <w:vAlign w:val="center"/>
            <w:hideMark/>
          </w:tcPr>
          <w:p w14:paraId="79AAE540"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10</w:t>
            </w:r>
          </w:p>
        </w:tc>
        <w:tc>
          <w:tcPr>
            <w:tcW w:w="167" w:type="pct"/>
            <w:tcBorders>
              <w:top w:val="nil"/>
              <w:left w:val="nil"/>
              <w:bottom w:val="single" w:sz="4" w:space="0" w:color="auto"/>
              <w:right w:val="single" w:sz="4" w:space="0" w:color="auto"/>
            </w:tcBorders>
            <w:vAlign w:val="center"/>
            <w:hideMark/>
          </w:tcPr>
          <w:p w14:paraId="2C29D2A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11</w:t>
            </w:r>
          </w:p>
        </w:tc>
        <w:tc>
          <w:tcPr>
            <w:tcW w:w="147" w:type="pct"/>
            <w:tcBorders>
              <w:top w:val="nil"/>
              <w:left w:val="nil"/>
              <w:bottom w:val="single" w:sz="4" w:space="0" w:color="auto"/>
              <w:right w:val="single" w:sz="4" w:space="0" w:color="auto"/>
            </w:tcBorders>
            <w:vAlign w:val="center"/>
            <w:hideMark/>
          </w:tcPr>
          <w:p w14:paraId="5B82CA4C"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12</w:t>
            </w:r>
          </w:p>
        </w:tc>
        <w:tc>
          <w:tcPr>
            <w:tcW w:w="147" w:type="pct"/>
            <w:tcBorders>
              <w:top w:val="nil"/>
              <w:left w:val="nil"/>
              <w:bottom w:val="single" w:sz="4" w:space="0" w:color="auto"/>
              <w:right w:val="single" w:sz="4" w:space="0" w:color="auto"/>
            </w:tcBorders>
            <w:vAlign w:val="center"/>
            <w:hideMark/>
          </w:tcPr>
          <w:p w14:paraId="4397B4F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13</w:t>
            </w:r>
          </w:p>
        </w:tc>
        <w:tc>
          <w:tcPr>
            <w:tcW w:w="226" w:type="pct"/>
            <w:tcBorders>
              <w:top w:val="nil"/>
              <w:left w:val="nil"/>
              <w:bottom w:val="single" w:sz="4" w:space="0" w:color="auto"/>
              <w:right w:val="single" w:sz="4" w:space="0" w:color="auto"/>
            </w:tcBorders>
            <w:vAlign w:val="center"/>
            <w:hideMark/>
          </w:tcPr>
          <w:p w14:paraId="2E05CB56"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14=15+16 +17+18</w:t>
            </w:r>
          </w:p>
        </w:tc>
        <w:tc>
          <w:tcPr>
            <w:tcW w:w="151" w:type="pct"/>
            <w:tcBorders>
              <w:top w:val="nil"/>
              <w:left w:val="nil"/>
              <w:bottom w:val="single" w:sz="4" w:space="0" w:color="auto"/>
              <w:right w:val="single" w:sz="4" w:space="0" w:color="auto"/>
            </w:tcBorders>
            <w:vAlign w:val="center"/>
            <w:hideMark/>
          </w:tcPr>
          <w:p w14:paraId="2F565BCA"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15</w:t>
            </w:r>
          </w:p>
        </w:tc>
        <w:tc>
          <w:tcPr>
            <w:tcW w:w="195" w:type="pct"/>
            <w:tcBorders>
              <w:top w:val="nil"/>
              <w:left w:val="nil"/>
              <w:bottom w:val="single" w:sz="4" w:space="0" w:color="auto"/>
              <w:right w:val="single" w:sz="4" w:space="0" w:color="auto"/>
            </w:tcBorders>
            <w:vAlign w:val="center"/>
            <w:hideMark/>
          </w:tcPr>
          <w:p w14:paraId="1F0C1B0B"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16</w:t>
            </w:r>
          </w:p>
        </w:tc>
        <w:tc>
          <w:tcPr>
            <w:tcW w:w="170" w:type="pct"/>
            <w:tcBorders>
              <w:top w:val="nil"/>
              <w:left w:val="nil"/>
              <w:bottom w:val="single" w:sz="4" w:space="0" w:color="auto"/>
              <w:right w:val="single" w:sz="4" w:space="0" w:color="auto"/>
            </w:tcBorders>
            <w:vAlign w:val="center"/>
            <w:hideMark/>
          </w:tcPr>
          <w:p w14:paraId="2E76337D"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17</w:t>
            </w:r>
          </w:p>
        </w:tc>
        <w:tc>
          <w:tcPr>
            <w:tcW w:w="153" w:type="pct"/>
            <w:tcBorders>
              <w:top w:val="nil"/>
              <w:left w:val="nil"/>
              <w:bottom w:val="single" w:sz="4" w:space="0" w:color="auto"/>
              <w:right w:val="single" w:sz="4" w:space="0" w:color="auto"/>
            </w:tcBorders>
            <w:vAlign w:val="center"/>
            <w:hideMark/>
          </w:tcPr>
          <w:p w14:paraId="07A2089F"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18</w:t>
            </w:r>
          </w:p>
        </w:tc>
        <w:tc>
          <w:tcPr>
            <w:tcW w:w="243" w:type="pct"/>
            <w:tcBorders>
              <w:top w:val="nil"/>
              <w:left w:val="nil"/>
              <w:bottom w:val="single" w:sz="4" w:space="0" w:color="auto"/>
              <w:right w:val="single" w:sz="4" w:space="0" w:color="auto"/>
            </w:tcBorders>
            <w:vAlign w:val="center"/>
            <w:hideMark/>
          </w:tcPr>
          <w:p w14:paraId="6E3176CD"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19</w:t>
            </w:r>
          </w:p>
        </w:tc>
        <w:tc>
          <w:tcPr>
            <w:tcW w:w="234" w:type="pct"/>
            <w:tcBorders>
              <w:top w:val="nil"/>
              <w:left w:val="nil"/>
              <w:bottom w:val="single" w:sz="4" w:space="0" w:color="auto"/>
              <w:right w:val="single" w:sz="4" w:space="0" w:color="auto"/>
            </w:tcBorders>
            <w:vAlign w:val="center"/>
            <w:hideMark/>
          </w:tcPr>
          <w:p w14:paraId="7AA79BC4"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20</w:t>
            </w:r>
          </w:p>
        </w:tc>
        <w:tc>
          <w:tcPr>
            <w:tcW w:w="234" w:type="pct"/>
            <w:tcBorders>
              <w:top w:val="nil"/>
              <w:left w:val="nil"/>
              <w:bottom w:val="single" w:sz="4" w:space="0" w:color="auto"/>
              <w:right w:val="single" w:sz="4" w:space="0" w:color="auto"/>
            </w:tcBorders>
            <w:vAlign w:val="center"/>
            <w:hideMark/>
          </w:tcPr>
          <w:p w14:paraId="0B0FB3C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21</w:t>
            </w:r>
          </w:p>
        </w:tc>
        <w:tc>
          <w:tcPr>
            <w:tcW w:w="173" w:type="pct"/>
            <w:tcBorders>
              <w:top w:val="nil"/>
              <w:left w:val="nil"/>
              <w:bottom w:val="single" w:sz="4" w:space="0" w:color="auto"/>
              <w:right w:val="single" w:sz="4" w:space="0" w:color="auto"/>
            </w:tcBorders>
            <w:vAlign w:val="center"/>
            <w:hideMark/>
          </w:tcPr>
          <w:p w14:paraId="7471943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22</w:t>
            </w:r>
          </w:p>
        </w:tc>
        <w:tc>
          <w:tcPr>
            <w:tcW w:w="152" w:type="pct"/>
            <w:tcBorders>
              <w:top w:val="nil"/>
              <w:left w:val="nil"/>
              <w:bottom w:val="single" w:sz="4" w:space="0" w:color="auto"/>
              <w:right w:val="single" w:sz="4" w:space="0" w:color="auto"/>
            </w:tcBorders>
            <w:vAlign w:val="center"/>
            <w:hideMark/>
          </w:tcPr>
          <w:p w14:paraId="444FEC87"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23</w:t>
            </w:r>
          </w:p>
        </w:tc>
        <w:tc>
          <w:tcPr>
            <w:tcW w:w="147" w:type="pct"/>
            <w:tcBorders>
              <w:top w:val="nil"/>
              <w:left w:val="nil"/>
              <w:bottom w:val="single" w:sz="4" w:space="0" w:color="auto"/>
              <w:right w:val="single" w:sz="4" w:space="0" w:color="auto"/>
            </w:tcBorders>
            <w:vAlign w:val="center"/>
            <w:hideMark/>
          </w:tcPr>
          <w:p w14:paraId="4931DC4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24</w:t>
            </w:r>
          </w:p>
        </w:tc>
        <w:tc>
          <w:tcPr>
            <w:tcW w:w="147" w:type="pct"/>
            <w:tcBorders>
              <w:top w:val="nil"/>
              <w:left w:val="nil"/>
              <w:bottom w:val="single" w:sz="4" w:space="0" w:color="auto"/>
              <w:right w:val="single" w:sz="4" w:space="0" w:color="auto"/>
            </w:tcBorders>
            <w:vAlign w:val="center"/>
            <w:hideMark/>
          </w:tcPr>
          <w:p w14:paraId="18DC2C1E"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25</w:t>
            </w:r>
          </w:p>
        </w:tc>
        <w:tc>
          <w:tcPr>
            <w:tcW w:w="147" w:type="pct"/>
            <w:tcBorders>
              <w:top w:val="nil"/>
              <w:left w:val="nil"/>
              <w:bottom w:val="single" w:sz="4" w:space="0" w:color="auto"/>
              <w:right w:val="single" w:sz="4" w:space="0" w:color="auto"/>
            </w:tcBorders>
            <w:vAlign w:val="center"/>
            <w:hideMark/>
          </w:tcPr>
          <w:p w14:paraId="519547B3"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26</w:t>
            </w:r>
          </w:p>
        </w:tc>
        <w:tc>
          <w:tcPr>
            <w:tcW w:w="124" w:type="pct"/>
            <w:tcBorders>
              <w:top w:val="nil"/>
              <w:left w:val="nil"/>
              <w:bottom w:val="single" w:sz="4" w:space="0" w:color="auto"/>
              <w:right w:val="single" w:sz="4" w:space="0" w:color="auto"/>
            </w:tcBorders>
            <w:vAlign w:val="center"/>
            <w:hideMark/>
          </w:tcPr>
          <w:p w14:paraId="66EC7ED5"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27</w:t>
            </w:r>
          </w:p>
        </w:tc>
      </w:tr>
      <w:tr w:rsidR="003B62C0" w:rsidRPr="00493D39" w14:paraId="1EE1A89B" w14:textId="77777777" w:rsidTr="00AD2D93">
        <w:trPr>
          <w:trHeight w:val="792"/>
        </w:trPr>
        <w:tc>
          <w:tcPr>
            <w:tcW w:w="139" w:type="pct"/>
            <w:tcBorders>
              <w:top w:val="nil"/>
              <w:left w:val="single" w:sz="4" w:space="0" w:color="auto"/>
              <w:bottom w:val="single" w:sz="4" w:space="0" w:color="auto"/>
              <w:right w:val="single" w:sz="4" w:space="0" w:color="auto"/>
            </w:tcBorders>
            <w:vAlign w:val="center"/>
            <w:hideMark/>
          </w:tcPr>
          <w:p w14:paraId="7D2425CA" w14:textId="15F4D05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vAlign w:val="center"/>
            <w:hideMark/>
          </w:tcPr>
          <w:p w14:paraId="6ECABA41" w14:textId="77777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r w:rsidRPr="001C3C6C">
              <w:rPr>
                <w:rFonts w:ascii="Arial" w:eastAsia="Times New Roman" w:hAnsi="Arial" w:cs="Arial"/>
                <w:bCs/>
                <w:color w:val="000000"/>
                <w:kern w:val="0"/>
                <w:sz w:val="20"/>
                <w:szCs w:val="20"/>
                <w14:ligatures w14:val="none"/>
              </w:rPr>
              <w:t>Tên cơ quan, đơn vị</w:t>
            </w:r>
          </w:p>
        </w:tc>
        <w:tc>
          <w:tcPr>
            <w:tcW w:w="158" w:type="pct"/>
            <w:tcBorders>
              <w:top w:val="nil"/>
              <w:left w:val="nil"/>
              <w:bottom w:val="single" w:sz="4" w:space="0" w:color="auto"/>
              <w:right w:val="single" w:sz="4" w:space="0" w:color="auto"/>
            </w:tcBorders>
            <w:vAlign w:val="center"/>
            <w:hideMark/>
          </w:tcPr>
          <w:p w14:paraId="725843D3" w14:textId="6BE968E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vAlign w:val="center"/>
            <w:hideMark/>
          </w:tcPr>
          <w:p w14:paraId="3F2EEB5D" w14:textId="7469605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vAlign w:val="center"/>
            <w:hideMark/>
          </w:tcPr>
          <w:p w14:paraId="0608366A" w14:textId="09A108E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vAlign w:val="center"/>
            <w:hideMark/>
          </w:tcPr>
          <w:p w14:paraId="041C3C01" w14:textId="01DE403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vAlign w:val="center"/>
            <w:hideMark/>
          </w:tcPr>
          <w:p w14:paraId="4A36AE61" w14:textId="4651178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vAlign w:val="center"/>
            <w:hideMark/>
          </w:tcPr>
          <w:p w14:paraId="2ECCAC09" w14:textId="2FFF6DD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vAlign w:val="center"/>
            <w:hideMark/>
          </w:tcPr>
          <w:p w14:paraId="7CF0A537" w14:textId="752557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vAlign w:val="center"/>
            <w:hideMark/>
          </w:tcPr>
          <w:p w14:paraId="36FF27EA" w14:textId="348E28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vAlign w:val="center"/>
            <w:hideMark/>
          </w:tcPr>
          <w:p w14:paraId="75AB1C70" w14:textId="4CA7FD1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406EEC20" w14:textId="63A65FA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vAlign w:val="center"/>
            <w:hideMark/>
          </w:tcPr>
          <w:p w14:paraId="7A654FC7" w14:textId="00AFADB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vAlign w:val="center"/>
            <w:hideMark/>
          </w:tcPr>
          <w:p w14:paraId="1BB2826D" w14:textId="6EA8BDA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2A425043" w14:textId="5A802D3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4D0DEAD0" w14:textId="0252BCD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vAlign w:val="center"/>
            <w:hideMark/>
          </w:tcPr>
          <w:p w14:paraId="29F60A8D" w14:textId="3B23709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vAlign w:val="center"/>
            <w:hideMark/>
          </w:tcPr>
          <w:p w14:paraId="5EFF86A8" w14:textId="59A39E6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vAlign w:val="center"/>
            <w:hideMark/>
          </w:tcPr>
          <w:p w14:paraId="0BDDC728" w14:textId="75000FA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vAlign w:val="center"/>
            <w:hideMark/>
          </w:tcPr>
          <w:p w14:paraId="562E0121" w14:textId="1E659C1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vAlign w:val="center"/>
            <w:hideMark/>
          </w:tcPr>
          <w:p w14:paraId="3DEE2049" w14:textId="3B22D69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vAlign w:val="center"/>
            <w:hideMark/>
          </w:tcPr>
          <w:p w14:paraId="73596D6E" w14:textId="428EE7F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vAlign w:val="center"/>
            <w:hideMark/>
          </w:tcPr>
          <w:p w14:paraId="48C7F7CB" w14:textId="7F67019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vAlign w:val="center"/>
            <w:hideMark/>
          </w:tcPr>
          <w:p w14:paraId="3A79F0B3" w14:textId="2DB5FE6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vAlign w:val="center"/>
            <w:hideMark/>
          </w:tcPr>
          <w:p w14:paraId="7313E794" w14:textId="39ECFCB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vAlign w:val="center"/>
            <w:hideMark/>
          </w:tcPr>
          <w:p w14:paraId="5DA80FD3" w14:textId="53A7259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1374039F" w14:textId="4E5AAF8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64BBA8CD" w14:textId="080DCB4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vAlign w:val="center"/>
            <w:hideMark/>
          </w:tcPr>
          <w:p w14:paraId="0E47A99A" w14:textId="143C43D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vAlign w:val="center"/>
            <w:hideMark/>
          </w:tcPr>
          <w:p w14:paraId="6E422659" w14:textId="6702D81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66F77FA8"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520DF93B" w14:textId="7329779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7D1F2BBD" w14:textId="18DD0E3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2FDDF3A9" w14:textId="7377C06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70D979ED" w14:textId="541C260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622769A3" w14:textId="56EAA30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1D0C8BD3" w14:textId="027DBD0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055CEFED" w14:textId="2CCA96A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596D1B82" w14:textId="73036DD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49C51DD9" w14:textId="6599159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2A16DC95" w14:textId="3CDEF97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4A19164C" w14:textId="5115CE8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F79371A" w14:textId="4CA111F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2843C3F4" w14:textId="5A3C2E4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4AC12382" w14:textId="51C7BD3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E7C1115" w14:textId="76B3EBD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8A8512F" w14:textId="6F6C25D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5C3F49F8" w14:textId="22F3CD7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03059D64" w14:textId="7E1E48E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0973C732" w14:textId="6ADF139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39AD6FAE" w14:textId="0AFE791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4DA23E9E" w14:textId="5F794CD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64490AD6" w14:textId="4B859EE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6131B2F8" w14:textId="602D289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4AABBE44" w14:textId="3F7AA5D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39AF1F4E" w14:textId="5F39B89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0E50BCB2" w14:textId="446A961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A63A579" w14:textId="480D2DD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BCFDE42" w14:textId="3CA4C5D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08E78DF" w14:textId="18465AB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14BFD643" w14:textId="5E12EC4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72E2D51D"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3FE94A04" w14:textId="16FE684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73C94A33" w14:textId="38F376D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0C308310" w14:textId="6F23B48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C20AC18" w14:textId="47D2953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4C76DFCC" w14:textId="74B3FD2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07746F1A" w14:textId="3802CF2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18D6F1B1" w14:textId="5ED0ED7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0902E474" w14:textId="1031FAB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4F02DEC0" w14:textId="686B2EB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C2856D3" w14:textId="72EB26B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7297A5C8" w14:textId="4238782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EBFCE49" w14:textId="0B66ED0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5F599E42" w14:textId="06A0E6F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0C193EB8" w14:textId="65CA348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F87CC2C" w14:textId="194DF6D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7B077B8" w14:textId="5F042B4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27EDAF7A" w14:textId="3DFCA54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6471A8CB" w14:textId="205D328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77656CE7" w14:textId="3268B63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090FCF1C" w14:textId="762447C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3E891BF2" w14:textId="68E1B22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2D01E44A" w14:textId="357C19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3C9FA866" w14:textId="74DE7DC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540C2FC3" w14:textId="168B4DF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72913C74" w14:textId="793B22D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48C92E91" w14:textId="6CB4AD0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90C5766" w14:textId="6A5FE43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981E562" w14:textId="7BC26AF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749A7B6" w14:textId="6C8D876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4FB3B30E" w14:textId="0C904AF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5475ADD3"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0316A9B5" w14:textId="1698C9C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17793516" w14:textId="7E81041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1FF6468B" w14:textId="368801A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45FCF9CB" w14:textId="1AB3A51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1507BC89" w14:textId="78D1BCF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64D89ACD" w14:textId="214A7C5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64B78BCD" w14:textId="4190C2C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707B35CD" w14:textId="698D872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41CBDCC1" w14:textId="7587308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44E0A584" w14:textId="5E5E3FF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793A84C7" w14:textId="60C940D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504BF9A" w14:textId="23C9954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323753C8" w14:textId="0771AE5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0F95FB86" w14:textId="2F39699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7DEEB52" w14:textId="48948B9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DF65FA4" w14:textId="05BCE40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3FBFC88E" w14:textId="3A837EE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3B7DCF58" w14:textId="61A973B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6488420D" w14:textId="3CC9D62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5A5AD9D1" w14:textId="262879D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6A6312BF" w14:textId="79D8173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75D311D5" w14:textId="72002D9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3D602086" w14:textId="0BE2D18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2BCC902B" w14:textId="178DEF4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61C39324" w14:textId="3B20731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26F0BDE5" w14:textId="66EB46F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7CB1D0A8" w14:textId="6B0D576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C9EAE66" w14:textId="79DDF72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7E955226" w14:textId="5360A2E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417D6681" w14:textId="3D56A09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38ACDB3C"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419A4D73" w14:textId="3F5B491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5799FE6E" w14:textId="2C101D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49C2B101" w14:textId="013BF9B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4D0D548B" w14:textId="74E7244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137148E4" w14:textId="62670F2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7C0617FC" w14:textId="26BE523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10D3117D" w14:textId="6E65078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0C52B477" w14:textId="34DDE5E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5BE1FAB7" w14:textId="3FC9F3D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075C353F" w14:textId="419C2A9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7773618A" w14:textId="1F19BDA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071D90E" w14:textId="398D029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4AA0B38B" w14:textId="71A81AD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1214C3F3" w14:textId="591988D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1ADFCB2" w14:textId="43A43DF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AC41414" w14:textId="0EE9B84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5F430DD1" w14:textId="374F07D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2A7600DD" w14:textId="6DED3FC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0C0BF462" w14:textId="41B4089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41AAFBC3" w14:textId="32B9455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57894F77" w14:textId="08A704D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49BA6A16" w14:textId="0A7054F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0F84B060" w14:textId="127934F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706F194E" w14:textId="4EF0E2E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712ABBA5" w14:textId="0A3CD01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0F6DA1F4" w14:textId="5A06FF7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7BEACE9A" w14:textId="5982F8D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7A04D64A" w14:textId="1090C83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69DC7E6" w14:textId="1D5EA33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0E0A9581" w14:textId="52A8C47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2B678721"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5A635EEB" w14:textId="2F8594E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313D3A35" w14:textId="32AEE21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14EEDF1E" w14:textId="7A24B40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2AF24FE7" w14:textId="6D1BF77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2CF007C4" w14:textId="64F1789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0F66C28C" w14:textId="1EACAD3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74422E40" w14:textId="617D3DA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29F552B3" w14:textId="1CB38F2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437263D6" w14:textId="2F88AB2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166CD52C" w14:textId="291BEAE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683AB6F3" w14:textId="2F0EE4E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F896A6F" w14:textId="696F3A1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45C4FC37" w14:textId="6B157B7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310CA64B" w14:textId="322DA97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D545CB1" w14:textId="1CCC21F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874DD26" w14:textId="5E3FB66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7654D564" w14:textId="4D44832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2F8B4E52" w14:textId="58692A5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0E487656" w14:textId="55893E8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0CF06CDB" w14:textId="0D3026A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7E8CB617" w14:textId="0B484A5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77329AD2" w14:textId="6F5975E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6B6A5DE7" w14:textId="560CE78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6AA14B3F" w14:textId="481AD9F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48D0921E" w14:textId="4928D43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048267C3" w14:textId="3E6202A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9D355AB" w14:textId="510C446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B8A52F1" w14:textId="5EA9737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49CCEE0" w14:textId="25C0929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6EB953B8" w14:textId="67C3D72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2C3AFC69"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3DB7BBA1" w14:textId="5F221DD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4CA5E3A2" w14:textId="3AE02BD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131A9705" w14:textId="44FF4D7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7E205422" w14:textId="114BD76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39489AD5" w14:textId="25943A7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3168A83C" w14:textId="429437E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170ACAE2" w14:textId="4B31941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141605B7" w14:textId="480B749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2BE5E724" w14:textId="7A84F28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2DE1299E" w14:textId="5959739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32066E90" w14:textId="57B56C5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BCC4DD3" w14:textId="660AD7D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27D26461" w14:textId="49074BD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4D61B714" w14:textId="37F45C4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8B94BF0" w14:textId="3485EBD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7A30F94" w14:textId="10B53FD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05996EFF" w14:textId="145FFA4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6A43D206" w14:textId="4111F67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46DD2285" w14:textId="692A4B8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2C822933" w14:textId="169FD79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18735E0D" w14:textId="0D1E0D5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1CEBC801" w14:textId="54F20AB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1C649972" w14:textId="6491AE9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5A5F5E0A" w14:textId="43E5070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17A7853E" w14:textId="444BFF7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10AF6CAD" w14:textId="3293991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4E8D176" w14:textId="63642D8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2B86093" w14:textId="153302F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65DD6E5" w14:textId="6105615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6909F3D1" w14:textId="26736B5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716ECB0A"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6DF225F4" w14:textId="34E9DFA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7DA6EB5C" w14:textId="0B366EA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07A03404" w14:textId="423FB3B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27F84037" w14:textId="20DF46E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79C451BF" w14:textId="30B005A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7B810F6F" w14:textId="6BD69E0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213A09B1" w14:textId="237A619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4A928239" w14:textId="28FFBED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719AA403" w14:textId="7649332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54930917" w14:textId="713BE1A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27D096E4" w14:textId="214C2A4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8397303" w14:textId="01FE5CE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1EFDE6D3" w14:textId="163DE5F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0D8CF0FE" w14:textId="5FAC712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7305E68F" w14:textId="757EB58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46AF52F" w14:textId="190697E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564CE204" w14:textId="2CFEDBB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5E879A67" w14:textId="484041B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133B514A" w14:textId="6426E15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65AA3EA0" w14:textId="429F1C0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4F31698C" w14:textId="6D03CB9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35AB0F81" w14:textId="45A6CB9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7E7E9410" w14:textId="2ADCD7B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59031F99" w14:textId="754B5C7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67E01F19" w14:textId="67283AA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1C15FF37" w14:textId="0D5EA2F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2ECA17F" w14:textId="029D803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AFC47AD" w14:textId="6F4DA70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B5676B6" w14:textId="110ED0C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1F150D2B" w14:textId="006D3E0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36EB57F9"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4270328C" w14:textId="79F1B8E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654FFEB2" w14:textId="494E993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48EAEAB3" w14:textId="67595DC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773AAE6A" w14:textId="6A70547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21420D19" w14:textId="7266498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7DFD43D5" w14:textId="591EAAA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782034B7" w14:textId="088501D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069357E1" w14:textId="71A53C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5D9F0EE7" w14:textId="6B02495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A0BAEA7" w14:textId="51C5457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6D38045F" w14:textId="180771A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90CAA33" w14:textId="709FD1B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15EA1968" w14:textId="3E3CF5E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50DD6B12" w14:textId="43B18C9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59616588" w14:textId="0D6B13C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8810400" w14:textId="5FE2CFD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58833590" w14:textId="1B4BA84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3CAAACAE" w14:textId="4083380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7AAF611B" w14:textId="05086F8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352D371B" w14:textId="2FAA8C5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22A7C8AC" w14:textId="3CD6D5B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19CA3B5D" w14:textId="18D103A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7E542032" w14:textId="2586E0E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7C640DF4" w14:textId="426F150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25784A25" w14:textId="3A87555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12C134B4" w14:textId="74E288C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190F86E7" w14:textId="31A5484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3B71786" w14:textId="2CD1AE1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20E2DB9" w14:textId="030FB4D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14FCD4F9" w14:textId="0C988C5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772720AE"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7D9AB961" w14:textId="534BE9D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33C6BAD8" w14:textId="225631C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69FACD01" w14:textId="5FC0DD6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559785B7" w14:textId="04F9F1F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30F19BF7" w14:textId="03C5344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3FF92E71" w14:textId="3F73589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55778B7A" w14:textId="471985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662EACC5" w14:textId="3916C24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27A6FF86" w14:textId="3928CB3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4CA5781E" w14:textId="6D09664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02FDF8D5" w14:textId="1CA6B04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43FC65D" w14:textId="41C65E7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7DA9C675" w14:textId="722251D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752F8431" w14:textId="29ABA7A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3AEF3839" w14:textId="394BDB8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64CB642" w14:textId="2E31C1C8"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47F8A365" w14:textId="45E3D32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28A133FB" w14:textId="50291DB1"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4B53F94D" w14:textId="5464FFE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6F8FE5FF" w14:textId="41BAB46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7E775E78" w14:textId="32A8ECE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44702518" w14:textId="159526F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1D4BDB2B" w14:textId="1603E14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0223C51C" w14:textId="2DE5AEE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314D7766" w14:textId="5F733BB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03EA4EB1" w14:textId="62C6C1F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ED97D1E" w14:textId="7E0CA69A"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08A1D72C" w14:textId="46605BC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3C85C58" w14:textId="79ADC89E"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788B7FFF" w14:textId="1AF641B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245D5C2D" w14:textId="77777777" w:rsidTr="00AD2D93">
        <w:trPr>
          <w:trHeight w:val="288"/>
        </w:trPr>
        <w:tc>
          <w:tcPr>
            <w:tcW w:w="139" w:type="pct"/>
            <w:tcBorders>
              <w:top w:val="nil"/>
              <w:left w:val="single" w:sz="4" w:space="0" w:color="auto"/>
              <w:bottom w:val="single" w:sz="4" w:space="0" w:color="auto"/>
              <w:right w:val="single" w:sz="4" w:space="0" w:color="auto"/>
            </w:tcBorders>
            <w:noWrap/>
            <w:vAlign w:val="center"/>
            <w:hideMark/>
          </w:tcPr>
          <w:p w14:paraId="331D9BF6" w14:textId="7445090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0" w:type="pct"/>
            <w:tcBorders>
              <w:top w:val="nil"/>
              <w:left w:val="nil"/>
              <w:bottom w:val="single" w:sz="4" w:space="0" w:color="auto"/>
              <w:right w:val="single" w:sz="4" w:space="0" w:color="auto"/>
            </w:tcBorders>
            <w:noWrap/>
            <w:vAlign w:val="center"/>
            <w:hideMark/>
          </w:tcPr>
          <w:p w14:paraId="11F503D0" w14:textId="1778978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8" w:type="pct"/>
            <w:tcBorders>
              <w:top w:val="nil"/>
              <w:left w:val="nil"/>
              <w:bottom w:val="single" w:sz="4" w:space="0" w:color="auto"/>
              <w:right w:val="single" w:sz="4" w:space="0" w:color="auto"/>
            </w:tcBorders>
            <w:noWrap/>
            <w:vAlign w:val="center"/>
            <w:hideMark/>
          </w:tcPr>
          <w:p w14:paraId="7F9FF510" w14:textId="085905C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68950FD" w14:textId="5A4096C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2" w:type="pct"/>
            <w:tcBorders>
              <w:top w:val="nil"/>
              <w:left w:val="nil"/>
              <w:bottom w:val="single" w:sz="4" w:space="0" w:color="auto"/>
              <w:right w:val="single" w:sz="4" w:space="0" w:color="auto"/>
            </w:tcBorders>
            <w:noWrap/>
            <w:vAlign w:val="center"/>
            <w:hideMark/>
          </w:tcPr>
          <w:p w14:paraId="4CF4BC39" w14:textId="7AE58CE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33" w:type="pct"/>
            <w:tcBorders>
              <w:top w:val="nil"/>
              <w:left w:val="nil"/>
              <w:bottom w:val="single" w:sz="4" w:space="0" w:color="auto"/>
              <w:right w:val="single" w:sz="4" w:space="0" w:color="auto"/>
            </w:tcBorders>
            <w:noWrap/>
            <w:vAlign w:val="center"/>
            <w:hideMark/>
          </w:tcPr>
          <w:p w14:paraId="63E5A707" w14:textId="535AC19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5" w:type="pct"/>
            <w:tcBorders>
              <w:top w:val="nil"/>
              <w:left w:val="nil"/>
              <w:bottom w:val="single" w:sz="4" w:space="0" w:color="auto"/>
              <w:right w:val="single" w:sz="4" w:space="0" w:color="auto"/>
            </w:tcBorders>
            <w:noWrap/>
            <w:vAlign w:val="center"/>
            <w:hideMark/>
          </w:tcPr>
          <w:p w14:paraId="7C45ACF4" w14:textId="5BC0E77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0" w:type="pct"/>
            <w:tcBorders>
              <w:top w:val="nil"/>
              <w:left w:val="nil"/>
              <w:bottom w:val="single" w:sz="4" w:space="0" w:color="auto"/>
              <w:right w:val="single" w:sz="4" w:space="0" w:color="auto"/>
            </w:tcBorders>
            <w:noWrap/>
            <w:vAlign w:val="center"/>
            <w:hideMark/>
          </w:tcPr>
          <w:p w14:paraId="1808FEAF" w14:textId="127C898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1" w:type="pct"/>
            <w:tcBorders>
              <w:top w:val="nil"/>
              <w:left w:val="nil"/>
              <w:bottom w:val="single" w:sz="4" w:space="0" w:color="auto"/>
              <w:right w:val="single" w:sz="4" w:space="0" w:color="auto"/>
            </w:tcBorders>
            <w:noWrap/>
            <w:vAlign w:val="center"/>
            <w:hideMark/>
          </w:tcPr>
          <w:p w14:paraId="2C1F44BC" w14:textId="4EB432C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469CACE0" w14:textId="720D652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4" w:type="pct"/>
            <w:tcBorders>
              <w:top w:val="nil"/>
              <w:left w:val="nil"/>
              <w:bottom w:val="single" w:sz="4" w:space="0" w:color="auto"/>
              <w:right w:val="single" w:sz="4" w:space="0" w:color="auto"/>
            </w:tcBorders>
            <w:noWrap/>
            <w:vAlign w:val="center"/>
            <w:hideMark/>
          </w:tcPr>
          <w:p w14:paraId="03A0D948" w14:textId="06EF1125"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4CBC52B5" w14:textId="1C7168E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6" w:type="pct"/>
            <w:tcBorders>
              <w:top w:val="nil"/>
              <w:left w:val="nil"/>
              <w:bottom w:val="single" w:sz="4" w:space="0" w:color="auto"/>
              <w:right w:val="single" w:sz="4" w:space="0" w:color="auto"/>
            </w:tcBorders>
            <w:noWrap/>
            <w:vAlign w:val="center"/>
            <w:hideMark/>
          </w:tcPr>
          <w:p w14:paraId="6FBDC264" w14:textId="45D2ED3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67" w:type="pct"/>
            <w:tcBorders>
              <w:top w:val="nil"/>
              <w:left w:val="nil"/>
              <w:bottom w:val="single" w:sz="4" w:space="0" w:color="auto"/>
              <w:right w:val="single" w:sz="4" w:space="0" w:color="auto"/>
            </w:tcBorders>
            <w:noWrap/>
            <w:vAlign w:val="center"/>
            <w:hideMark/>
          </w:tcPr>
          <w:p w14:paraId="5DD771F5" w14:textId="47E33BC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D3BB91E" w14:textId="7378671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7398A10" w14:textId="6D174FCB"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26" w:type="pct"/>
            <w:tcBorders>
              <w:top w:val="nil"/>
              <w:left w:val="nil"/>
              <w:bottom w:val="single" w:sz="4" w:space="0" w:color="auto"/>
              <w:right w:val="single" w:sz="4" w:space="0" w:color="auto"/>
            </w:tcBorders>
            <w:noWrap/>
            <w:vAlign w:val="center"/>
            <w:hideMark/>
          </w:tcPr>
          <w:p w14:paraId="257283AC" w14:textId="325CFD62"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1" w:type="pct"/>
            <w:tcBorders>
              <w:top w:val="nil"/>
              <w:left w:val="nil"/>
              <w:bottom w:val="single" w:sz="4" w:space="0" w:color="auto"/>
              <w:right w:val="single" w:sz="4" w:space="0" w:color="auto"/>
            </w:tcBorders>
            <w:noWrap/>
            <w:vAlign w:val="center"/>
            <w:hideMark/>
          </w:tcPr>
          <w:p w14:paraId="35321AA0" w14:textId="34715BF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95" w:type="pct"/>
            <w:tcBorders>
              <w:top w:val="nil"/>
              <w:left w:val="nil"/>
              <w:bottom w:val="single" w:sz="4" w:space="0" w:color="auto"/>
              <w:right w:val="single" w:sz="4" w:space="0" w:color="auto"/>
            </w:tcBorders>
            <w:noWrap/>
            <w:vAlign w:val="center"/>
            <w:hideMark/>
          </w:tcPr>
          <w:p w14:paraId="5E344E5B" w14:textId="7BE1D184"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0" w:type="pct"/>
            <w:tcBorders>
              <w:top w:val="nil"/>
              <w:left w:val="nil"/>
              <w:bottom w:val="single" w:sz="4" w:space="0" w:color="auto"/>
              <w:right w:val="single" w:sz="4" w:space="0" w:color="auto"/>
            </w:tcBorders>
            <w:noWrap/>
            <w:vAlign w:val="center"/>
            <w:hideMark/>
          </w:tcPr>
          <w:p w14:paraId="17AED7EC" w14:textId="212FBD6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3" w:type="pct"/>
            <w:tcBorders>
              <w:top w:val="nil"/>
              <w:left w:val="nil"/>
              <w:bottom w:val="single" w:sz="4" w:space="0" w:color="auto"/>
              <w:right w:val="single" w:sz="4" w:space="0" w:color="auto"/>
            </w:tcBorders>
            <w:noWrap/>
            <w:vAlign w:val="center"/>
            <w:hideMark/>
          </w:tcPr>
          <w:p w14:paraId="299E2A90" w14:textId="3F81C30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43" w:type="pct"/>
            <w:tcBorders>
              <w:top w:val="nil"/>
              <w:left w:val="nil"/>
              <w:bottom w:val="single" w:sz="4" w:space="0" w:color="auto"/>
              <w:right w:val="single" w:sz="4" w:space="0" w:color="auto"/>
            </w:tcBorders>
            <w:noWrap/>
            <w:vAlign w:val="center"/>
            <w:hideMark/>
          </w:tcPr>
          <w:p w14:paraId="33D3A823" w14:textId="7024B11F"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59E607AD" w14:textId="4AABE59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234" w:type="pct"/>
            <w:tcBorders>
              <w:top w:val="nil"/>
              <w:left w:val="nil"/>
              <w:bottom w:val="single" w:sz="4" w:space="0" w:color="auto"/>
              <w:right w:val="single" w:sz="4" w:space="0" w:color="auto"/>
            </w:tcBorders>
            <w:noWrap/>
            <w:vAlign w:val="center"/>
            <w:hideMark/>
          </w:tcPr>
          <w:p w14:paraId="68C16431" w14:textId="3F932739"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73" w:type="pct"/>
            <w:tcBorders>
              <w:top w:val="nil"/>
              <w:left w:val="nil"/>
              <w:bottom w:val="single" w:sz="4" w:space="0" w:color="auto"/>
              <w:right w:val="single" w:sz="4" w:space="0" w:color="auto"/>
            </w:tcBorders>
            <w:noWrap/>
            <w:vAlign w:val="center"/>
            <w:hideMark/>
          </w:tcPr>
          <w:p w14:paraId="5E2D9EAA" w14:textId="0B5481FD"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52" w:type="pct"/>
            <w:tcBorders>
              <w:top w:val="nil"/>
              <w:left w:val="nil"/>
              <w:bottom w:val="single" w:sz="4" w:space="0" w:color="auto"/>
              <w:right w:val="single" w:sz="4" w:space="0" w:color="auto"/>
            </w:tcBorders>
            <w:noWrap/>
            <w:vAlign w:val="center"/>
            <w:hideMark/>
          </w:tcPr>
          <w:p w14:paraId="172CCB0F" w14:textId="440B76F0"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2C76B61F" w14:textId="06DEBF97"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1359B87" w14:textId="2A68B4A3"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47" w:type="pct"/>
            <w:tcBorders>
              <w:top w:val="nil"/>
              <w:left w:val="nil"/>
              <w:bottom w:val="single" w:sz="4" w:space="0" w:color="auto"/>
              <w:right w:val="single" w:sz="4" w:space="0" w:color="auto"/>
            </w:tcBorders>
            <w:noWrap/>
            <w:vAlign w:val="center"/>
            <w:hideMark/>
          </w:tcPr>
          <w:p w14:paraId="609C62D5" w14:textId="0DE68E36"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c>
          <w:tcPr>
            <w:tcW w:w="124" w:type="pct"/>
            <w:tcBorders>
              <w:top w:val="nil"/>
              <w:left w:val="nil"/>
              <w:bottom w:val="single" w:sz="4" w:space="0" w:color="auto"/>
              <w:right w:val="single" w:sz="4" w:space="0" w:color="auto"/>
            </w:tcBorders>
            <w:noWrap/>
            <w:vAlign w:val="center"/>
            <w:hideMark/>
          </w:tcPr>
          <w:p w14:paraId="6A886895" w14:textId="60EA5B8C" w:rsidR="001C3C6C" w:rsidRPr="001C3C6C" w:rsidRDefault="001C3C6C" w:rsidP="00AD2D93">
            <w:pPr>
              <w:spacing w:after="0" w:line="240" w:lineRule="auto"/>
              <w:jc w:val="center"/>
              <w:rPr>
                <w:rFonts w:ascii="Arial" w:eastAsia="Times New Roman" w:hAnsi="Arial" w:cs="Arial"/>
                <w:color w:val="000000"/>
                <w:kern w:val="0"/>
                <w:sz w:val="20"/>
                <w:szCs w:val="20"/>
                <w14:ligatures w14:val="none"/>
              </w:rPr>
            </w:pPr>
          </w:p>
        </w:tc>
      </w:tr>
    </w:tbl>
    <w:p w14:paraId="19EB17F9" w14:textId="77777777" w:rsidR="001C3C6C" w:rsidRPr="00493D39" w:rsidRDefault="001C3C6C" w:rsidP="00AD2D93">
      <w:pPr>
        <w:spacing w:after="0" w:line="240" w:lineRule="auto"/>
        <w:jc w:val="center"/>
        <w:rPr>
          <w:rFonts w:ascii="Arial" w:hAnsi="Arial" w:cs="Arial"/>
          <w:sz w:val="20"/>
          <w:szCs w:val="20"/>
        </w:rPr>
      </w:pPr>
    </w:p>
    <w:p w14:paraId="01FB2AB0" w14:textId="77777777" w:rsidR="001C3C6C" w:rsidRPr="00493D39" w:rsidRDefault="001C3C6C" w:rsidP="00AD2D93">
      <w:pPr>
        <w:spacing w:after="0" w:line="240" w:lineRule="auto"/>
        <w:jc w:val="center"/>
        <w:rPr>
          <w:rFonts w:ascii="Arial" w:hAnsi="Arial" w:cs="Arial"/>
          <w:b/>
          <w:sz w:val="20"/>
          <w:szCs w:val="20"/>
        </w:rPr>
        <w:sectPr w:rsidR="001C3C6C" w:rsidRPr="00493D39" w:rsidSect="00F95BFE">
          <w:pgSz w:w="16838" w:h="11906" w:orient="landscape" w:code="9"/>
          <w:pgMar w:top="1440" w:right="1440" w:bottom="1440" w:left="1440" w:header="0" w:footer="0" w:gutter="0"/>
          <w:cols w:space="720"/>
          <w:docGrid w:linePitch="326"/>
        </w:sectPr>
      </w:pPr>
    </w:p>
    <w:p w14:paraId="146B36CF" w14:textId="29A62D42" w:rsidR="001C3C6C" w:rsidRPr="00493D39" w:rsidRDefault="001C3C6C" w:rsidP="00AD2D93">
      <w:pPr>
        <w:spacing w:after="0" w:line="240" w:lineRule="auto"/>
        <w:rPr>
          <w:rFonts w:ascii="Arial" w:hAnsi="Arial" w:cs="Arial"/>
          <w:b/>
          <w:sz w:val="20"/>
          <w:szCs w:val="20"/>
        </w:rPr>
      </w:pPr>
      <w:r w:rsidRPr="00493D39">
        <w:rPr>
          <w:rFonts w:ascii="Arial" w:hAnsi="Arial" w:cs="Arial"/>
          <w:b/>
          <w:sz w:val="20"/>
          <w:szCs w:val="20"/>
        </w:rPr>
        <w:lastRenderedPageBreak/>
        <w:t>Tên cơ quan, đơn vị</w:t>
      </w:r>
    </w:p>
    <w:p w14:paraId="47350CD9" w14:textId="1842B436" w:rsidR="001C3C6C" w:rsidRPr="00493D39" w:rsidRDefault="001C3C6C" w:rsidP="00AD2D93">
      <w:pPr>
        <w:spacing w:after="0" w:line="240" w:lineRule="auto"/>
        <w:jc w:val="right"/>
        <w:rPr>
          <w:rFonts w:ascii="Arial" w:hAnsi="Arial" w:cs="Arial"/>
          <w:b/>
          <w:sz w:val="20"/>
          <w:szCs w:val="20"/>
        </w:rPr>
      </w:pPr>
      <w:r w:rsidRPr="00493D39">
        <w:rPr>
          <w:rFonts w:ascii="Arial" w:hAnsi="Arial" w:cs="Arial"/>
          <w:b/>
          <w:sz w:val="20"/>
          <w:szCs w:val="20"/>
        </w:rPr>
        <w:t>PHỤ LỤC 02</w:t>
      </w:r>
    </w:p>
    <w:p w14:paraId="638C015F" w14:textId="25176875" w:rsidR="003469AA" w:rsidRPr="00493D39" w:rsidRDefault="00000000" w:rsidP="00AD2D93">
      <w:pPr>
        <w:spacing w:after="0" w:line="240" w:lineRule="auto"/>
        <w:jc w:val="center"/>
        <w:rPr>
          <w:rFonts w:ascii="Arial" w:hAnsi="Arial" w:cs="Arial"/>
          <w:sz w:val="20"/>
          <w:szCs w:val="20"/>
        </w:rPr>
      </w:pPr>
      <w:r w:rsidRPr="00493D39">
        <w:rPr>
          <w:rFonts w:ascii="Arial" w:hAnsi="Arial" w:cs="Arial"/>
          <w:b/>
          <w:sz w:val="20"/>
          <w:szCs w:val="20"/>
        </w:rPr>
        <w:t>TỔNG HỢP TÌNH HÌNH THỰC HIỆN NGHỊ ĐỊNH SỐ</w:t>
      </w:r>
      <w:r w:rsidR="001C3C6C" w:rsidRPr="00493D39">
        <w:rPr>
          <w:rFonts w:ascii="Arial" w:hAnsi="Arial" w:cs="Arial"/>
          <w:b/>
          <w:sz w:val="20"/>
          <w:szCs w:val="20"/>
        </w:rPr>
        <w:t xml:space="preserve"> ….</w:t>
      </w:r>
      <w:r w:rsidRPr="00493D39">
        <w:rPr>
          <w:rFonts w:ascii="Arial" w:hAnsi="Arial" w:cs="Arial"/>
          <w:b/>
          <w:sz w:val="20"/>
          <w:szCs w:val="20"/>
        </w:rPr>
        <w:t xml:space="preserve">/2026/NĐ-CP NGÀY </w:t>
      </w:r>
      <w:r w:rsidR="001C3C6C" w:rsidRPr="00493D39">
        <w:rPr>
          <w:rFonts w:ascii="Arial" w:hAnsi="Arial" w:cs="Arial"/>
          <w:b/>
          <w:sz w:val="20"/>
          <w:szCs w:val="20"/>
        </w:rPr>
        <w:t xml:space="preserve">   </w:t>
      </w:r>
      <w:r w:rsidRPr="00493D39">
        <w:rPr>
          <w:rFonts w:ascii="Arial" w:hAnsi="Arial" w:cs="Arial"/>
          <w:b/>
          <w:sz w:val="20"/>
          <w:szCs w:val="20"/>
        </w:rPr>
        <w:t xml:space="preserve">THÁNG </w:t>
      </w:r>
      <w:r w:rsidR="001C3C6C" w:rsidRPr="00493D39">
        <w:rPr>
          <w:rFonts w:ascii="Arial" w:hAnsi="Arial" w:cs="Arial"/>
          <w:b/>
          <w:sz w:val="20"/>
          <w:szCs w:val="20"/>
        </w:rPr>
        <w:t xml:space="preserve">   </w:t>
      </w:r>
      <w:r w:rsidRPr="00493D39">
        <w:rPr>
          <w:rFonts w:ascii="Arial" w:hAnsi="Arial" w:cs="Arial"/>
          <w:b/>
          <w:sz w:val="20"/>
          <w:szCs w:val="20"/>
        </w:rPr>
        <w:t>NĂM 2026 CỦA CHÍNH PHỦ</w:t>
      </w:r>
    </w:p>
    <w:p w14:paraId="0D1D7334" w14:textId="1146D2A3" w:rsidR="003469AA" w:rsidRPr="00493D39" w:rsidRDefault="00000000" w:rsidP="00AD2D93">
      <w:pPr>
        <w:spacing w:after="0" w:line="240" w:lineRule="auto"/>
        <w:jc w:val="center"/>
        <w:rPr>
          <w:rFonts w:ascii="Arial" w:hAnsi="Arial" w:cs="Arial"/>
          <w:i/>
          <w:sz w:val="20"/>
          <w:szCs w:val="20"/>
        </w:rPr>
      </w:pPr>
      <w:r w:rsidRPr="00493D39">
        <w:rPr>
          <w:rFonts w:ascii="Arial" w:hAnsi="Arial" w:cs="Arial"/>
          <w:b/>
          <w:sz w:val="20"/>
          <w:szCs w:val="20"/>
        </w:rPr>
        <w:t>NĂM</w:t>
      </w:r>
      <w:r w:rsidR="001C3C6C" w:rsidRPr="00493D39">
        <w:rPr>
          <w:rFonts w:ascii="Arial" w:hAnsi="Arial" w:cs="Arial"/>
          <w:b/>
          <w:sz w:val="20"/>
          <w:szCs w:val="20"/>
        </w:rPr>
        <w:t>…..</w:t>
      </w:r>
      <w:r w:rsidRPr="00493D39">
        <w:rPr>
          <w:rFonts w:ascii="Arial" w:hAnsi="Arial" w:cs="Arial"/>
          <w:sz w:val="20"/>
          <w:szCs w:val="20"/>
        </w:rPr>
        <w:br/>
      </w:r>
      <w:r w:rsidRPr="00493D39">
        <w:rPr>
          <w:rFonts w:ascii="Arial" w:hAnsi="Arial" w:cs="Arial"/>
          <w:i/>
          <w:sz w:val="20"/>
          <w:szCs w:val="20"/>
        </w:rPr>
        <w:t>(Dùng cho cơ quan, đơn vị ở địa phương)</w:t>
      </w:r>
    </w:p>
    <w:p w14:paraId="0016E4D0" w14:textId="77777777" w:rsidR="00AD2D93" w:rsidRPr="00493D39" w:rsidRDefault="00AD2D93" w:rsidP="00AD2D93">
      <w:pPr>
        <w:spacing w:after="0" w:line="240" w:lineRule="auto"/>
        <w:jc w:val="center"/>
        <w:rPr>
          <w:rFonts w:ascii="Arial" w:hAnsi="Arial" w:cs="Arial"/>
          <w:sz w:val="20"/>
          <w:szCs w:val="20"/>
        </w:rPr>
      </w:pPr>
    </w:p>
    <w:p w14:paraId="3DD955A0" w14:textId="04B7DC57" w:rsidR="003469AA" w:rsidRPr="00493D39" w:rsidRDefault="001C3C6C" w:rsidP="00AD2D93">
      <w:pPr>
        <w:spacing w:after="0" w:line="240" w:lineRule="auto"/>
        <w:jc w:val="right"/>
        <w:rPr>
          <w:rFonts w:ascii="Arial" w:hAnsi="Arial" w:cs="Arial"/>
          <w:bCs/>
          <w:i/>
          <w:iCs/>
          <w:sz w:val="20"/>
          <w:szCs w:val="20"/>
        </w:rPr>
      </w:pPr>
      <w:r w:rsidRPr="00493D39">
        <w:rPr>
          <w:rFonts w:ascii="Arial" w:hAnsi="Arial" w:cs="Arial"/>
          <w:bCs/>
          <w:i/>
          <w:iCs/>
          <w:sz w:val="20"/>
          <w:szCs w:val="20"/>
        </w:rPr>
        <w:t>Đơn vị: Triệu đồng</w:t>
      </w:r>
    </w:p>
    <w:tbl>
      <w:tblPr>
        <w:tblW w:w="5000" w:type="pct"/>
        <w:tblLook w:val="04A0" w:firstRow="1" w:lastRow="0" w:firstColumn="1" w:lastColumn="0" w:noHBand="0" w:noVBand="1"/>
      </w:tblPr>
      <w:tblGrid>
        <w:gridCol w:w="295"/>
        <w:gridCol w:w="376"/>
        <w:gridCol w:w="386"/>
        <w:gridCol w:w="337"/>
        <w:gridCol w:w="365"/>
        <w:gridCol w:w="386"/>
        <w:gridCol w:w="368"/>
        <w:gridCol w:w="365"/>
        <w:gridCol w:w="379"/>
        <w:gridCol w:w="323"/>
        <w:gridCol w:w="404"/>
        <w:gridCol w:w="504"/>
        <w:gridCol w:w="504"/>
        <w:gridCol w:w="344"/>
        <w:gridCol w:w="386"/>
        <w:gridCol w:w="351"/>
        <w:gridCol w:w="368"/>
        <w:gridCol w:w="390"/>
        <w:gridCol w:w="351"/>
        <w:gridCol w:w="504"/>
        <w:gridCol w:w="358"/>
        <w:gridCol w:w="443"/>
        <w:gridCol w:w="394"/>
        <w:gridCol w:w="362"/>
        <w:gridCol w:w="401"/>
        <w:gridCol w:w="361"/>
        <w:gridCol w:w="350"/>
        <w:gridCol w:w="350"/>
        <w:gridCol w:w="350"/>
        <w:gridCol w:w="305"/>
        <w:gridCol w:w="536"/>
        <w:gridCol w:w="379"/>
        <w:gridCol w:w="379"/>
        <w:gridCol w:w="536"/>
        <w:gridCol w:w="379"/>
        <w:gridCol w:w="379"/>
      </w:tblGrid>
      <w:tr w:rsidR="003B62C0" w:rsidRPr="00493D39" w14:paraId="0EC80071" w14:textId="77777777" w:rsidTr="00AD2D93">
        <w:trPr>
          <w:trHeight w:val="312"/>
        </w:trPr>
        <w:tc>
          <w:tcPr>
            <w:tcW w:w="106" w:type="pct"/>
            <w:vMerge w:val="restart"/>
            <w:tcBorders>
              <w:top w:val="single" w:sz="4" w:space="0" w:color="auto"/>
              <w:left w:val="single" w:sz="4" w:space="0" w:color="auto"/>
              <w:bottom w:val="single" w:sz="4" w:space="0" w:color="auto"/>
              <w:right w:val="single" w:sz="4" w:space="0" w:color="auto"/>
            </w:tcBorders>
            <w:vAlign w:val="center"/>
            <w:hideMark/>
          </w:tcPr>
          <w:p w14:paraId="57F0D76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TT</w:t>
            </w:r>
          </w:p>
        </w:tc>
        <w:tc>
          <w:tcPr>
            <w:tcW w:w="135" w:type="pct"/>
            <w:vMerge w:val="restart"/>
            <w:tcBorders>
              <w:top w:val="single" w:sz="4" w:space="0" w:color="auto"/>
              <w:left w:val="single" w:sz="4" w:space="0" w:color="auto"/>
              <w:bottom w:val="single" w:sz="4" w:space="0" w:color="auto"/>
              <w:right w:val="single" w:sz="4" w:space="0" w:color="auto"/>
            </w:tcBorders>
            <w:vAlign w:val="center"/>
            <w:hideMark/>
          </w:tcPr>
          <w:p w14:paraId="4D85443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Nội dung</w:t>
            </w:r>
          </w:p>
        </w:tc>
        <w:tc>
          <w:tcPr>
            <w:tcW w:w="791" w:type="pct"/>
            <w:gridSpan w:val="6"/>
            <w:vMerge w:val="restart"/>
            <w:tcBorders>
              <w:top w:val="single" w:sz="4" w:space="0" w:color="auto"/>
              <w:left w:val="single" w:sz="4" w:space="0" w:color="auto"/>
              <w:bottom w:val="single" w:sz="4" w:space="0" w:color="auto"/>
              <w:right w:val="single" w:sz="4" w:space="0" w:color="auto"/>
            </w:tcBorders>
            <w:vAlign w:val="center"/>
            <w:hideMark/>
          </w:tcPr>
          <w:p w14:paraId="0C96E71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Tình hình giao thực hiện chế độ tự chủ cho các đơn vị</w:t>
            </w:r>
          </w:p>
        </w:tc>
        <w:tc>
          <w:tcPr>
            <w:tcW w:w="396" w:type="pct"/>
            <w:gridSpan w:val="3"/>
            <w:tcBorders>
              <w:top w:val="single" w:sz="4" w:space="0" w:color="auto"/>
              <w:left w:val="nil"/>
              <w:bottom w:val="single" w:sz="4" w:space="0" w:color="auto"/>
              <w:right w:val="single" w:sz="4" w:space="0" w:color="auto"/>
            </w:tcBorders>
            <w:vAlign w:val="center"/>
            <w:hideMark/>
          </w:tcPr>
          <w:p w14:paraId="142C59E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Biên chế (người)</w:t>
            </w:r>
          </w:p>
        </w:tc>
        <w:tc>
          <w:tcPr>
            <w:tcW w:w="1885" w:type="pct"/>
            <w:gridSpan w:val="13"/>
            <w:tcBorders>
              <w:top w:val="single" w:sz="4" w:space="0" w:color="auto"/>
              <w:left w:val="nil"/>
              <w:bottom w:val="single" w:sz="4" w:space="0" w:color="auto"/>
              <w:right w:val="single" w:sz="4" w:space="0" w:color="auto"/>
            </w:tcBorders>
            <w:vAlign w:val="center"/>
            <w:hideMark/>
          </w:tcPr>
          <w:p w14:paraId="04812EF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Kinh phí năm…..</w:t>
            </w:r>
          </w:p>
        </w:tc>
        <w:tc>
          <w:tcPr>
            <w:tcW w:w="1687" w:type="pct"/>
            <w:gridSpan w:val="12"/>
            <w:tcBorders>
              <w:top w:val="single" w:sz="4" w:space="0" w:color="auto"/>
              <w:left w:val="nil"/>
              <w:bottom w:val="single" w:sz="4" w:space="0" w:color="auto"/>
              <w:right w:val="single" w:sz="4" w:space="0" w:color="auto"/>
            </w:tcBorders>
            <w:vAlign w:val="center"/>
            <w:hideMark/>
          </w:tcPr>
          <w:p w14:paraId="6AF3508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Kết quả về thu nhập tăng thêm năm….</w:t>
            </w:r>
          </w:p>
        </w:tc>
      </w:tr>
      <w:tr w:rsidR="003B62C0" w:rsidRPr="00493D39" w14:paraId="5FDCC8BA" w14:textId="77777777" w:rsidTr="00AD2D93">
        <w:trPr>
          <w:trHeight w:val="1044"/>
        </w:trPr>
        <w:tc>
          <w:tcPr>
            <w:tcW w:w="106" w:type="pct"/>
            <w:vMerge/>
            <w:tcBorders>
              <w:top w:val="single" w:sz="4" w:space="0" w:color="auto"/>
              <w:left w:val="single" w:sz="4" w:space="0" w:color="auto"/>
              <w:bottom w:val="single" w:sz="4" w:space="0" w:color="auto"/>
              <w:right w:val="single" w:sz="4" w:space="0" w:color="auto"/>
            </w:tcBorders>
            <w:vAlign w:val="center"/>
            <w:hideMark/>
          </w:tcPr>
          <w:p w14:paraId="29C5A7D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vMerge/>
            <w:tcBorders>
              <w:top w:val="single" w:sz="4" w:space="0" w:color="auto"/>
              <w:left w:val="single" w:sz="4" w:space="0" w:color="auto"/>
              <w:bottom w:val="single" w:sz="4" w:space="0" w:color="auto"/>
              <w:right w:val="single" w:sz="4" w:space="0" w:color="auto"/>
            </w:tcBorders>
            <w:vAlign w:val="center"/>
            <w:hideMark/>
          </w:tcPr>
          <w:p w14:paraId="1EC4FD8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791" w:type="pct"/>
            <w:gridSpan w:val="6"/>
            <w:vMerge/>
            <w:tcBorders>
              <w:top w:val="single" w:sz="4" w:space="0" w:color="auto"/>
              <w:left w:val="single" w:sz="4" w:space="0" w:color="auto"/>
              <w:bottom w:val="single" w:sz="4" w:space="0" w:color="auto"/>
              <w:right w:val="single" w:sz="4" w:space="0" w:color="auto"/>
            </w:tcBorders>
            <w:vAlign w:val="center"/>
            <w:hideMark/>
          </w:tcPr>
          <w:p w14:paraId="063F321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val="restart"/>
            <w:tcBorders>
              <w:top w:val="nil"/>
              <w:left w:val="single" w:sz="4" w:space="0" w:color="auto"/>
              <w:bottom w:val="single" w:sz="4" w:space="0" w:color="auto"/>
              <w:right w:val="single" w:sz="4" w:space="0" w:color="auto"/>
            </w:tcBorders>
            <w:vAlign w:val="center"/>
            <w:hideMark/>
          </w:tcPr>
          <w:p w14:paraId="41721EA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Được giao</w:t>
            </w:r>
          </w:p>
        </w:tc>
        <w:tc>
          <w:tcPr>
            <w:tcW w:w="116" w:type="pct"/>
            <w:vMerge w:val="restart"/>
            <w:tcBorders>
              <w:top w:val="nil"/>
              <w:left w:val="single" w:sz="4" w:space="0" w:color="auto"/>
              <w:bottom w:val="single" w:sz="4" w:space="0" w:color="auto"/>
              <w:right w:val="single" w:sz="4" w:space="0" w:color="auto"/>
            </w:tcBorders>
            <w:vAlign w:val="center"/>
            <w:hideMark/>
          </w:tcPr>
          <w:p w14:paraId="520E0B1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Có mặt</w:t>
            </w:r>
          </w:p>
        </w:tc>
        <w:tc>
          <w:tcPr>
            <w:tcW w:w="145" w:type="pct"/>
            <w:vMerge w:val="restart"/>
            <w:tcBorders>
              <w:top w:val="nil"/>
              <w:left w:val="single" w:sz="4" w:space="0" w:color="auto"/>
              <w:bottom w:val="single" w:sz="4" w:space="0" w:color="auto"/>
              <w:right w:val="single" w:sz="4" w:space="0" w:color="auto"/>
            </w:tcBorders>
            <w:vAlign w:val="center"/>
            <w:hideMark/>
          </w:tcPr>
          <w:p w14:paraId="7FCD1E5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 xml:space="preserve">Chênh lệch (biên chế được giao - biên chế có </w:t>
            </w:r>
            <w:r w:rsidRPr="003B62C0">
              <w:rPr>
                <w:rFonts w:ascii="Arial" w:eastAsia="Times New Roman" w:hAnsi="Arial" w:cs="Arial"/>
                <w:color w:val="000000"/>
                <w:kern w:val="0"/>
                <w:sz w:val="20"/>
                <w:szCs w:val="20"/>
                <w14:ligatures w14:val="none"/>
              </w:rPr>
              <w:lastRenderedPageBreak/>
              <w:t>mặt)</w:t>
            </w:r>
          </w:p>
        </w:tc>
        <w:tc>
          <w:tcPr>
            <w:tcW w:w="181" w:type="pct"/>
            <w:vMerge w:val="restart"/>
            <w:tcBorders>
              <w:top w:val="nil"/>
              <w:left w:val="single" w:sz="4" w:space="0" w:color="auto"/>
              <w:bottom w:val="single" w:sz="4" w:space="0" w:color="auto"/>
              <w:right w:val="single" w:sz="4" w:space="0" w:color="auto"/>
            </w:tcBorders>
            <w:vAlign w:val="center"/>
            <w:hideMark/>
          </w:tcPr>
          <w:p w14:paraId="7B11E26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Tổng kinh phí quản lý hành chính được giao trong năm</w:t>
            </w:r>
          </w:p>
        </w:tc>
        <w:tc>
          <w:tcPr>
            <w:tcW w:w="700" w:type="pct"/>
            <w:gridSpan w:val="5"/>
            <w:vMerge w:val="restart"/>
            <w:tcBorders>
              <w:top w:val="single" w:sz="4" w:space="0" w:color="auto"/>
              <w:left w:val="single" w:sz="4" w:space="0" w:color="auto"/>
              <w:bottom w:val="single" w:sz="4" w:space="0" w:color="auto"/>
              <w:right w:val="single" w:sz="4" w:space="0" w:color="auto"/>
            </w:tcBorders>
            <w:vAlign w:val="center"/>
            <w:hideMark/>
          </w:tcPr>
          <w:p w14:paraId="7827210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Kinh phí tự chủ</w:t>
            </w:r>
          </w:p>
        </w:tc>
        <w:tc>
          <w:tcPr>
            <w:tcW w:w="140" w:type="pct"/>
            <w:vMerge w:val="restart"/>
            <w:tcBorders>
              <w:top w:val="nil"/>
              <w:left w:val="single" w:sz="4" w:space="0" w:color="auto"/>
              <w:bottom w:val="single" w:sz="4" w:space="0" w:color="auto"/>
              <w:right w:val="single" w:sz="4" w:space="0" w:color="auto"/>
            </w:tcBorders>
            <w:vAlign w:val="center"/>
            <w:hideMark/>
          </w:tcPr>
          <w:p w14:paraId="102A9F0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 xml:space="preserve">Kinh phí không được giao thực hiện chế độ tự </w:t>
            </w:r>
            <w:r w:rsidRPr="003B62C0">
              <w:rPr>
                <w:rFonts w:ascii="Arial" w:eastAsia="Times New Roman" w:hAnsi="Arial" w:cs="Arial"/>
                <w:color w:val="000000"/>
                <w:kern w:val="0"/>
                <w:sz w:val="20"/>
                <w:szCs w:val="20"/>
                <w14:ligatures w14:val="none"/>
              </w:rPr>
              <w:lastRenderedPageBreak/>
              <w:t>chủ</w:t>
            </w:r>
          </w:p>
        </w:tc>
        <w:tc>
          <w:tcPr>
            <w:tcW w:w="126" w:type="pct"/>
            <w:vMerge w:val="restart"/>
            <w:tcBorders>
              <w:top w:val="nil"/>
              <w:left w:val="single" w:sz="4" w:space="0" w:color="auto"/>
              <w:bottom w:val="single" w:sz="4" w:space="0" w:color="auto"/>
              <w:right w:val="single" w:sz="4" w:space="0" w:color="auto"/>
            </w:tcBorders>
            <w:vAlign w:val="center"/>
            <w:hideMark/>
          </w:tcPr>
          <w:p w14:paraId="4E246E4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Số đơn vị tiết kiệm trên tổng số đơn vị th</w:t>
            </w:r>
            <w:r w:rsidRPr="003B62C0">
              <w:rPr>
                <w:rFonts w:ascii="Arial" w:eastAsia="Times New Roman" w:hAnsi="Arial" w:cs="Arial"/>
                <w:color w:val="000000"/>
                <w:kern w:val="0"/>
                <w:sz w:val="20"/>
                <w:szCs w:val="20"/>
                <w14:ligatures w14:val="none"/>
              </w:rPr>
              <w:lastRenderedPageBreak/>
              <w:t>ực hiện chế độ tự chủ</w:t>
            </w:r>
          </w:p>
        </w:tc>
        <w:tc>
          <w:tcPr>
            <w:tcW w:w="739" w:type="pct"/>
            <w:gridSpan w:val="5"/>
            <w:tcBorders>
              <w:top w:val="single" w:sz="4" w:space="0" w:color="auto"/>
              <w:left w:val="nil"/>
              <w:bottom w:val="single" w:sz="4" w:space="0" w:color="auto"/>
              <w:right w:val="single" w:sz="4" w:space="0" w:color="auto"/>
            </w:tcBorders>
            <w:vAlign w:val="center"/>
            <w:hideMark/>
          </w:tcPr>
          <w:p w14:paraId="66A8126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Chi kinh phí tiết kiệm</w:t>
            </w:r>
          </w:p>
        </w:tc>
        <w:tc>
          <w:tcPr>
            <w:tcW w:w="759" w:type="pct"/>
            <w:gridSpan w:val="6"/>
            <w:tcBorders>
              <w:top w:val="single" w:sz="4" w:space="0" w:color="auto"/>
              <w:left w:val="nil"/>
              <w:bottom w:val="single" w:sz="4" w:space="0" w:color="auto"/>
              <w:right w:val="single" w:sz="4" w:space="0" w:color="auto"/>
            </w:tcBorders>
            <w:vAlign w:val="center"/>
            <w:hideMark/>
          </w:tcPr>
          <w:p w14:paraId="58D6ED7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đơn vị có hệ số thu nhập tăng thêm</w:t>
            </w:r>
          </w:p>
        </w:tc>
        <w:tc>
          <w:tcPr>
            <w:tcW w:w="464" w:type="pct"/>
            <w:gridSpan w:val="3"/>
            <w:tcBorders>
              <w:top w:val="single" w:sz="4" w:space="0" w:color="auto"/>
              <w:left w:val="nil"/>
              <w:bottom w:val="single" w:sz="4" w:space="0" w:color="auto"/>
              <w:right w:val="single" w:sz="4" w:space="0" w:color="auto"/>
            </w:tcBorders>
            <w:vAlign w:val="center"/>
            <w:hideMark/>
          </w:tcPr>
          <w:p w14:paraId="48616F6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Cấp tỉnh</w:t>
            </w:r>
          </w:p>
        </w:tc>
        <w:tc>
          <w:tcPr>
            <w:tcW w:w="464" w:type="pct"/>
            <w:gridSpan w:val="3"/>
            <w:tcBorders>
              <w:top w:val="single" w:sz="4" w:space="0" w:color="auto"/>
              <w:left w:val="nil"/>
              <w:bottom w:val="single" w:sz="4" w:space="0" w:color="auto"/>
              <w:right w:val="single" w:sz="4" w:space="0" w:color="auto"/>
            </w:tcBorders>
            <w:vAlign w:val="center"/>
            <w:hideMark/>
          </w:tcPr>
          <w:p w14:paraId="5CFAEB6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Cấp xã</w:t>
            </w:r>
          </w:p>
        </w:tc>
      </w:tr>
      <w:tr w:rsidR="003B62C0" w:rsidRPr="00493D39" w14:paraId="7A051BAE" w14:textId="77777777" w:rsidTr="00AD2D93">
        <w:trPr>
          <w:trHeight w:val="804"/>
        </w:trPr>
        <w:tc>
          <w:tcPr>
            <w:tcW w:w="106" w:type="pct"/>
            <w:vMerge/>
            <w:tcBorders>
              <w:top w:val="single" w:sz="4" w:space="0" w:color="auto"/>
              <w:left w:val="single" w:sz="4" w:space="0" w:color="auto"/>
              <w:bottom w:val="single" w:sz="4" w:space="0" w:color="auto"/>
              <w:right w:val="single" w:sz="4" w:space="0" w:color="auto"/>
            </w:tcBorders>
            <w:vAlign w:val="center"/>
            <w:hideMark/>
          </w:tcPr>
          <w:p w14:paraId="340D7A5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vMerge/>
            <w:tcBorders>
              <w:top w:val="single" w:sz="4" w:space="0" w:color="auto"/>
              <w:left w:val="single" w:sz="4" w:space="0" w:color="auto"/>
              <w:bottom w:val="single" w:sz="4" w:space="0" w:color="auto"/>
              <w:right w:val="single" w:sz="4" w:space="0" w:color="auto"/>
            </w:tcBorders>
            <w:vAlign w:val="center"/>
            <w:hideMark/>
          </w:tcPr>
          <w:p w14:paraId="041BFFC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390"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12F4AE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Cơ quan cấp tỉnh</w:t>
            </w:r>
          </w:p>
        </w:tc>
        <w:tc>
          <w:tcPr>
            <w:tcW w:w="401"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E597E2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Cơ quan cấp xã</w:t>
            </w:r>
          </w:p>
        </w:tc>
        <w:tc>
          <w:tcPr>
            <w:tcW w:w="136" w:type="pct"/>
            <w:vMerge/>
            <w:tcBorders>
              <w:top w:val="nil"/>
              <w:left w:val="single" w:sz="4" w:space="0" w:color="auto"/>
              <w:bottom w:val="single" w:sz="4" w:space="0" w:color="auto"/>
              <w:right w:val="single" w:sz="4" w:space="0" w:color="auto"/>
            </w:tcBorders>
            <w:vAlign w:val="center"/>
            <w:hideMark/>
          </w:tcPr>
          <w:p w14:paraId="5A4A3A4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vMerge/>
            <w:tcBorders>
              <w:top w:val="nil"/>
              <w:left w:val="single" w:sz="4" w:space="0" w:color="auto"/>
              <w:bottom w:val="single" w:sz="4" w:space="0" w:color="auto"/>
              <w:right w:val="single" w:sz="4" w:space="0" w:color="auto"/>
            </w:tcBorders>
            <w:vAlign w:val="center"/>
            <w:hideMark/>
          </w:tcPr>
          <w:p w14:paraId="6CAB470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vMerge/>
            <w:tcBorders>
              <w:top w:val="nil"/>
              <w:left w:val="single" w:sz="4" w:space="0" w:color="auto"/>
              <w:bottom w:val="single" w:sz="4" w:space="0" w:color="auto"/>
              <w:right w:val="single" w:sz="4" w:space="0" w:color="auto"/>
            </w:tcBorders>
            <w:vAlign w:val="center"/>
            <w:hideMark/>
          </w:tcPr>
          <w:p w14:paraId="01D1CEF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68FC818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700" w:type="pct"/>
            <w:gridSpan w:val="5"/>
            <w:vMerge/>
            <w:tcBorders>
              <w:top w:val="single" w:sz="4" w:space="0" w:color="auto"/>
              <w:left w:val="single" w:sz="4" w:space="0" w:color="auto"/>
              <w:bottom w:val="single" w:sz="4" w:space="0" w:color="auto"/>
              <w:right w:val="single" w:sz="4" w:space="0" w:color="auto"/>
            </w:tcBorders>
            <w:vAlign w:val="center"/>
            <w:hideMark/>
          </w:tcPr>
          <w:p w14:paraId="3A0349E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vMerge/>
            <w:tcBorders>
              <w:top w:val="nil"/>
              <w:left w:val="single" w:sz="4" w:space="0" w:color="auto"/>
              <w:bottom w:val="single" w:sz="4" w:space="0" w:color="auto"/>
              <w:right w:val="single" w:sz="4" w:space="0" w:color="auto"/>
            </w:tcBorders>
            <w:vAlign w:val="center"/>
            <w:hideMark/>
          </w:tcPr>
          <w:p w14:paraId="2B36220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vMerge/>
            <w:tcBorders>
              <w:top w:val="nil"/>
              <w:left w:val="single" w:sz="4" w:space="0" w:color="auto"/>
              <w:bottom w:val="single" w:sz="4" w:space="0" w:color="auto"/>
              <w:right w:val="single" w:sz="4" w:space="0" w:color="auto"/>
            </w:tcBorders>
            <w:vAlign w:val="center"/>
            <w:hideMark/>
          </w:tcPr>
          <w:p w14:paraId="56C4C9A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val="restart"/>
            <w:tcBorders>
              <w:top w:val="nil"/>
              <w:left w:val="single" w:sz="4" w:space="0" w:color="auto"/>
              <w:bottom w:val="single" w:sz="4" w:space="0" w:color="auto"/>
              <w:right w:val="single" w:sz="4" w:space="0" w:color="auto"/>
            </w:tcBorders>
            <w:vAlign w:val="center"/>
            <w:hideMark/>
          </w:tcPr>
          <w:p w14:paraId="5678D45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Tổng số</w:t>
            </w:r>
          </w:p>
        </w:tc>
        <w:tc>
          <w:tcPr>
            <w:tcW w:w="128" w:type="pct"/>
            <w:vMerge w:val="restart"/>
            <w:tcBorders>
              <w:top w:val="nil"/>
              <w:left w:val="single" w:sz="4" w:space="0" w:color="auto"/>
              <w:bottom w:val="single" w:sz="4" w:space="0" w:color="auto"/>
              <w:right w:val="single" w:sz="4" w:space="0" w:color="auto"/>
            </w:tcBorders>
            <w:vAlign w:val="center"/>
            <w:hideMark/>
          </w:tcPr>
          <w:p w14:paraId="74773B8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Chi thu nhập tăng thêm</w:t>
            </w:r>
          </w:p>
        </w:tc>
        <w:tc>
          <w:tcPr>
            <w:tcW w:w="159" w:type="pct"/>
            <w:vMerge w:val="restart"/>
            <w:tcBorders>
              <w:top w:val="nil"/>
              <w:left w:val="single" w:sz="4" w:space="0" w:color="auto"/>
              <w:bottom w:val="single" w:sz="4" w:space="0" w:color="auto"/>
              <w:right w:val="single" w:sz="4" w:space="0" w:color="auto"/>
            </w:tcBorders>
            <w:vAlign w:val="center"/>
            <w:hideMark/>
          </w:tcPr>
          <w:p w14:paraId="1D3300F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Chi khen thưởng, phúc lợi</w:t>
            </w:r>
          </w:p>
        </w:tc>
        <w:tc>
          <w:tcPr>
            <w:tcW w:w="141" w:type="pct"/>
            <w:vMerge w:val="restart"/>
            <w:tcBorders>
              <w:top w:val="nil"/>
              <w:left w:val="single" w:sz="4" w:space="0" w:color="auto"/>
              <w:bottom w:val="single" w:sz="4" w:space="0" w:color="auto"/>
              <w:right w:val="single" w:sz="4" w:space="0" w:color="auto"/>
            </w:tcBorders>
            <w:vAlign w:val="center"/>
            <w:hideMark/>
          </w:tcPr>
          <w:p w14:paraId="48B988B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Quỹ dự phòng ổn định thu nhập</w:t>
            </w:r>
          </w:p>
        </w:tc>
        <w:tc>
          <w:tcPr>
            <w:tcW w:w="130" w:type="pct"/>
            <w:vMerge w:val="restart"/>
            <w:tcBorders>
              <w:top w:val="nil"/>
              <w:left w:val="single" w:sz="4" w:space="0" w:color="auto"/>
              <w:bottom w:val="single" w:sz="4" w:space="0" w:color="auto"/>
              <w:right w:val="single" w:sz="4" w:space="0" w:color="auto"/>
            </w:tcBorders>
            <w:vAlign w:val="center"/>
            <w:hideMark/>
          </w:tcPr>
          <w:p w14:paraId="10BE545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kinh phí tiết kiệm còn lại chưa s</w:t>
            </w:r>
            <w:r w:rsidRPr="003B62C0">
              <w:rPr>
                <w:rFonts w:ascii="Arial" w:eastAsia="Times New Roman" w:hAnsi="Arial" w:cs="Arial"/>
                <w:color w:val="000000"/>
                <w:kern w:val="0"/>
                <w:sz w:val="20"/>
                <w:szCs w:val="20"/>
                <w14:ligatures w14:val="none"/>
              </w:rPr>
              <w:lastRenderedPageBreak/>
              <w:t>ử dụng (nếu có)</w:t>
            </w:r>
          </w:p>
        </w:tc>
        <w:tc>
          <w:tcPr>
            <w:tcW w:w="144" w:type="pct"/>
            <w:vMerge w:val="restart"/>
            <w:tcBorders>
              <w:top w:val="nil"/>
              <w:left w:val="single" w:sz="4" w:space="0" w:color="auto"/>
              <w:bottom w:val="single" w:sz="4" w:space="0" w:color="auto"/>
              <w:right w:val="single" w:sz="4" w:space="0" w:color="auto"/>
            </w:tcBorders>
            <w:vAlign w:val="center"/>
            <w:hideMark/>
          </w:tcPr>
          <w:p w14:paraId="70B60CC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Không chi thu nhập tăng thêm</w:t>
            </w:r>
          </w:p>
        </w:tc>
        <w:tc>
          <w:tcPr>
            <w:tcW w:w="129" w:type="pct"/>
            <w:vMerge w:val="restart"/>
            <w:tcBorders>
              <w:top w:val="nil"/>
              <w:left w:val="single" w:sz="4" w:space="0" w:color="auto"/>
              <w:bottom w:val="single" w:sz="4" w:space="0" w:color="auto"/>
              <w:right w:val="single" w:sz="4" w:space="0" w:color="auto"/>
            </w:tcBorders>
            <w:vAlign w:val="center"/>
            <w:hideMark/>
          </w:tcPr>
          <w:p w14:paraId="13152E9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Dưới 0,1 lần</w:t>
            </w:r>
          </w:p>
        </w:tc>
        <w:tc>
          <w:tcPr>
            <w:tcW w:w="125" w:type="pct"/>
            <w:vMerge w:val="restart"/>
            <w:tcBorders>
              <w:top w:val="nil"/>
              <w:left w:val="single" w:sz="4" w:space="0" w:color="auto"/>
              <w:bottom w:val="single" w:sz="4" w:space="0" w:color="auto"/>
              <w:right w:val="single" w:sz="4" w:space="0" w:color="auto"/>
            </w:tcBorders>
            <w:vAlign w:val="center"/>
            <w:hideMark/>
          </w:tcPr>
          <w:p w14:paraId="2EA86FA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Từ 0,1 đến dưới 0,2 lần</w:t>
            </w:r>
          </w:p>
        </w:tc>
        <w:tc>
          <w:tcPr>
            <w:tcW w:w="125" w:type="pct"/>
            <w:vMerge w:val="restart"/>
            <w:tcBorders>
              <w:top w:val="nil"/>
              <w:left w:val="single" w:sz="4" w:space="0" w:color="auto"/>
              <w:bottom w:val="single" w:sz="4" w:space="0" w:color="auto"/>
              <w:right w:val="single" w:sz="4" w:space="0" w:color="auto"/>
            </w:tcBorders>
            <w:vAlign w:val="center"/>
            <w:hideMark/>
          </w:tcPr>
          <w:p w14:paraId="0ED13B7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Từ 0,2 đến dưới 0,3 lần</w:t>
            </w:r>
          </w:p>
        </w:tc>
        <w:tc>
          <w:tcPr>
            <w:tcW w:w="125" w:type="pct"/>
            <w:vMerge w:val="restart"/>
            <w:tcBorders>
              <w:top w:val="nil"/>
              <w:left w:val="single" w:sz="4" w:space="0" w:color="auto"/>
              <w:bottom w:val="single" w:sz="4" w:space="0" w:color="auto"/>
              <w:right w:val="single" w:sz="4" w:space="0" w:color="auto"/>
            </w:tcBorders>
            <w:vAlign w:val="center"/>
            <w:hideMark/>
          </w:tcPr>
          <w:p w14:paraId="0BE3AC4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Từ 0,3 đến dưới 0,4 lần</w:t>
            </w:r>
          </w:p>
        </w:tc>
        <w:tc>
          <w:tcPr>
            <w:tcW w:w="109" w:type="pct"/>
            <w:vMerge w:val="restart"/>
            <w:tcBorders>
              <w:top w:val="nil"/>
              <w:left w:val="single" w:sz="4" w:space="0" w:color="auto"/>
              <w:bottom w:val="single" w:sz="4" w:space="0" w:color="auto"/>
              <w:right w:val="single" w:sz="4" w:space="0" w:color="auto"/>
            </w:tcBorders>
            <w:vAlign w:val="center"/>
            <w:hideMark/>
          </w:tcPr>
          <w:p w14:paraId="385534C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Từ 0,4 lần trở lên</w:t>
            </w:r>
          </w:p>
        </w:tc>
        <w:tc>
          <w:tcPr>
            <w:tcW w:w="192" w:type="pct"/>
            <w:vMerge w:val="restart"/>
            <w:tcBorders>
              <w:top w:val="nil"/>
              <w:left w:val="single" w:sz="4" w:space="0" w:color="auto"/>
              <w:bottom w:val="single" w:sz="4" w:space="0" w:color="auto"/>
              <w:right w:val="single" w:sz="4" w:space="0" w:color="auto"/>
            </w:tcBorders>
            <w:vAlign w:val="center"/>
            <w:hideMark/>
          </w:tcPr>
          <w:p w14:paraId="37D5877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bình quân/tháng</w:t>
            </w:r>
          </w:p>
        </w:tc>
        <w:tc>
          <w:tcPr>
            <w:tcW w:w="136" w:type="pct"/>
            <w:vMerge w:val="restart"/>
            <w:tcBorders>
              <w:top w:val="nil"/>
              <w:left w:val="single" w:sz="4" w:space="0" w:color="auto"/>
              <w:bottom w:val="single" w:sz="4" w:space="0" w:color="auto"/>
              <w:right w:val="single" w:sz="4" w:space="0" w:color="auto"/>
            </w:tcBorders>
            <w:vAlign w:val="center"/>
            <w:hideMark/>
          </w:tcPr>
          <w:p w14:paraId="15BB82C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cao nhất</w:t>
            </w:r>
          </w:p>
        </w:tc>
        <w:tc>
          <w:tcPr>
            <w:tcW w:w="136" w:type="pct"/>
            <w:vMerge w:val="restart"/>
            <w:tcBorders>
              <w:top w:val="nil"/>
              <w:left w:val="single" w:sz="4" w:space="0" w:color="auto"/>
              <w:bottom w:val="single" w:sz="4" w:space="0" w:color="auto"/>
              <w:right w:val="single" w:sz="4" w:space="0" w:color="auto"/>
            </w:tcBorders>
            <w:vAlign w:val="center"/>
            <w:hideMark/>
          </w:tcPr>
          <w:p w14:paraId="5595DBB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thấp nhất</w:t>
            </w:r>
          </w:p>
        </w:tc>
        <w:tc>
          <w:tcPr>
            <w:tcW w:w="192" w:type="pct"/>
            <w:vMerge w:val="restart"/>
            <w:tcBorders>
              <w:top w:val="nil"/>
              <w:left w:val="single" w:sz="4" w:space="0" w:color="auto"/>
              <w:bottom w:val="single" w:sz="4" w:space="0" w:color="auto"/>
              <w:right w:val="single" w:sz="4" w:space="0" w:color="auto"/>
            </w:tcBorders>
            <w:vAlign w:val="center"/>
            <w:hideMark/>
          </w:tcPr>
          <w:p w14:paraId="711C101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bình quân/tháng</w:t>
            </w:r>
          </w:p>
        </w:tc>
        <w:tc>
          <w:tcPr>
            <w:tcW w:w="136" w:type="pct"/>
            <w:vMerge w:val="restart"/>
            <w:tcBorders>
              <w:top w:val="nil"/>
              <w:left w:val="single" w:sz="4" w:space="0" w:color="auto"/>
              <w:bottom w:val="single" w:sz="4" w:space="0" w:color="auto"/>
              <w:right w:val="single" w:sz="4" w:space="0" w:color="auto"/>
            </w:tcBorders>
            <w:vAlign w:val="center"/>
            <w:hideMark/>
          </w:tcPr>
          <w:p w14:paraId="5CA23D2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cao nhất</w:t>
            </w:r>
          </w:p>
        </w:tc>
        <w:tc>
          <w:tcPr>
            <w:tcW w:w="136" w:type="pct"/>
            <w:vMerge w:val="restart"/>
            <w:tcBorders>
              <w:top w:val="nil"/>
              <w:left w:val="single" w:sz="4" w:space="0" w:color="auto"/>
              <w:bottom w:val="single" w:sz="4" w:space="0" w:color="auto"/>
              <w:right w:val="single" w:sz="4" w:space="0" w:color="auto"/>
            </w:tcBorders>
            <w:vAlign w:val="center"/>
            <w:hideMark/>
          </w:tcPr>
          <w:p w14:paraId="5711430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Mức TNTT thấp nhất</w:t>
            </w:r>
          </w:p>
        </w:tc>
      </w:tr>
      <w:tr w:rsidR="003B62C0" w:rsidRPr="00493D39" w14:paraId="0A406AC4" w14:textId="77777777" w:rsidTr="00AD2D93">
        <w:trPr>
          <w:trHeight w:val="612"/>
        </w:trPr>
        <w:tc>
          <w:tcPr>
            <w:tcW w:w="106" w:type="pct"/>
            <w:vMerge/>
            <w:tcBorders>
              <w:top w:val="single" w:sz="4" w:space="0" w:color="auto"/>
              <w:left w:val="single" w:sz="4" w:space="0" w:color="auto"/>
              <w:bottom w:val="single" w:sz="4" w:space="0" w:color="auto"/>
              <w:right w:val="single" w:sz="4" w:space="0" w:color="auto"/>
            </w:tcBorders>
            <w:vAlign w:val="center"/>
            <w:hideMark/>
          </w:tcPr>
          <w:p w14:paraId="3103EC1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vMerge/>
            <w:tcBorders>
              <w:top w:val="single" w:sz="4" w:space="0" w:color="auto"/>
              <w:left w:val="single" w:sz="4" w:space="0" w:color="auto"/>
              <w:bottom w:val="single" w:sz="4" w:space="0" w:color="auto"/>
              <w:right w:val="single" w:sz="4" w:space="0" w:color="auto"/>
            </w:tcBorders>
            <w:vAlign w:val="center"/>
            <w:hideMark/>
          </w:tcPr>
          <w:p w14:paraId="7E849D7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390" w:type="pct"/>
            <w:gridSpan w:val="3"/>
            <w:vMerge/>
            <w:tcBorders>
              <w:top w:val="single" w:sz="4" w:space="0" w:color="auto"/>
              <w:left w:val="single" w:sz="4" w:space="0" w:color="auto"/>
              <w:bottom w:val="single" w:sz="4" w:space="0" w:color="auto"/>
              <w:right w:val="single" w:sz="4" w:space="0" w:color="auto"/>
            </w:tcBorders>
            <w:vAlign w:val="center"/>
            <w:hideMark/>
          </w:tcPr>
          <w:p w14:paraId="409AEFF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401" w:type="pct"/>
            <w:gridSpan w:val="3"/>
            <w:vMerge/>
            <w:tcBorders>
              <w:top w:val="single" w:sz="4" w:space="0" w:color="auto"/>
              <w:left w:val="single" w:sz="4" w:space="0" w:color="auto"/>
              <w:bottom w:val="single" w:sz="4" w:space="0" w:color="auto"/>
              <w:right w:val="single" w:sz="4" w:space="0" w:color="auto"/>
            </w:tcBorders>
            <w:vAlign w:val="center"/>
            <w:hideMark/>
          </w:tcPr>
          <w:p w14:paraId="12F5E1F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7DEB139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vMerge/>
            <w:tcBorders>
              <w:top w:val="nil"/>
              <w:left w:val="single" w:sz="4" w:space="0" w:color="auto"/>
              <w:bottom w:val="single" w:sz="4" w:space="0" w:color="auto"/>
              <w:right w:val="single" w:sz="4" w:space="0" w:color="auto"/>
            </w:tcBorders>
            <w:vAlign w:val="center"/>
            <w:hideMark/>
          </w:tcPr>
          <w:p w14:paraId="3E5AF3D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vMerge/>
            <w:tcBorders>
              <w:top w:val="nil"/>
              <w:left w:val="single" w:sz="4" w:space="0" w:color="auto"/>
              <w:bottom w:val="single" w:sz="4" w:space="0" w:color="auto"/>
              <w:right w:val="single" w:sz="4" w:space="0" w:color="auto"/>
            </w:tcBorders>
            <w:vAlign w:val="center"/>
            <w:hideMark/>
          </w:tcPr>
          <w:p w14:paraId="4249B90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214B27C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700" w:type="pct"/>
            <w:gridSpan w:val="5"/>
            <w:vMerge/>
            <w:tcBorders>
              <w:top w:val="single" w:sz="4" w:space="0" w:color="auto"/>
              <w:left w:val="single" w:sz="4" w:space="0" w:color="auto"/>
              <w:bottom w:val="single" w:sz="4" w:space="0" w:color="auto"/>
              <w:right w:val="single" w:sz="4" w:space="0" w:color="auto"/>
            </w:tcBorders>
            <w:vAlign w:val="center"/>
            <w:hideMark/>
          </w:tcPr>
          <w:p w14:paraId="5B4254B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vMerge/>
            <w:tcBorders>
              <w:top w:val="nil"/>
              <w:left w:val="single" w:sz="4" w:space="0" w:color="auto"/>
              <w:bottom w:val="single" w:sz="4" w:space="0" w:color="auto"/>
              <w:right w:val="single" w:sz="4" w:space="0" w:color="auto"/>
            </w:tcBorders>
            <w:vAlign w:val="center"/>
            <w:hideMark/>
          </w:tcPr>
          <w:p w14:paraId="1AB8AC4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vMerge/>
            <w:tcBorders>
              <w:top w:val="nil"/>
              <w:left w:val="single" w:sz="4" w:space="0" w:color="auto"/>
              <w:bottom w:val="single" w:sz="4" w:space="0" w:color="auto"/>
              <w:right w:val="single" w:sz="4" w:space="0" w:color="auto"/>
            </w:tcBorders>
            <w:vAlign w:val="center"/>
            <w:hideMark/>
          </w:tcPr>
          <w:p w14:paraId="39B5D15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0F2C131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vMerge/>
            <w:tcBorders>
              <w:top w:val="nil"/>
              <w:left w:val="single" w:sz="4" w:space="0" w:color="auto"/>
              <w:bottom w:val="single" w:sz="4" w:space="0" w:color="auto"/>
              <w:right w:val="single" w:sz="4" w:space="0" w:color="auto"/>
            </w:tcBorders>
            <w:vAlign w:val="center"/>
            <w:hideMark/>
          </w:tcPr>
          <w:p w14:paraId="28E59DE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vMerge/>
            <w:tcBorders>
              <w:top w:val="nil"/>
              <w:left w:val="single" w:sz="4" w:space="0" w:color="auto"/>
              <w:bottom w:val="single" w:sz="4" w:space="0" w:color="auto"/>
              <w:right w:val="single" w:sz="4" w:space="0" w:color="auto"/>
            </w:tcBorders>
            <w:vAlign w:val="center"/>
            <w:hideMark/>
          </w:tcPr>
          <w:p w14:paraId="0BE71EA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vMerge/>
            <w:tcBorders>
              <w:top w:val="nil"/>
              <w:left w:val="single" w:sz="4" w:space="0" w:color="auto"/>
              <w:bottom w:val="single" w:sz="4" w:space="0" w:color="auto"/>
              <w:right w:val="single" w:sz="4" w:space="0" w:color="auto"/>
            </w:tcBorders>
            <w:vAlign w:val="center"/>
            <w:hideMark/>
          </w:tcPr>
          <w:p w14:paraId="3C90AD7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vMerge/>
            <w:tcBorders>
              <w:top w:val="nil"/>
              <w:left w:val="single" w:sz="4" w:space="0" w:color="auto"/>
              <w:bottom w:val="single" w:sz="4" w:space="0" w:color="auto"/>
              <w:right w:val="single" w:sz="4" w:space="0" w:color="auto"/>
            </w:tcBorders>
            <w:vAlign w:val="center"/>
            <w:hideMark/>
          </w:tcPr>
          <w:p w14:paraId="155A6C5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vMerge/>
            <w:tcBorders>
              <w:top w:val="nil"/>
              <w:left w:val="single" w:sz="4" w:space="0" w:color="auto"/>
              <w:bottom w:val="single" w:sz="4" w:space="0" w:color="auto"/>
              <w:right w:val="single" w:sz="4" w:space="0" w:color="auto"/>
            </w:tcBorders>
            <w:vAlign w:val="center"/>
            <w:hideMark/>
          </w:tcPr>
          <w:p w14:paraId="48FA35F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vMerge/>
            <w:tcBorders>
              <w:top w:val="nil"/>
              <w:left w:val="single" w:sz="4" w:space="0" w:color="auto"/>
              <w:bottom w:val="single" w:sz="4" w:space="0" w:color="auto"/>
              <w:right w:val="single" w:sz="4" w:space="0" w:color="auto"/>
            </w:tcBorders>
            <w:vAlign w:val="center"/>
            <w:hideMark/>
          </w:tcPr>
          <w:p w14:paraId="41F53D1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7834841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11BBB10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688266F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vMerge/>
            <w:tcBorders>
              <w:top w:val="nil"/>
              <w:left w:val="single" w:sz="4" w:space="0" w:color="auto"/>
              <w:bottom w:val="single" w:sz="4" w:space="0" w:color="auto"/>
              <w:right w:val="single" w:sz="4" w:space="0" w:color="auto"/>
            </w:tcBorders>
            <w:vAlign w:val="center"/>
            <w:hideMark/>
          </w:tcPr>
          <w:p w14:paraId="6DB5691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638CD91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2D71237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686988F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33B7EFD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327957A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7424C39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2EAAE754" w14:textId="77777777" w:rsidTr="00AD2D93">
        <w:trPr>
          <w:trHeight w:val="1320"/>
        </w:trPr>
        <w:tc>
          <w:tcPr>
            <w:tcW w:w="106" w:type="pct"/>
            <w:vMerge/>
            <w:tcBorders>
              <w:top w:val="single" w:sz="4" w:space="0" w:color="auto"/>
              <w:left w:val="single" w:sz="4" w:space="0" w:color="auto"/>
              <w:bottom w:val="single" w:sz="4" w:space="0" w:color="auto"/>
              <w:right w:val="single" w:sz="4" w:space="0" w:color="auto"/>
            </w:tcBorders>
            <w:vAlign w:val="center"/>
            <w:hideMark/>
          </w:tcPr>
          <w:p w14:paraId="644C983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vMerge/>
            <w:tcBorders>
              <w:top w:val="single" w:sz="4" w:space="0" w:color="auto"/>
              <w:left w:val="single" w:sz="4" w:space="0" w:color="auto"/>
              <w:bottom w:val="single" w:sz="4" w:space="0" w:color="auto"/>
              <w:right w:val="single" w:sz="4" w:space="0" w:color="auto"/>
            </w:tcBorders>
            <w:vAlign w:val="center"/>
            <w:hideMark/>
          </w:tcPr>
          <w:p w14:paraId="6977C2C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vMerge w:val="restart"/>
            <w:tcBorders>
              <w:top w:val="nil"/>
              <w:left w:val="single" w:sz="4" w:space="0" w:color="auto"/>
              <w:bottom w:val="single" w:sz="4" w:space="0" w:color="auto"/>
              <w:right w:val="single" w:sz="4" w:space="0" w:color="auto"/>
            </w:tcBorders>
            <w:vAlign w:val="center"/>
            <w:hideMark/>
          </w:tcPr>
          <w:p w14:paraId="3279305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lượng đơn vị cấp tỉnh</w:t>
            </w:r>
          </w:p>
        </w:tc>
        <w:tc>
          <w:tcPr>
            <w:tcW w:w="121" w:type="pct"/>
            <w:vMerge w:val="restart"/>
            <w:tcBorders>
              <w:top w:val="nil"/>
              <w:left w:val="single" w:sz="4" w:space="0" w:color="auto"/>
              <w:bottom w:val="single" w:sz="4" w:space="0" w:color="auto"/>
              <w:right w:val="single" w:sz="4" w:space="0" w:color="auto"/>
            </w:tcBorders>
            <w:vAlign w:val="center"/>
            <w:hideMark/>
          </w:tcPr>
          <w:p w14:paraId="6E40CC8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đơn vị giao  tự chủ</w:t>
            </w:r>
          </w:p>
        </w:tc>
        <w:tc>
          <w:tcPr>
            <w:tcW w:w="131" w:type="pct"/>
            <w:vMerge w:val="restart"/>
            <w:tcBorders>
              <w:top w:val="nil"/>
              <w:left w:val="single" w:sz="4" w:space="0" w:color="auto"/>
              <w:bottom w:val="single" w:sz="4" w:space="0" w:color="auto"/>
              <w:right w:val="single" w:sz="4" w:space="0" w:color="auto"/>
            </w:tcBorders>
            <w:vAlign w:val="center"/>
            <w:hideMark/>
          </w:tcPr>
          <w:p w14:paraId="46F33D1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đơn vị đã xây dựng Quy c</w:t>
            </w:r>
            <w:r w:rsidRPr="003B62C0">
              <w:rPr>
                <w:rFonts w:ascii="Arial" w:eastAsia="Times New Roman" w:hAnsi="Arial" w:cs="Arial"/>
                <w:color w:val="000000"/>
                <w:kern w:val="0"/>
                <w:sz w:val="20"/>
                <w:szCs w:val="20"/>
                <w14:ligatures w14:val="none"/>
              </w:rPr>
              <w:lastRenderedPageBreak/>
              <w:t>hế chi tiêu nội bộ</w:t>
            </w:r>
          </w:p>
        </w:tc>
        <w:tc>
          <w:tcPr>
            <w:tcW w:w="138" w:type="pct"/>
            <w:vMerge w:val="restart"/>
            <w:tcBorders>
              <w:top w:val="nil"/>
              <w:left w:val="single" w:sz="4" w:space="0" w:color="auto"/>
              <w:bottom w:val="single" w:sz="4" w:space="0" w:color="auto"/>
              <w:right w:val="single" w:sz="4" w:space="0" w:color="auto"/>
            </w:tcBorders>
            <w:vAlign w:val="center"/>
            <w:hideMark/>
          </w:tcPr>
          <w:p w14:paraId="7C7BAAD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Số lượng xã</w:t>
            </w:r>
          </w:p>
        </w:tc>
        <w:tc>
          <w:tcPr>
            <w:tcW w:w="132" w:type="pct"/>
            <w:vMerge w:val="restart"/>
            <w:tcBorders>
              <w:top w:val="nil"/>
              <w:left w:val="single" w:sz="4" w:space="0" w:color="auto"/>
              <w:bottom w:val="single" w:sz="4" w:space="0" w:color="auto"/>
              <w:right w:val="single" w:sz="4" w:space="0" w:color="auto"/>
            </w:tcBorders>
            <w:vAlign w:val="center"/>
            <w:hideMark/>
          </w:tcPr>
          <w:p w14:paraId="2F55F43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đơn vị được giao thực h</w:t>
            </w:r>
            <w:r w:rsidRPr="003B62C0">
              <w:rPr>
                <w:rFonts w:ascii="Arial" w:eastAsia="Times New Roman" w:hAnsi="Arial" w:cs="Arial"/>
                <w:color w:val="000000"/>
                <w:kern w:val="0"/>
                <w:sz w:val="20"/>
                <w:szCs w:val="20"/>
                <w14:ligatures w14:val="none"/>
              </w:rPr>
              <w:lastRenderedPageBreak/>
              <w:t>iện chế độ tự chủ</w:t>
            </w:r>
          </w:p>
        </w:tc>
        <w:tc>
          <w:tcPr>
            <w:tcW w:w="131" w:type="pct"/>
            <w:vMerge w:val="restart"/>
            <w:tcBorders>
              <w:top w:val="nil"/>
              <w:left w:val="single" w:sz="4" w:space="0" w:color="auto"/>
              <w:bottom w:val="single" w:sz="4" w:space="0" w:color="auto"/>
              <w:right w:val="single" w:sz="4" w:space="0" w:color="auto"/>
            </w:tcBorders>
            <w:vAlign w:val="center"/>
            <w:hideMark/>
          </w:tcPr>
          <w:p w14:paraId="0F87A50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lastRenderedPageBreak/>
              <w:t>Số đơn vị đã xây dựng Quy c</w:t>
            </w:r>
            <w:r w:rsidRPr="003B62C0">
              <w:rPr>
                <w:rFonts w:ascii="Arial" w:eastAsia="Times New Roman" w:hAnsi="Arial" w:cs="Arial"/>
                <w:color w:val="000000"/>
                <w:kern w:val="0"/>
                <w:sz w:val="20"/>
                <w:szCs w:val="20"/>
                <w14:ligatures w14:val="none"/>
              </w:rPr>
              <w:lastRenderedPageBreak/>
              <w:t>hế chi tiêu nội bộ</w:t>
            </w:r>
          </w:p>
        </w:tc>
        <w:tc>
          <w:tcPr>
            <w:tcW w:w="136" w:type="pct"/>
            <w:vMerge/>
            <w:tcBorders>
              <w:top w:val="nil"/>
              <w:left w:val="single" w:sz="4" w:space="0" w:color="auto"/>
              <w:bottom w:val="single" w:sz="4" w:space="0" w:color="auto"/>
              <w:right w:val="single" w:sz="4" w:space="0" w:color="auto"/>
            </w:tcBorders>
            <w:vAlign w:val="center"/>
            <w:hideMark/>
          </w:tcPr>
          <w:p w14:paraId="61D1A67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vMerge/>
            <w:tcBorders>
              <w:top w:val="nil"/>
              <w:left w:val="single" w:sz="4" w:space="0" w:color="auto"/>
              <w:bottom w:val="single" w:sz="4" w:space="0" w:color="auto"/>
              <w:right w:val="single" w:sz="4" w:space="0" w:color="auto"/>
            </w:tcBorders>
            <w:vAlign w:val="center"/>
            <w:hideMark/>
          </w:tcPr>
          <w:p w14:paraId="42ED4A8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vMerge/>
            <w:tcBorders>
              <w:top w:val="nil"/>
              <w:left w:val="single" w:sz="4" w:space="0" w:color="auto"/>
              <w:bottom w:val="single" w:sz="4" w:space="0" w:color="auto"/>
              <w:right w:val="single" w:sz="4" w:space="0" w:color="auto"/>
            </w:tcBorders>
            <w:vAlign w:val="center"/>
            <w:hideMark/>
          </w:tcPr>
          <w:p w14:paraId="244FEDB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295F377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val="restart"/>
            <w:tcBorders>
              <w:top w:val="nil"/>
              <w:left w:val="single" w:sz="4" w:space="0" w:color="auto"/>
              <w:bottom w:val="single" w:sz="4" w:space="0" w:color="auto"/>
              <w:right w:val="single" w:sz="4" w:space="0" w:color="auto"/>
            </w:tcBorders>
            <w:vAlign w:val="center"/>
            <w:hideMark/>
          </w:tcPr>
          <w:p w14:paraId="44DF634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Kinh phí được giao</w:t>
            </w:r>
          </w:p>
        </w:tc>
        <w:tc>
          <w:tcPr>
            <w:tcW w:w="123" w:type="pct"/>
            <w:vMerge w:val="restart"/>
            <w:tcBorders>
              <w:top w:val="nil"/>
              <w:left w:val="single" w:sz="4" w:space="0" w:color="auto"/>
              <w:bottom w:val="single" w:sz="4" w:space="0" w:color="auto"/>
              <w:right w:val="single" w:sz="4" w:space="0" w:color="auto"/>
            </w:tcBorders>
            <w:vAlign w:val="center"/>
            <w:hideMark/>
          </w:tcPr>
          <w:p w14:paraId="48EFE06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Kinh phí thực hiện</w:t>
            </w:r>
          </w:p>
        </w:tc>
        <w:tc>
          <w:tcPr>
            <w:tcW w:w="138" w:type="pct"/>
            <w:vMerge w:val="restart"/>
            <w:tcBorders>
              <w:top w:val="nil"/>
              <w:left w:val="single" w:sz="4" w:space="0" w:color="auto"/>
              <w:bottom w:val="single" w:sz="4" w:space="0" w:color="auto"/>
              <w:right w:val="single" w:sz="4" w:space="0" w:color="auto"/>
            </w:tcBorders>
            <w:vAlign w:val="center"/>
            <w:hideMark/>
          </w:tcPr>
          <w:p w14:paraId="35817C5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Trong đó Quỹ lương thực tế</w:t>
            </w:r>
          </w:p>
        </w:tc>
        <w:tc>
          <w:tcPr>
            <w:tcW w:w="126" w:type="pct"/>
            <w:vMerge w:val="restart"/>
            <w:tcBorders>
              <w:top w:val="nil"/>
              <w:left w:val="single" w:sz="4" w:space="0" w:color="auto"/>
              <w:bottom w:val="single" w:sz="4" w:space="0" w:color="auto"/>
              <w:right w:val="single" w:sz="4" w:space="0" w:color="auto"/>
            </w:tcBorders>
            <w:vAlign w:val="center"/>
            <w:hideMark/>
          </w:tcPr>
          <w:p w14:paraId="438B8E5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Số kinh phí tiết kiệm</w:t>
            </w:r>
          </w:p>
        </w:tc>
        <w:tc>
          <w:tcPr>
            <w:tcW w:w="132" w:type="pct"/>
            <w:vMerge w:val="restart"/>
            <w:tcBorders>
              <w:top w:val="nil"/>
              <w:left w:val="single" w:sz="4" w:space="0" w:color="auto"/>
              <w:bottom w:val="single" w:sz="4" w:space="0" w:color="auto"/>
              <w:right w:val="single" w:sz="4" w:space="0" w:color="auto"/>
            </w:tcBorders>
            <w:vAlign w:val="center"/>
            <w:hideMark/>
          </w:tcPr>
          <w:p w14:paraId="5BE061B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 xml:space="preserve">% Kinh phí tiết kiệm so với </w:t>
            </w:r>
            <w:r w:rsidRPr="003B62C0">
              <w:rPr>
                <w:rFonts w:ascii="Arial" w:eastAsia="Times New Roman" w:hAnsi="Arial" w:cs="Arial"/>
                <w:color w:val="000000"/>
                <w:kern w:val="0"/>
                <w:sz w:val="20"/>
                <w:szCs w:val="20"/>
                <w14:ligatures w14:val="none"/>
              </w:rPr>
              <w:lastRenderedPageBreak/>
              <w:t>kinh phí được giao tự chủ</w:t>
            </w:r>
          </w:p>
        </w:tc>
        <w:tc>
          <w:tcPr>
            <w:tcW w:w="140" w:type="pct"/>
            <w:vMerge/>
            <w:tcBorders>
              <w:top w:val="nil"/>
              <w:left w:val="single" w:sz="4" w:space="0" w:color="auto"/>
              <w:bottom w:val="single" w:sz="4" w:space="0" w:color="auto"/>
              <w:right w:val="single" w:sz="4" w:space="0" w:color="auto"/>
            </w:tcBorders>
            <w:vAlign w:val="center"/>
            <w:hideMark/>
          </w:tcPr>
          <w:p w14:paraId="4A10A51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vMerge/>
            <w:tcBorders>
              <w:top w:val="nil"/>
              <w:left w:val="single" w:sz="4" w:space="0" w:color="auto"/>
              <w:bottom w:val="single" w:sz="4" w:space="0" w:color="auto"/>
              <w:right w:val="single" w:sz="4" w:space="0" w:color="auto"/>
            </w:tcBorders>
            <w:vAlign w:val="center"/>
            <w:hideMark/>
          </w:tcPr>
          <w:p w14:paraId="7B99F20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5BE75A8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vMerge/>
            <w:tcBorders>
              <w:top w:val="nil"/>
              <w:left w:val="single" w:sz="4" w:space="0" w:color="auto"/>
              <w:bottom w:val="single" w:sz="4" w:space="0" w:color="auto"/>
              <w:right w:val="single" w:sz="4" w:space="0" w:color="auto"/>
            </w:tcBorders>
            <w:vAlign w:val="center"/>
            <w:hideMark/>
          </w:tcPr>
          <w:p w14:paraId="5589A2D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vMerge/>
            <w:tcBorders>
              <w:top w:val="nil"/>
              <w:left w:val="single" w:sz="4" w:space="0" w:color="auto"/>
              <w:bottom w:val="single" w:sz="4" w:space="0" w:color="auto"/>
              <w:right w:val="single" w:sz="4" w:space="0" w:color="auto"/>
            </w:tcBorders>
            <w:vAlign w:val="center"/>
            <w:hideMark/>
          </w:tcPr>
          <w:p w14:paraId="1C3A221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vMerge/>
            <w:tcBorders>
              <w:top w:val="nil"/>
              <w:left w:val="single" w:sz="4" w:space="0" w:color="auto"/>
              <w:bottom w:val="single" w:sz="4" w:space="0" w:color="auto"/>
              <w:right w:val="single" w:sz="4" w:space="0" w:color="auto"/>
            </w:tcBorders>
            <w:vAlign w:val="center"/>
            <w:hideMark/>
          </w:tcPr>
          <w:p w14:paraId="7D39FD4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vMerge/>
            <w:tcBorders>
              <w:top w:val="nil"/>
              <w:left w:val="single" w:sz="4" w:space="0" w:color="auto"/>
              <w:bottom w:val="single" w:sz="4" w:space="0" w:color="auto"/>
              <w:right w:val="single" w:sz="4" w:space="0" w:color="auto"/>
            </w:tcBorders>
            <w:vAlign w:val="center"/>
            <w:hideMark/>
          </w:tcPr>
          <w:p w14:paraId="34B7815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vMerge/>
            <w:tcBorders>
              <w:top w:val="nil"/>
              <w:left w:val="single" w:sz="4" w:space="0" w:color="auto"/>
              <w:bottom w:val="single" w:sz="4" w:space="0" w:color="auto"/>
              <w:right w:val="single" w:sz="4" w:space="0" w:color="auto"/>
            </w:tcBorders>
            <w:vAlign w:val="center"/>
            <w:hideMark/>
          </w:tcPr>
          <w:p w14:paraId="7EE99E9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vMerge/>
            <w:tcBorders>
              <w:top w:val="nil"/>
              <w:left w:val="single" w:sz="4" w:space="0" w:color="auto"/>
              <w:bottom w:val="single" w:sz="4" w:space="0" w:color="auto"/>
              <w:right w:val="single" w:sz="4" w:space="0" w:color="auto"/>
            </w:tcBorders>
            <w:vAlign w:val="center"/>
            <w:hideMark/>
          </w:tcPr>
          <w:p w14:paraId="6375618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292BD9F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125531E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6968DAC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vMerge/>
            <w:tcBorders>
              <w:top w:val="nil"/>
              <w:left w:val="single" w:sz="4" w:space="0" w:color="auto"/>
              <w:bottom w:val="single" w:sz="4" w:space="0" w:color="auto"/>
              <w:right w:val="single" w:sz="4" w:space="0" w:color="auto"/>
            </w:tcBorders>
            <w:vAlign w:val="center"/>
            <w:hideMark/>
          </w:tcPr>
          <w:p w14:paraId="769D553C"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0CDBDC4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699F596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21359FA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213BB93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0B3C649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26ECD6B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4971A165" w14:textId="77777777" w:rsidTr="00AD2D93">
        <w:trPr>
          <w:trHeight w:val="612"/>
        </w:trPr>
        <w:tc>
          <w:tcPr>
            <w:tcW w:w="106" w:type="pct"/>
            <w:vMerge/>
            <w:tcBorders>
              <w:top w:val="single" w:sz="4" w:space="0" w:color="auto"/>
              <w:left w:val="single" w:sz="4" w:space="0" w:color="auto"/>
              <w:bottom w:val="single" w:sz="4" w:space="0" w:color="auto"/>
              <w:right w:val="single" w:sz="4" w:space="0" w:color="auto"/>
            </w:tcBorders>
            <w:vAlign w:val="center"/>
            <w:hideMark/>
          </w:tcPr>
          <w:p w14:paraId="6D795FA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vMerge/>
            <w:tcBorders>
              <w:top w:val="single" w:sz="4" w:space="0" w:color="auto"/>
              <w:left w:val="single" w:sz="4" w:space="0" w:color="auto"/>
              <w:bottom w:val="single" w:sz="4" w:space="0" w:color="auto"/>
              <w:right w:val="single" w:sz="4" w:space="0" w:color="auto"/>
            </w:tcBorders>
            <w:vAlign w:val="center"/>
            <w:hideMark/>
          </w:tcPr>
          <w:p w14:paraId="64565C5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vMerge/>
            <w:tcBorders>
              <w:top w:val="nil"/>
              <w:left w:val="single" w:sz="4" w:space="0" w:color="auto"/>
              <w:bottom w:val="single" w:sz="4" w:space="0" w:color="auto"/>
              <w:right w:val="single" w:sz="4" w:space="0" w:color="auto"/>
            </w:tcBorders>
            <w:vAlign w:val="center"/>
            <w:hideMark/>
          </w:tcPr>
          <w:p w14:paraId="60220A2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vMerge/>
            <w:tcBorders>
              <w:top w:val="nil"/>
              <w:left w:val="single" w:sz="4" w:space="0" w:color="auto"/>
              <w:bottom w:val="single" w:sz="4" w:space="0" w:color="auto"/>
              <w:right w:val="single" w:sz="4" w:space="0" w:color="auto"/>
            </w:tcBorders>
            <w:vAlign w:val="center"/>
            <w:hideMark/>
          </w:tcPr>
          <w:p w14:paraId="14ECD7C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vMerge/>
            <w:tcBorders>
              <w:top w:val="nil"/>
              <w:left w:val="single" w:sz="4" w:space="0" w:color="auto"/>
              <w:bottom w:val="single" w:sz="4" w:space="0" w:color="auto"/>
              <w:right w:val="single" w:sz="4" w:space="0" w:color="auto"/>
            </w:tcBorders>
            <w:vAlign w:val="center"/>
            <w:hideMark/>
          </w:tcPr>
          <w:p w14:paraId="5D1FDEE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vMerge/>
            <w:tcBorders>
              <w:top w:val="nil"/>
              <w:left w:val="single" w:sz="4" w:space="0" w:color="auto"/>
              <w:bottom w:val="single" w:sz="4" w:space="0" w:color="auto"/>
              <w:right w:val="single" w:sz="4" w:space="0" w:color="auto"/>
            </w:tcBorders>
            <w:vAlign w:val="center"/>
            <w:hideMark/>
          </w:tcPr>
          <w:p w14:paraId="2AB7921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vMerge/>
            <w:tcBorders>
              <w:top w:val="nil"/>
              <w:left w:val="single" w:sz="4" w:space="0" w:color="auto"/>
              <w:bottom w:val="single" w:sz="4" w:space="0" w:color="auto"/>
              <w:right w:val="single" w:sz="4" w:space="0" w:color="auto"/>
            </w:tcBorders>
            <w:vAlign w:val="center"/>
            <w:hideMark/>
          </w:tcPr>
          <w:p w14:paraId="5F6D844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vMerge/>
            <w:tcBorders>
              <w:top w:val="nil"/>
              <w:left w:val="single" w:sz="4" w:space="0" w:color="auto"/>
              <w:bottom w:val="single" w:sz="4" w:space="0" w:color="auto"/>
              <w:right w:val="single" w:sz="4" w:space="0" w:color="auto"/>
            </w:tcBorders>
            <w:vAlign w:val="center"/>
            <w:hideMark/>
          </w:tcPr>
          <w:p w14:paraId="07798466"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5BD8EB4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vMerge/>
            <w:tcBorders>
              <w:top w:val="nil"/>
              <w:left w:val="single" w:sz="4" w:space="0" w:color="auto"/>
              <w:bottom w:val="single" w:sz="4" w:space="0" w:color="auto"/>
              <w:right w:val="single" w:sz="4" w:space="0" w:color="auto"/>
            </w:tcBorders>
            <w:vAlign w:val="center"/>
            <w:hideMark/>
          </w:tcPr>
          <w:p w14:paraId="2BC72C2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vMerge/>
            <w:tcBorders>
              <w:top w:val="nil"/>
              <w:left w:val="single" w:sz="4" w:space="0" w:color="auto"/>
              <w:bottom w:val="single" w:sz="4" w:space="0" w:color="auto"/>
              <w:right w:val="single" w:sz="4" w:space="0" w:color="auto"/>
            </w:tcBorders>
            <w:vAlign w:val="center"/>
            <w:hideMark/>
          </w:tcPr>
          <w:p w14:paraId="12F4DB5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568E401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2A3C81E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vMerge/>
            <w:tcBorders>
              <w:top w:val="nil"/>
              <w:left w:val="single" w:sz="4" w:space="0" w:color="auto"/>
              <w:bottom w:val="single" w:sz="4" w:space="0" w:color="auto"/>
              <w:right w:val="single" w:sz="4" w:space="0" w:color="auto"/>
            </w:tcBorders>
            <w:vAlign w:val="center"/>
            <w:hideMark/>
          </w:tcPr>
          <w:p w14:paraId="6E50377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vMerge/>
            <w:tcBorders>
              <w:top w:val="nil"/>
              <w:left w:val="single" w:sz="4" w:space="0" w:color="auto"/>
              <w:bottom w:val="single" w:sz="4" w:space="0" w:color="auto"/>
              <w:right w:val="single" w:sz="4" w:space="0" w:color="auto"/>
            </w:tcBorders>
            <w:vAlign w:val="center"/>
            <w:hideMark/>
          </w:tcPr>
          <w:p w14:paraId="166C7AB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vMerge/>
            <w:tcBorders>
              <w:top w:val="nil"/>
              <w:left w:val="single" w:sz="4" w:space="0" w:color="auto"/>
              <w:bottom w:val="single" w:sz="4" w:space="0" w:color="auto"/>
              <w:right w:val="single" w:sz="4" w:space="0" w:color="auto"/>
            </w:tcBorders>
            <w:vAlign w:val="center"/>
            <w:hideMark/>
          </w:tcPr>
          <w:p w14:paraId="5AAC980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vMerge/>
            <w:tcBorders>
              <w:top w:val="nil"/>
              <w:left w:val="single" w:sz="4" w:space="0" w:color="auto"/>
              <w:bottom w:val="single" w:sz="4" w:space="0" w:color="auto"/>
              <w:right w:val="single" w:sz="4" w:space="0" w:color="auto"/>
            </w:tcBorders>
            <w:vAlign w:val="center"/>
            <w:hideMark/>
          </w:tcPr>
          <w:p w14:paraId="2A50D3F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vMerge/>
            <w:tcBorders>
              <w:top w:val="nil"/>
              <w:left w:val="single" w:sz="4" w:space="0" w:color="auto"/>
              <w:bottom w:val="single" w:sz="4" w:space="0" w:color="auto"/>
              <w:right w:val="single" w:sz="4" w:space="0" w:color="auto"/>
            </w:tcBorders>
            <w:vAlign w:val="center"/>
            <w:hideMark/>
          </w:tcPr>
          <w:p w14:paraId="79E107B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vMerge/>
            <w:tcBorders>
              <w:top w:val="nil"/>
              <w:left w:val="single" w:sz="4" w:space="0" w:color="auto"/>
              <w:bottom w:val="single" w:sz="4" w:space="0" w:color="auto"/>
              <w:right w:val="single" w:sz="4" w:space="0" w:color="auto"/>
            </w:tcBorders>
            <w:vAlign w:val="center"/>
            <w:hideMark/>
          </w:tcPr>
          <w:p w14:paraId="48F1046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vMerge/>
            <w:tcBorders>
              <w:top w:val="nil"/>
              <w:left w:val="single" w:sz="4" w:space="0" w:color="auto"/>
              <w:bottom w:val="single" w:sz="4" w:space="0" w:color="auto"/>
              <w:right w:val="single" w:sz="4" w:space="0" w:color="auto"/>
            </w:tcBorders>
            <w:vAlign w:val="center"/>
            <w:hideMark/>
          </w:tcPr>
          <w:p w14:paraId="61424A2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vMerge/>
            <w:tcBorders>
              <w:top w:val="nil"/>
              <w:left w:val="single" w:sz="4" w:space="0" w:color="auto"/>
              <w:bottom w:val="single" w:sz="4" w:space="0" w:color="auto"/>
              <w:right w:val="single" w:sz="4" w:space="0" w:color="auto"/>
            </w:tcBorders>
            <w:vAlign w:val="center"/>
            <w:hideMark/>
          </w:tcPr>
          <w:p w14:paraId="4724254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vMerge/>
            <w:tcBorders>
              <w:top w:val="nil"/>
              <w:left w:val="single" w:sz="4" w:space="0" w:color="auto"/>
              <w:bottom w:val="single" w:sz="4" w:space="0" w:color="auto"/>
              <w:right w:val="single" w:sz="4" w:space="0" w:color="auto"/>
            </w:tcBorders>
            <w:vAlign w:val="center"/>
            <w:hideMark/>
          </w:tcPr>
          <w:p w14:paraId="50B787A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vMerge/>
            <w:tcBorders>
              <w:top w:val="nil"/>
              <w:left w:val="single" w:sz="4" w:space="0" w:color="auto"/>
              <w:bottom w:val="single" w:sz="4" w:space="0" w:color="auto"/>
              <w:right w:val="single" w:sz="4" w:space="0" w:color="auto"/>
            </w:tcBorders>
            <w:vAlign w:val="center"/>
            <w:hideMark/>
          </w:tcPr>
          <w:p w14:paraId="2BDB467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vMerge/>
            <w:tcBorders>
              <w:top w:val="nil"/>
              <w:left w:val="single" w:sz="4" w:space="0" w:color="auto"/>
              <w:bottom w:val="single" w:sz="4" w:space="0" w:color="auto"/>
              <w:right w:val="single" w:sz="4" w:space="0" w:color="auto"/>
            </w:tcBorders>
            <w:vAlign w:val="center"/>
            <w:hideMark/>
          </w:tcPr>
          <w:p w14:paraId="162A28C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vMerge/>
            <w:tcBorders>
              <w:top w:val="nil"/>
              <w:left w:val="single" w:sz="4" w:space="0" w:color="auto"/>
              <w:bottom w:val="single" w:sz="4" w:space="0" w:color="auto"/>
              <w:right w:val="single" w:sz="4" w:space="0" w:color="auto"/>
            </w:tcBorders>
            <w:vAlign w:val="center"/>
            <w:hideMark/>
          </w:tcPr>
          <w:p w14:paraId="6A6C32D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vMerge/>
            <w:tcBorders>
              <w:top w:val="nil"/>
              <w:left w:val="single" w:sz="4" w:space="0" w:color="auto"/>
              <w:bottom w:val="single" w:sz="4" w:space="0" w:color="auto"/>
              <w:right w:val="single" w:sz="4" w:space="0" w:color="auto"/>
            </w:tcBorders>
            <w:vAlign w:val="center"/>
            <w:hideMark/>
          </w:tcPr>
          <w:p w14:paraId="53E6367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41C387E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0542B17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vMerge/>
            <w:tcBorders>
              <w:top w:val="nil"/>
              <w:left w:val="single" w:sz="4" w:space="0" w:color="auto"/>
              <w:bottom w:val="single" w:sz="4" w:space="0" w:color="auto"/>
              <w:right w:val="single" w:sz="4" w:space="0" w:color="auto"/>
            </w:tcBorders>
            <w:vAlign w:val="center"/>
            <w:hideMark/>
          </w:tcPr>
          <w:p w14:paraId="6A9F13A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vMerge/>
            <w:tcBorders>
              <w:top w:val="nil"/>
              <w:left w:val="single" w:sz="4" w:space="0" w:color="auto"/>
              <w:bottom w:val="single" w:sz="4" w:space="0" w:color="auto"/>
              <w:right w:val="single" w:sz="4" w:space="0" w:color="auto"/>
            </w:tcBorders>
            <w:vAlign w:val="center"/>
            <w:hideMark/>
          </w:tcPr>
          <w:p w14:paraId="73C2877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08D40C9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49F2E7D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06B458A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vMerge/>
            <w:tcBorders>
              <w:top w:val="nil"/>
              <w:left w:val="single" w:sz="4" w:space="0" w:color="auto"/>
              <w:bottom w:val="single" w:sz="4" w:space="0" w:color="auto"/>
              <w:right w:val="single" w:sz="4" w:space="0" w:color="auto"/>
            </w:tcBorders>
            <w:vAlign w:val="center"/>
            <w:hideMark/>
          </w:tcPr>
          <w:p w14:paraId="4FB8DD3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020AB6A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vMerge/>
            <w:tcBorders>
              <w:top w:val="nil"/>
              <w:left w:val="single" w:sz="4" w:space="0" w:color="auto"/>
              <w:bottom w:val="single" w:sz="4" w:space="0" w:color="auto"/>
              <w:right w:val="single" w:sz="4" w:space="0" w:color="auto"/>
            </w:tcBorders>
            <w:vAlign w:val="center"/>
            <w:hideMark/>
          </w:tcPr>
          <w:p w14:paraId="700E2FA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600AF397" w14:textId="77777777" w:rsidTr="00AD2D93">
        <w:trPr>
          <w:trHeight w:val="528"/>
        </w:trPr>
        <w:tc>
          <w:tcPr>
            <w:tcW w:w="106" w:type="pct"/>
            <w:tcBorders>
              <w:top w:val="nil"/>
              <w:left w:val="single" w:sz="4" w:space="0" w:color="auto"/>
              <w:bottom w:val="single" w:sz="4" w:space="0" w:color="auto"/>
              <w:right w:val="single" w:sz="4" w:space="0" w:color="auto"/>
            </w:tcBorders>
            <w:vAlign w:val="center"/>
            <w:hideMark/>
          </w:tcPr>
          <w:p w14:paraId="27498D1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A</w:t>
            </w:r>
          </w:p>
        </w:tc>
        <w:tc>
          <w:tcPr>
            <w:tcW w:w="135" w:type="pct"/>
            <w:tcBorders>
              <w:top w:val="nil"/>
              <w:left w:val="nil"/>
              <w:bottom w:val="single" w:sz="4" w:space="0" w:color="auto"/>
              <w:right w:val="single" w:sz="4" w:space="0" w:color="auto"/>
            </w:tcBorders>
            <w:vAlign w:val="center"/>
            <w:hideMark/>
          </w:tcPr>
          <w:p w14:paraId="4BB6665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B</w:t>
            </w:r>
          </w:p>
        </w:tc>
        <w:tc>
          <w:tcPr>
            <w:tcW w:w="138" w:type="pct"/>
            <w:tcBorders>
              <w:top w:val="nil"/>
              <w:left w:val="nil"/>
              <w:bottom w:val="single" w:sz="4" w:space="0" w:color="auto"/>
              <w:right w:val="single" w:sz="4" w:space="0" w:color="auto"/>
            </w:tcBorders>
            <w:vAlign w:val="center"/>
            <w:hideMark/>
          </w:tcPr>
          <w:p w14:paraId="2F80561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w:t>
            </w:r>
          </w:p>
        </w:tc>
        <w:tc>
          <w:tcPr>
            <w:tcW w:w="121" w:type="pct"/>
            <w:tcBorders>
              <w:top w:val="nil"/>
              <w:left w:val="nil"/>
              <w:bottom w:val="single" w:sz="4" w:space="0" w:color="auto"/>
              <w:right w:val="single" w:sz="4" w:space="0" w:color="auto"/>
            </w:tcBorders>
            <w:vAlign w:val="center"/>
            <w:hideMark/>
          </w:tcPr>
          <w:p w14:paraId="6974A02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w:t>
            </w:r>
          </w:p>
        </w:tc>
        <w:tc>
          <w:tcPr>
            <w:tcW w:w="131" w:type="pct"/>
            <w:tcBorders>
              <w:top w:val="nil"/>
              <w:left w:val="nil"/>
              <w:bottom w:val="single" w:sz="4" w:space="0" w:color="auto"/>
              <w:right w:val="single" w:sz="4" w:space="0" w:color="auto"/>
            </w:tcBorders>
            <w:vAlign w:val="center"/>
            <w:hideMark/>
          </w:tcPr>
          <w:p w14:paraId="3A31D20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3</w:t>
            </w:r>
          </w:p>
        </w:tc>
        <w:tc>
          <w:tcPr>
            <w:tcW w:w="138" w:type="pct"/>
            <w:tcBorders>
              <w:top w:val="nil"/>
              <w:left w:val="nil"/>
              <w:bottom w:val="single" w:sz="4" w:space="0" w:color="auto"/>
              <w:right w:val="single" w:sz="4" w:space="0" w:color="auto"/>
            </w:tcBorders>
            <w:vAlign w:val="center"/>
            <w:hideMark/>
          </w:tcPr>
          <w:p w14:paraId="24538E7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4</w:t>
            </w:r>
          </w:p>
        </w:tc>
        <w:tc>
          <w:tcPr>
            <w:tcW w:w="132" w:type="pct"/>
            <w:tcBorders>
              <w:top w:val="nil"/>
              <w:left w:val="nil"/>
              <w:bottom w:val="single" w:sz="4" w:space="0" w:color="auto"/>
              <w:right w:val="single" w:sz="4" w:space="0" w:color="auto"/>
            </w:tcBorders>
            <w:vAlign w:val="center"/>
            <w:hideMark/>
          </w:tcPr>
          <w:p w14:paraId="348E4ED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5</w:t>
            </w:r>
          </w:p>
        </w:tc>
        <w:tc>
          <w:tcPr>
            <w:tcW w:w="131" w:type="pct"/>
            <w:tcBorders>
              <w:top w:val="nil"/>
              <w:left w:val="nil"/>
              <w:bottom w:val="single" w:sz="4" w:space="0" w:color="auto"/>
              <w:right w:val="single" w:sz="4" w:space="0" w:color="auto"/>
            </w:tcBorders>
            <w:vAlign w:val="center"/>
            <w:hideMark/>
          </w:tcPr>
          <w:p w14:paraId="52736A7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6</w:t>
            </w:r>
          </w:p>
        </w:tc>
        <w:tc>
          <w:tcPr>
            <w:tcW w:w="136" w:type="pct"/>
            <w:tcBorders>
              <w:top w:val="nil"/>
              <w:left w:val="nil"/>
              <w:bottom w:val="single" w:sz="4" w:space="0" w:color="auto"/>
              <w:right w:val="single" w:sz="4" w:space="0" w:color="auto"/>
            </w:tcBorders>
            <w:vAlign w:val="center"/>
            <w:hideMark/>
          </w:tcPr>
          <w:p w14:paraId="30C93C3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7</w:t>
            </w:r>
          </w:p>
        </w:tc>
        <w:tc>
          <w:tcPr>
            <w:tcW w:w="116" w:type="pct"/>
            <w:tcBorders>
              <w:top w:val="nil"/>
              <w:left w:val="nil"/>
              <w:bottom w:val="single" w:sz="4" w:space="0" w:color="auto"/>
              <w:right w:val="single" w:sz="4" w:space="0" w:color="auto"/>
            </w:tcBorders>
            <w:vAlign w:val="center"/>
            <w:hideMark/>
          </w:tcPr>
          <w:p w14:paraId="3316E42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8</w:t>
            </w:r>
          </w:p>
        </w:tc>
        <w:tc>
          <w:tcPr>
            <w:tcW w:w="145" w:type="pct"/>
            <w:tcBorders>
              <w:top w:val="nil"/>
              <w:left w:val="nil"/>
              <w:bottom w:val="single" w:sz="4" w:space="0" w:color="auto"/>
              <w:right w:val="single" w:sz="4" w:space="0" w:color="auto"/>
            </w:tcBorders>
            <w:vAlign w:val="center"/>
            <w:hideMark/>
          </w:tcPr>
          <w:p w14:paraId="103BFA3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9</w:t>
            </w:r>
          </w:p>
        </w:tc>
        <w:tc>
          <w:tcPr>
            <w:tcW w:w="181" w:type="pct"/>
            <w:tcBorders>
              <w:top w:val="nil"/>
              <w:left w:val="nil"/>
              <w:bottom w:val="single" w:sz="4" w:space="0" w:color="auto"/>
              <w:right w:val="single" w:sz="4" w:space="0" w:color="auto"/>
            </w:tcBorders>
            <w:vAlign w:val="center"/>
            <w:hideMark/>
          </w:tcPr>
          <w:p w14:paraId="67FB23D0"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10=11+15</w:t>
            </w:r>
          </w:p>
        </w:tc>
        <w:tc>
          <w:tcPr>
            <w:tcW w:w="181" w:type="pct"/>
            <w:tcBorders>
              <w:top w:val="nil"/>
              <w:left w:val="nil"/>
              <w:bottom w:val="single" w:sz="4" w:space="0" w:color="auto"/>
              <w:right w:val="single" w:sz="4" w:space="0" w:color="auto"/>
            </w:tcBorders>
            <w:vAlign w:val="center"/>
            <w:hideMark/>
          </w:tcPr>
          <w:p w14:paraId="2899CAD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11=12+13</w:t>
            </w:r>
          </w:p>
        </w:tc>
        <w:tc>
          <w:tcPr>
            <w:tcW w:w="123" w:type="pct"/>
            <w:tcBorders>
              <w:top w:val="nil"/>
              <w:left w:val="nil"/>
              <w:bottom w:val="single" w:sz="4" w:space="0" w:color="auto"/>
              <w:right w:val="single" w:sz="4" w:space="0" w:color="auto"/>
            </w:tcBorders>
            <w:vAlign w:val="center"/>
            <w:hideMark/>
          </w:tcPr>
          <w:p w14:paraId="2F085422"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12</w:t>
            </w:r>
          </w:p>
        </w:tc>
        <w:tc>
          <w:tcPr>
            <w:tcW w:w="138" w:type="pct"/>
            <w:tcBorders>
              <w:top w:val="nil"/>
              <w:left w:val="nil"/>
              <w:bottom w:val="single" w:sz="4" w:space="0" w:color="auto"/>
              <w:right w:val="single" w:sz="4" w:space="0" w:color="auto"/>
            </w:tcBorders>
            <w:vAlign w:val="center"/>
            <w:hideMark/>
          </w:tcPr>
          <w:p w14:paraId="6D9059A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12</w:t>
            </w:r>
          </w:p>
        </w:tc>
        <w:tc>
          <w:tcPr>
            <w:tcW w:w="126" w:type="pct"/>
            <w:tcBorders>
              <w:top w:val="nil"/>
              <w:left w:val="nil"/>
              <w:bottom w:val="single" w:sz="4" w:space="0" w:color="auto"/>
              <w:right w:val="single" w:sz="4" w:space="0" w:color="auto"/>
            </w:tcBorders>
            <w:vAlign w:val="center"/>
            <w:hideMark/>
          </w:tcPr>
          <w:p w14:paraId="55CBD8B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13</w:t>
            </w:r>
          </w:p>
        </w:tc>
        <w:tc>
          <w:tcPr>
            <w:tcW w:w="132" w:type="pct"/>
            <w:tcBorders>
              <w:top w:val="nil"/>
              <w:left w:val="nil"/>
              <w:bottom w:val="single" w:sz="4" w:space="0" w:color="auto"/>
              <w:right w:val="single" w:sz="4" w:space="0" w:color="auto"/>
            </w:tcBorders>
            <w:vAlign w:val="center"/>
            <w:hideMark/>
          </w:tcPr>
          <w:p w14:paraId="0846EE15"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14</w:t>
            </w:r>
          </w:p>
        </w:tc>
        <w:tc>
          <w:tcPr>
            <w:tcW w:w="140" w:type="pct"/>
            <w:tcBorders>
              <w:top w:val="nil"/>
              <w:left w:val="nil"/>
              <w:bottom w:val="single" w:sz="4" w:space="0" w:color="auto"/>
              <w:right w:val="single" w:sz="4" w:space="0" w:color="auto"/>
            </w:tcBorders>
            <w:vAlign w:val="center"/>
            <w:hideMark/>
          </w:tcPr>
          <w:p w14:paraId="2428552D"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15</w:t>
            </w:r>
          </w:p>
        </w:tc>
        <w:tc>
          <w:tcPr>
            <w:tcW w:w="126" w:type="pct"/>
            <w:tcBorders>
              <w:top w:val="nil"/>
              <w:left w:val="nil"/>
              <w:bottom w:val="single" w:sz="4" w:space="0" w:color="auto"/>
              <w:right w:val="single" w:sz="4" w:space="0" w:color="auto"/>
            </w:tcBorders>
            <w:vAlign w:val="center"/>
            <w:hideMark/>
          </w:tcPr>
          <w:p w14:paraId="3A586601"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16</w:t>
            </w:r>
          </w:p>
        </w:tc>
        <w:tc>
          <w:tcPr>
            <w:tcW w:w="181" w:type="pct"/>
            <w:tcBorders>
              <w:top w:val="nil"/>
              <w:left w:val="nil"/>
              <w:bottom w:val="single" w:sz="4" w:space="0" w:color="auto"/>
              <w:right w:val="single" w:sz="4" w:space="0" w:color="auto"/>
            </w:tcBorders>
            <w:vAlign w:val="center"/>
            <w:hideMark/>
          </w:tcPr>
          <w:p w14:paraId="6C4E193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17=18+19 +20+21</w:t>
            </w:r>
          </w:p>
        </w:tc>
        <w:tc>
          <w:tcPr>
            <w:tcW w:w="128" w:type="pct"/>
            <w:tcBorders>
              <w:top w:val="nil"/>
              <w:left w:val="nil"/>
              <w:bottom w:val="single" w:sz="4" w:space="0" w:color="auto"/>
              <w:right w:val="single" w:sz="4" w:space="0" w:color="auto"/>
            </w:tcBorders>
            <w:vAlign w:val="center"/>
            <w:hideMark/>
          </w:tcPr>
          <w:p w14:paraId="0B2A3F8E"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18</w:t>
            </w:r>
          </w:p>
        </w:tc>
        <w:tc>
          <w:tcPr>
            <w:tcW w:w="159" w:type="pct"/>
            <w:tcBorders>
              <w:top w:val="nil"/>
              <w:left w:val="nil"/>
              <w:bottom w:val="single" w:sz="4" w:space="0" w:color="auto"/>
              <w:right w:val="single" w:sz="4" w:space="0" w:color="auto"/>
            </w:tcBorders>
            <w:vAlign w:val="center"/>
            <w:hideMark/>
          </w:tcPr>
          <w:p w14:paraId="6ED4E5B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19</w:t>
            </w:r>
          </w:p>
        </w:tc>
        <w:tc>
          <w:tcPr>
            <w:tcW w:w="141" w:type="pct"/>
            <w:tcBorders>
              <w:top w:val="nil"/>
              <w:left w:val="nil"/>
              <w:bottom w:val="single" w:sz="4" w:space="0" w:color="auto"/>
              <w:right w:val="single" w:sz="4" w:space="0" w:color="auto"/>
            </w:tcBorders>
            <w:vAlign w:val="center"/>
            <w:hideMark/>
          </w:tcPr>
          <w:p w14:paraId="787D104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20</w:t>
            </w:r>
          </w:p>
        </w:tc>
        <w:tc>
          <w:tcPr>
            <w:tcW w:w="130" w:type="pct"/>
            <w:tcBorders>
              <w:top w:val="nil"/>
              <w:left w:val="nil"/>
              <w:bottom w:val="single" w:sz="4" w:space="0" w:color="auto"/>
              <w:right w:val="single" w:sz="4" w:space="0" w:color="auto"/>
            </w:tcBorders>
            <w:vAlign w:val="center"/>
            <w:hideMark/>
          </w:tcPr>
          <w:p w14:paraId="70E6E84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21</w:t>
            </w:r>
          </w:p>
        </w:tc>
        <w:tc>
          <w:tcPr>
            <w:tcW w:w="144" w:type="pct"/>
            <w:tcBorders>
              <w:top w:val="nil"/>
              <w:left w:val="nil"/>
              <w:bottom w:val="single" w:sz="4" w:space="0" w:color="auto"/>
              <w:right w:val="single" w:sz="4" w:space="0" w:color="auto"/>
            </w:tcBorders>
            <w:vAlign w:val="center"/>
            <w:hideMark/>
          </w:tcPr>
          <w:p w14:paraId="656A06A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22</w:t>
            </w:r>
          </w:p>
        </w:tc>
        <w:tc>
          <w:tcPr>
            <w:tcW w:w="129" w:type="pct"/>
            <w:tcBorders>
              <w:top w:val="nil"/>
              <w:left w:val="nil"/>
              <w:bottom w:val="single" w:sz="4" w:space="0" w:color="auto"/>
              <w:right w:val="single" w:sz="4" w:space="0" w:color="auto"/>
            </w:tcBorders>
            <w:vAlign w:val="center"/>
            <w:hideMark/>
          </w:tcPr>
          <w:p w14:paraId="2F8EB95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23</w:t>
            </w:r>
          </w:p>
        </w:tc>
        <w:tc>
          <w:tcPr>
            <w:tcW w:w="125" w:type="pct"/>
            <w:tcBorders>
              <w:top w:val="nil"/>
              <w:left w:val="nil"/>
              <w:bottom w:val="single" w:sz="4" w:space="0" w:color="auto"/>
              <w:right w:val="single" w:sz="4" w:space="0" w:color="auto"/>
            </w:tcBorders>
            <w:vAlign w:val="center"/>
            <w:hideMark/>
          </w:tcPr>
          <w:p w14:paraId="11693C0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24</w:t>
            </w:r>
          </w:p>
        </w:tc>
        <w:tc>
          <w:tcPr>
            <w:tcW w:w="125" w:type="pct"/>
            <w:tcBorders>
              <w:top w:val="nil"/>
              <w:left w:val="nil"/>
              <w:bottom w:val="single" w:sz="4" w:space="0" w:color="auto"/>
              <w:right w:val="single" w:sz="4" w:space="0" w:color="auto"/>
            </w:tcBorders>
            <w:vAlign w:val="center"/>
            <w:hideMark/>
          </w:tcPr>
          <w:p w14:paraId="0D3101A9"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25</w:t>
            </w:r>
          </w:p>
        </w:tc>
        <w:tc>
          <w:tcPr>
            <w:tcW w:w="125" w:type="pct"/>
            <w:tcBorders>
              <w:top w:val="nil"/>
              <w:left w:val="nil"/>
              <w:bottom w:val="single" w:sz="4" w:space="0" w:color="auto"/>
              <w:right w:val="single" w:sz="4" w:space="0" w:color="auto"/>
            </w:tcBorders>
            <w:vAlign w:val="center"/>
            <w:hideMark/>
          </w:tcPr>
          <w:p w14:paraId="2C196273"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26</w:t>
            </w:r>
          </w:p>
        </w:tc>
        <w:tc>
          <w:tcPr>
            <w:tcW w:w="109" w:type="pct"/>
            <w:tcBorders>
              <w:top w:val="nil"/>
              <w:left w:val="nil"/>
              <w:bottom w:val="single" w:sz="4" w:space="0" w:color="auto"/>
              <w:right w:val="single" w:sz="4" w:space="0" w:color="auto"/>
            </w:tcBorders>
            <w:vAlign w:val="center"/>
            <w:hideMark/>
          </w:tcPr>
          <w:p w14:paraId="64E29624"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27</w:t>
            </w:r>
          </w:p>
        </w:tc>
        <w:tc>
          <w:tcPr>
            <w:tcW w:w="192" w:type="pct"/>
            <w:tcBorders>
              <w:top w:val="nil"/>
              <w:left w:val="nil"/>
              <w:bottom w:val="single" w:sz="4" w:space="0" w:color="auto"/>
              <w:right w:val="single" w:sz="4" w:space="0" w:color="auto"/>
            </w:tcBorders>
            <w:vAlign w:val="center"/>
            <w:hideMark/>
          </w:tcPr>
          <w:p w14:paraId="63A6BE0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28</w:t>
            </w:r>
          </w:p>
        </w:tc>
        <w:tc>
          <w:tcPr>
            <w:tcW w:w="136" w:type="pct"/>
            <w:tcBorders>
              <w:top w:val="nil"/>
              <w:left w:val="nil"/>
              <w:bottom w:val="single" w:sz="4" w:space="0" w:color="auto"/>
              <w:right w:val="single" w:sz="4" w:space="0" w:color="auto"/>
            </w:tcBorders>
            <w:vAlign w:val="center"/>
            <w:hideMark/>
          </w:tcPr>
          <w:p w14:paraId="0ED5731B"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29</w:t>
            </w:r>
          </w:p>
        </w:tc>
        <w:tc>
          <w:tcPr>
            <w:tcW w:w="136" w:type="pct"/>
            <w:tcBorders>
              <w:top w:val="nil"/>
              <w:left w:val="nil"/>
              <w:bottom w:val="single" w:sz="4" w:space="0" w:color="auto"/>
              <w:right w:val="single" w:sz="4" w:space="0" w:color="auto"/>
            </w:tcBorders>
            <w:vAlign w:val="center"/>
            <w:hideMark/>
          </w:tcPr>
          <w:p w14:paraId="2DAD94B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30</w:t>
            </w:r>
          </w:p>
        </w:tc>
        <w:tc>
          <w:tcPr>
            <w:tcW w:w="192" w:type="pct"/>
            <w:tcBorders>
              <w:top w:val="nil"/>
              <w:left w:val="nil"/>
              <w:bottom w:val="single" w:sz="4" w:space="0" w:color="auto"/>
              <w:right w:val="single" w:sz="4" w:space="0" w:color="auto"/>
            </w:tcBorders>
            <w:vAlign w:val="center"/>
            <w:hideMark/>
          </w:tcPr>
          <w:p w14:paraId="7730373A"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31</w:t>
            </w:r>
          </w:p>
        </w:tc>
        <w:tc>
          <w:tcPr>
            <w:tcW w:w="136" w:type="pct"/>
            <w:tcBorders>
              <w:top w:val="nil"/>
              <w:left w:val="nil"/>
              <w:bottom w:val="single" w:sz="4" w:space="0" w:color="auto"/>
              <w:right w:val="single" w:sz="4" w:space="0" w:color="auto"/>
            </w:tcBorders>
            <w:vAlign w:val="center"/>
            <w:hideMark/>
          </w:tcPr>
          <w:p w14:paraId="0FC3B617"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32</w:t>
            </w:r>
          </w:p>
        </w:tc>
        <w:tc>
          <w:tcPr>
            <w:tcW w:w="136" w:type="pct"/>
            <w:tcBorders>
              <w:top w:val="nil"/>
              <w:left w:val="nil"/>
              <w:bottom w:val="single" w:sz="4" w:space="0" w:color="auto"/>
              <w:right w:val="single" w:sz="4" w:space="0" w:color="auto"/>
            </w:tcBorders>
            <w:vAlign w:val="center"/>
            <w:hideMark/>
          </w:tcPr>
          <w:p w14:paraId="622D5A4F"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33</w:t>
            </w:r>
          </w:p>
        </w:tc>
      </w:tr>
      <w:tr w:rsidR="003B62C0" w:rsidRPr="00493D39" w14:paraId="43A1ADD5" w14:textId="77777777" w:rsidTr="00AD2D93">
        <w:trPr>
          <w:trHeight w:val="792"/>
        </w:trPr>
        <w:tc>
          <w:tcPr>
            <w:tcW w:w="106" w:type="pct"/>
            <w:tcBorders>
              <w:top w:val="nil"/>
              <w:left w:val="single" w:sz="4" w:space="0" w:color="auto"/>
              <w:bottom w:val="single" w:sz="4" w:space="0" w:color="auto"/>
              <w:right w:val="single" w:sz="4" w:space="0" w:color="auto"/>
            </w:tcBorders>
            <w:vAlign w:val="center"/>
            <w:hideMark/>
          </w:tcPr>
          <w:p w14:paraId="1F2FD0C2" w14:textId="0954B21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vAlign w:val="center"/>
            <w:hideMark/>
          </w:tcPr>
          <w:p w14:paraId="08686158" w14:textId="777777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r w:rsidRPr="003B62C0">
              <w:rPr>
                <w:rFonts w:ascii="Arial" w:eastAsia="Times New Roman" w:hAnsi="Arial" w:cs="Arial"/>
                <w:color w:val="000000"/>
                <w:kern w:val="0"/>
                <w:sz w:val="20"/>
                <w:szCs w:val="20"/>
                <w14:ligatures w14:val="none"/>
              </w:rPr>
              <w:t>Tên cơ quan, đơ</w:t>
            </w:r>
            <w:r w:rsidRPr="003B62C0">
              <w:rPr>
                <w:rFonts w:ascii="Arial" w:eastAsia="Times New Roman" w:hAnsi="Arial" w:cs="Arial"/>
                <w:color w:val="000000"/>
                <w:kern w:val="0"/>
                <w:sz w:val="20"/>
                <w:szCs w:val="20"/>
                <w14:ligatures w14:val="none"/>
              </w:rPr>
              <w:lastRenderedPageBreak/>
              <w:t>n vị</w:t>
            </w:r>
          </w:p>
        </w:tc>
        <w:tc>
          <w:tcPr>
            <w:tcW w:w="138" w:type="pct"/>
            <w:tcBorders>
              <w:top w:val="nil"/>
              <w:left w:val="nil"/>
              <w:bottom w:val="single" w:sz="4" w:space="0" w:color="auto"/>
              <w:right w:val="single" w:sz="4" w:space="0" w:color="auto"/>
            </w:tcBorders>
            <w:vAlign w:val="center"/>
            <w:hideMark/>
          </w:tcPr>
          <w:p w14:paraId="276B2FA8" w14:textId="113FF9F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vAlign w:val="center"/>
            <w:hideMark/>
          </w:tcPr>
          <w:p w14:paraId="56100CD5" w14:textId="5E662EC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vAlign w:val="center"/>
            <w:hideMark/>
          </w:tcPr>
          <w:p w14:paraId="40C92830" w14:textId="111E589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vAlign w:val="center"/>
            <w:hideMark/>
          </w:tcPr>
          <w:p w14:paraId="001786FE" w14:textId="5439729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vAlign w:val="center"/>
            <w:hideMark/>
          </w:tcPr>
          <w:p w14:paraId="21A271AD" w14:textId="3AEF08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vAlign w:val="center"/>
            <w:hideMark/>
          </w:tcPr>
          <w:p w14:paraId="6FEFC48D" w14:textId="7F249AB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vAlign w:val="center"/>
            <w:hideMark/>
          </w:tcPr>
          <w:p w14:paraId="5C54405E" w14:textId="3A5138E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vAlign w:val="center"/>
            <w:hideMark/>
          </w:tcPr>
          <w:p w14:paraId="27364CC3" w14:textId="58FFB8B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vAlign w:val="center"/>
            <w:hideMark/>
          </w:tcPr>
          <w:p w14:paraId="692B9CEB" w14:textId="655E78C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vAlign w:val="center"/>
            <w:hideMark/>
          </w:tcPr>
          <w:p w14:paraId="492FD988" w14:textId="744B855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vAlign w:val="center"/>
            <w:hideMark/>
          </w:tcPr>
          <w:p w14:paraId="4BB92167" w14:textId="1048274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vAlign w:val="center"/>
            <w:hideMark/>
          </w:tcPr>
          <w:p w14:paraId="184354F2" w14:textId="3B1807F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vAlign w:val="center"/>
            <w:hideMark/>
          </w:tcPr>
          <w:p w14:paraId="6A1E8A4C" w14:textId="23F57C0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vAlign w:val="center"/>
            <w:hideMark/>
          </w:tcPr>
          <w:p w14:paraId="30AC8344" w14:textId="1BA3B2F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vAlign w:val="center"/>
            <w:hideMark/>
          </w:tcPr>
          <w:p w14:paraId="653492A1" w14:textId="721698A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vAlign w:val="center"/>
            <w:hideMark/>
          </w:tcPr>
          <w:p w14:paraId="2CEA1CE8" w14:textId="67EC465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vAlign w:val="center"/>
            <w:hideMark/>
          </w:tcPr>
          <w:p w14:paraId="2C63B1C5" w14:textId="6E527C0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vAlign w:val="center"/>
            <w:hideMark/>
          </w:tcPr>
          <w:p w14:paraId="07A7A2F8" w14:textId="6D6DC46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vAlign w:val="center"/>
            <w:hideMark/>
          </w:tcPr>
          <w:p w14:paraId="4523B3C0" w14:textId="2714A0E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vAlign w:val="center"/>
            <w:hideMark/>
          </w:tcPr>
          <w:p w14:paraId="05B3944F" w14:textId="5D6E612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vAlign w:val="center"/>
            <w:hideMark/>
          </w:tcPr>
          <w:p w14:paraId="554D6015" w14:textId="6E92638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vAlign w:val="center"/>
            <w:hideMark/>
          </w:tcPr>
          <w:p w14:paraId="146BE71D" w14:textId="0100C84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vAlign w:val="center"/>
            <w:hideMark/>
          </w:tcPr>
          <w:p w14:paraId="0A8E0314" w14:textId="1610E38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vAlign w:val="center"/>
            <w:hideMark/>
          </w:tcPr>
          <w:p w14:paraId="0518CAF2" w14:textId="20F481D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vAlign w:val="center"/>
            <w:hideMark/>
          </w:tcPr>
          <w:p w14:paraId="232E4DA1" w14:textId="5F24E58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vAlign w:val="center"/>
            <w:hideMark/>
          </w:tcPr>
          <w:p w14:paraId="4264D74E" w14:textId="2585A5B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vAlign w:val="center"/>
            <w:hideMark/>
          </w:tcPr>
          <w:p w14:paraId="31A49F8E" w14:textId="1333852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vAlign w:val="center"/>
            <w:hideMark/>
          </w:tcPr>
          <w:p w14:paraId="1389EAB9" w14:textId="3A88B01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vAlign w:val="center"/>
            <w:hideMark/>
          </w:tcPr>
          <w:p w14:paraId="2CFE7068" w14:textId="28D84AA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vAlign w:val="center"/>
            <w:hideMark/>
          </w:tcPr>
          <w:p w14:paraId="382B1E46" w14:textId="0CB4E2E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vAlign w:val="center"/>
            <w:hideMark/>
          </w:tcPr>
          <w:p w14:paraId="69352AC2" w14:textId="12708F0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vAlign w:val="center"/>
            <w:hideMark/>
          </w:tcPr>
          <w:p w14:paraId="37B651AF" w14:textId="032BEFB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vAlign w:val="center"/>
            <w:hideMark/>
          </w:tcPr>
          <w:p w14:paraId="68686E0E" w14:textId="4797EFB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vAlign w:val="center"/>
            <w:hideMark/>
          </w:tcPr>
          <w:p w14:paraId="0952F3DE" w14:textId="2AD4D83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16AC350D"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2C96A710" w14:textId="42787DF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2A93CCC2" w14:textId="238461F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0322EDF2" w14:textId="28AF0B4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6E0F0A9E" w14:textId="5E50BF1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521747F6" w14:textId="5ABFD1C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62307CCF" w14:textId="0BE0E71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7931063C" w14:textId="4E0E1E9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68C9215B" w14:textId="0EB9754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0711A01D" w14:textId="7BD420F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4A383C45" w14:textId="14029D1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6A6D04B2" w14:textId="43508B7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735A1480" w14:textId="04040CF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61D16BA8" w14:textId="2A72D97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3A1C014B" w14:textId="130D93B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5F6A7E59" w14:textId="0AE93D2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137E0FF3" w14:textId="30DCFC2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66369B2B" w14:textId="28C25A5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57EB9BCF" w14:textId="4310338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04C53037" w14:textId="5F95111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1BD7638F" w14:textId="74BE6E4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3113138E" w14:textId="4899BDD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43E207AD" w14:textId="4D139F9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514D5090" w14:textId="04DD50B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1E18808D" w14:textId="396DA06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2D086BB4" w14:textId="3DAF13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3718A0FF" w14:textId="008A8EB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46E530DA" w14:textId="5E924EE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18FE958" w14:textId="2DE921B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8F7C01D" w14:textId="63BF918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03920F00" w14:textId="473F6B7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15562D26" w14:textId="6709C81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260EBC7C" w14:textId="7D4EAFE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E61A4EF" w14:textId="4EBE8FE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23012E08" w14:textId="7FA25A5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F4FAE23" w14:textId="126FBC6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2ED86EA0" w14:textId="639A9EE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58E8E45A"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677BF4C2" w14:textId="3DCE7FD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1969A9CB" w14:textId="360C6F3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05A39921" w14:textId="16129B3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70364C4B" w14:textId="62D8925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6E19DA1F" w14:textId="297246B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70D1C148" w14:textId="20103FD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39F0E842" w14:textId="2A6DCEA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6A0B049D" w14:textId="519DDBA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3BCF6AB" w14:textId="30012AC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434FCCB9" w14:textId="37D1FCB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676D9D70" w14:textId="0DD8C0B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733DAF6C" w14:textId="4F65E3D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207FA4FE" w14:textId="12E304F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5BE96755" w14:textId="2A41C78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242E1786" w14:textId="38914DE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17493BE2" w14:textId="396777E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6F8B1C86" w14:textId="516FCDF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46D22F33" w14:textId="493CFF3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08698E5F" w14:textId="4417478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548799FE" w14:textId="4C1F02F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712B8A0D" w14:textId="5CC2B00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2E5BFA54" w14:textId="33E7C9A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199F27AF" w14:textId="5E2F954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09C21CC6" w14:textId="627DE86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76D6943E" w14:textId="1349B90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21021732" w14:textId="0E4CBDF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84098A0" w14:textId="3120F7A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112C2C90" w14:textId="58C8FD8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6B63C25" w14:textId="31B42C8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782E3B3E" w14:textId="681CAE6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20A3B7A1" w14:textId="2F5C69B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3C869F0" w14:textId="075023F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A94FCD7" w14:textId="2881759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40B4D072" w14:textId="0988925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3AD877E" w14:textId="5763232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6333E40F" w14:textId="1149035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41C86108"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798D3FF6" w14:textId="3912B8F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3ADBB674" w14:textId="1E4F903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19F3642C" w14:textId="6D5C3A5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2956B245" w14:textId="0636E3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7E01C313" w14:textId="02C1073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24A5B115" w14:textId="423E077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03872BCE" w14:textId="60B2500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73A821A6" w14:textId="33B60D6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41FD6C4" w14:textId="6A2D7DA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247EE19D" w14:textId="6E3ABAA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32A217A8" w14:textId="5E174E9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0F7256C9" w14:textId="3F2FD4D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30780CD3" w14:textId="29054D5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0890D026" w14:textId="4B73F70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368DFEF2" w14:textId="3AD81F1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007A6C26" w14:textId="102D3F2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7393A64C" w14:textId="32DD4CF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025FB02B" w14:textId="6EDE21E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2BF618B2" w14:textId="5AC77F0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1B1E2B8D" w14:textId="3260D66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6F798441" w14:textId="480F1E3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23D3AF1F" w14:textId="0706FF2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0AF1F555" w14:textId="3277F0A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7F5D72C6" w14:textId="3E5752C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F091F46" w14:textId="370FE45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5C019852" w14:textId="77B829C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443D5E1A" w14:textId="6F27DCB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014FDCE6" w14:textId="674BF48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FDA01AC" w14:textId="67F0F65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197F2471" w14:textId="22269DB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3DA5B2EE" w14:textId="3E7DBEA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8CE30ED" w14:textId="79084E4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3937AD1E" w14:textId="4EB007C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27F93A82" w14:textId="5227659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F464234" w14:textId="4C7114D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65668879" w14:textId="293964C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3B7D6220"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3F3F45C6" w14:textId="19DC1CF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79649CE9" w14:textId="2C50983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23E48AA3" w14:textId="2AED017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11A74996" w14:textId="615E6A5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59BEC613" w14:textId="7E21FD8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06C1A4CB" w14:textId="7907AB7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4DDBA3B6" w14:textId="3649A71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7E245E25" w14:textId="429C9D8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543CBA42" w14:textId="0D546BB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38C269E4" w14:textId="7AB5D26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15652998" w14:textId="2C55A1B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64F976EC" w14:textId="6C29E3B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5154193F" w14:textId="1E10BA9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225953BD" w14:textId="02D3232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57EE48EF" w14:textId="78F9338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6B70D968" w14:textId="0B3B05D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635149CA" w14:textId="725B9EE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4088B083" w14:textId="3FEC250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56E85B2B" w14:textId="6154D24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2AFE68B3" w14:textId="0E1501F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7D0359F7" w14:textId="56F8E50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049F48C1" w14:textId="2576186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6DB6B681" w14:textId="3E92F45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15845B04" w14:textId="26B5A8E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11A46E84" w14:textId="221D1E8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6C306B0F" w14:textId="5227EF0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188805A1" w14:textId="6109301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354CA99C" w14:textId="3887A33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5913A162" w14:textId="468CAD2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61231307" w14:textId="1DDA770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199DD900" w14:textId="6115D9B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579A863A" w14:textId="1E4DC02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5E1C45DF" w14:textId="27D0A7D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7DB15DF1" w14:textId="0AC4255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86DCFE7" w14:textId="21D88D7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7CD9361" w14:textId="0BB6C29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26C57D2E"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542A49F4" w14:textId="7D5366C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7563F7CB" w14:textId="039AD74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17262501" w14:textId="6641A9B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2D664D63" w14:textId="0018B30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48B3A761" w14:textId="4E994D2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2F291AF7" w14:textId="6A3134F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56FC50B1" w14:textId="7CCAF6B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28B083C6" w14:textId="1167FA1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16BC04DF" w14:textId="5CF2FB6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46138C7E" w14:textId="70A2B81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7701A16D" w14:textId="2D7C395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149AC2C5" w14:textId="11B1B93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102EAFE6" w14:textId="6A1B6CA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6A1EC419" w14:textId="39248F0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3955E01A" w14:textId="4A8EB34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2E832A4D" w14:textId="5F80F1E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78FA922D" w14:textId="70CC0FF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3FC6D01E" w14:textId="5F8D5EA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492AEDD5" w14:textId="4D752A7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0EF2E38B" w14:textId="22EB3CD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170FF2D6" w14:textId="35892E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59E3BD14" w14:textId="6AC84D7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10D99118" w14:textId="2150BDF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059FFD9F" w14:textId="3193E68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65D15D34" w14:textId="11FF74F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2BF186AF" w14:textId="1036790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BC8A58A" w14:textId="14CEBB5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0B83814B" w14:textId="59F5EDB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4F03CBEC" w14:textId="4AAD820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5FB306FB" w14:textId="7D61829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721FBAC0" w14:textId="20DB71A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64C4359" w14:textId="1DA3361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6C080E0" w14:textId="195EA27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521CFF85" w14:textId="5E8C6D9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3D836BC1" w14:textId="4C557EC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5C9AE2A" w14:textId="06ED0C8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7139C389"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01600A2F" w14:textId="4F06836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5C736798" w14:textId="47EB5FD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525A06BD" w14:textId="2BC8335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62C161C4" w14:textId="3A65621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2FD085A1" w14:textId="5E71315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6DA33AC4" w14:textId="377EFC1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2A1263C5" w14:textId="1D9B147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1E8A4C11" w14:textId="616D05F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3A94F74D" w14:textId="2E8A2A9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7FE0179D" w14:textId="0591EC7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52F6EFA6" w14:textId="4A28FE0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665498D5" w14:textId="21A6FF6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567801F0" w14:textId="1EA0111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54EF36DE" w14:textId="7DBC8BE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7818C4F4" w14:textId="4550E48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6948AA77" w14:textId="4B5B07C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23C091BE" w14:textId="7E46FC4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2DA3D8D4" w14:textId="0448B0C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01C1F657" w14:textId="73B236F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0914195D" w14:textId="16F4049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631DA947" w14:textId="2A61D52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03F3E4E0" w14:textId="063BE68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3EA012A2" w14:textId="4307B85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1DF79F9B" w14:textId="1A36A4C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3FB2AD1D" w14:textId="3D5C970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44A80707" w14:textId="241B940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7D227B0B" w14:textId="5109D2B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2ED75D97" w14:textId="00E6777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172E48CB" w14:textId="24823C7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65AB4C8A" w14:textId="335777F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77A43E32" w14:textId="3DA1AA3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2F2EBDD" w14:textId="7E0CB92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6C4F661C" w14:textId="49278D7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3D0D1E82" w14:textId="0D6B03F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3B582F14" w14:textId="5D831C1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112E18A" w14:textId="09D9EC5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0F343F5A"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500F4EB6" w14:textId="084C5F6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764B8457" w14:textId="74F3F8A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4A20F0D8" w14:textId="4E973ED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6CC47664" w14:textId="1B538B9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47FED80F" w14:textId="6F1FCC0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16B38980" w14:textId="31E2A85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00AEA302" w14:textId="5F6016C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46B03D59" w14:textId="0457751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22E4CF5" w14:textId="2A34ADA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754B3F33" w14:textId="41F7C56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62C46C74" w14:textId="595BD38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248191C2" w14:textId="32CFED1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19C17D5F" w14:textId="6DC6700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2EF35A56" w14:textId="70C4A7F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48DD7141" w14:textId="436D810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724EA68C" w14:textId="5AFBEDF1"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4E584431" w14:textId="0DE40ED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2B3CE50B" w14:textId="011940B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5A2B9749" w14:textId="40D48FB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55579F83" w14:textId="3599194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1D8F562F" w14:textId="4D6C4D0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1EEA0AA4" w14:textId="4ED4E0C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13A6E696" w14:textId="57BF680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04E8B408" w14:textId="6507213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6E4F3879" w14:textId="5D93510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7036622E" w14:textId="7797EC3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71617206" w14:textId="1A4D7A5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42603F00" w14:textId="295BCB7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015DAF5B" w14:textId="4198E52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021CED0F" w14:textId="219CC67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2ABF185E" w14:textId="16778CC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00168ACE" w14:textId="03600F8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BD7B1F3" w14:textId="173F623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1CD2A6D0" w14:textId="75A8959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585635E1" w14:textId="5F800DC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7E5DDB0A" w14:textId="4E9EA88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r w:rsidR="003B62C0" w:rsidRPr="00493D39" w14:paraId="5E4F3893" w14:textId="77777777" w:rsidTr="00AD2D93">
        <w:trPr>
          <w:trHeight w:val="288"/>
        </w:trPr>
        <w:tc>
          <w:tcPr>
            <w:tcW w:w="106" w:type="pct"/>
            <w:tcBorders>
              <w:top w:val="nil"/>
              <w:left w:val="single" w:sz="4" w:space="0" w:color="auto"/>
              <w:bottom w:val="single" w:sz="4" w:space="0" w:color="auto"/>
              <w:right w:val="single" w:sz="4" w:space="0" w:color="auto"/>
            </w:tcBorders>
            <w:noWrap/>
            <w:vAlign w:val="center"/>
            <w:hideMark/>
          </w:tcPr>
          <w:p w14:paraId="626F200F" w14:textId="37B3ECD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5" w:type="pct"/>
            <w:tcBorders>
              <w:top w:val="nil"/>
              <w:left w:val="nil"/>
              <w:bottom w:val="single" w:sz="4" w:space="0" w:color="auto"/>
              <w:right w:val="single" w:sz="4" w:space="0" w:color="auto"/>
            </w:tcBorders>
            <w:noWrap/>
            <w:vAlign w:val="center"/>
            <w:hideMark/>
          </w:tcPr>
          <w:p w14:paraId="5C2DBA69" w14:textId="0C924EA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61553B9D" w14:textId="63E0F06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1" w:type="pct"/>
            <w:tcBorders>
              <w:top w:val="nil"/>
              <w:left w:val="nil"/>
              <w:bottom w:val="single" w:sz="4" w:space="0" w:color="auto"/>
              <w:right w:val="single" w:sz="4" w:space="0" w:color="auto"/>
            </w:tcBorders>
            <w:noWrap/>
            <w:vAlign w:val="center"/>
            <w:hideMark/>
          </w:tcPr>
          <w:p w14:paraId="1DDCDE56" w14:textId="47738A0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3D4A5D16" w14:textId="36838DAE"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68E1F8A5" w14:textId="6FDF2333"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400CC21C" w14:textId="5E56574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1" w:type="pct"/>
            <w:tcBorders>
              <w:top w:val="nil"/>
              <w:left w:val="nil"/>
              <w:bottom w:val="single" w:sz="4" w:space="0" w:color="auto"/>
              <w:right w:val="single" w:sz="4" w:space="0" w:color="auto"/>
            </w:tcBorders>
            <w:noWrap/>
            <w:vAlign w:val="center"/>
            <w:hideMark/>
          </w:tcPr>
          <w:p w14:paraId="447F82CA" w14:textId="31604E3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6AC95852" w14:textId="56A63A2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16" w:type="pct"/>
            <w:tcBorders>
              <w:top w:val="nil"/>
              <w:left w:val="nil"/>
              <w:bottom w:val="single" w:sz="4" w:space="0" w:color="auto"/>
              <w:right w:val="single" w:sz="4" w:space="0" w:color="auto"/>
            </w:tcBorders>
            <w:noWrap/>
            <w:vAlign w:val="center"/>
            <w:hideMark/>
          </w:tcPr>
          <w:p w14:paraId="494E32EE" w14:textId="4211A24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5" w:type="pct"/>
            <w:tcBorders>
              <w:top w:val="nil"/>
              <w:left w:val="nil"/>
              <w:bottom w:val="single" w:sz="4" w:space="0" w:color="auto"/>
              <w:right w:val="single" w:sz="4" w:space="0" w:color="auto"/>
            </w:tcBorders>
            <w:noWrap/>
            <w:vAlign w:val="center"/>
            <w:hideMark/>
          </w:tcPr>
          <w:p w14:paraId="5804B917" w14:textId="398BCC99"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483D7F05" w14:textId="4334C9A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7A3ED095" w14:textId="5B28A46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3" w:type="pct"/>
            <w:tcBorders>
              <w:top w:val="nil"/>
              <w:left w:val="nil"/>
              <w:bottom w:val="single" w:sz="4" w:space="0" w:color="auto"/>
              <w:right w:val="single" w:sz="4" w:space="0" w:color="auto"/>
            </w:tcBorders>
            <w:noWrap/>
            <w:vAlign w:val="center"/>
            <w:hideMark/>
          </w:tcPr>
          <w:p w14:paraId="56D4E84D" w14:textId="41378E4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8" w:type="pct"/>
            <w:tcBorders>
              <w:top w:val="nil"/>
              <w:left w:val="nil"/>
              <w:bottom w:val="single" w:sz="4" w:space="0" w:color="auto"/>
              <w:right w:val="single" w:sz="4" w:space="0" w:color="auto"/>
            </w:tcBorders>
            <w:noWrap/>
            <w:vAlign w:val="center"/>
            <w:hideMark/>
          </w:tcPr>
          <w:p w14:paraId="40E0BBB2" w14:textId="0B5A46F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088D80D2" w14:textId="216106F0"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2" w:type="pct"/>
            <w:tcBorders>
              <w:top w:val="nil"/>
              <w:left w:val="nil"/>
              <w:bottom w:val="single" w:sz="4" w:space="0" w:color="auto"/>
              <w:right w:val="single" w:sz="4" w:space="0" w:color="auto"/>
            </w:tcBorders>
            <w:noWrap/>
            <w:vAlign w:val="center"/>
            <w:hideMark/>
          </w:tcPr>
          <w:p w14:paraId="3793B402" w14:textId="2253E82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0" w:type="pct"/>
            <w:tcBorders>
              <w:top w:val="nil"/>
              <w:left w:val="nil"/>
              <w:bottom w:val="single" w:sz="4" w:space="0" w:color="auto"/>
              <w:right w:val="single" w:sz="4" w:space="0" w:color="auto"/>
            </w:tcBorders>
            <w:noWrap/>
            <w:vAlign w:val="center"/>
            <w:hideMark/>
          </w:tcPr>
          <w:p w14:paraId="386D81A6" w14:textId="07FEC8A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6" w:type="pct"/>
            <w:tcBorders>
              <w:top w:val="nil"/>
              <w:left w:val="nil"/>
              <w:bottom w:val="single" w:sz="4" w:space="0" w:color="auto"/>
              <w:right w:val="single" w:sz="4" w:space="0" w:color="auto"/>
            </w:tcBorders>
            <w:noWrap/>
            <w:vAlign w:val="center"/>
            <w:hideMark/>
          </w:tcPr>
          <w:p w14:paraId="5C139DBC" w14:textId="5464CBB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81" w:type="pct"/>
            <w:tcBorders>
              <w:top w:val="nil"/>
              <w:left w:val="nil"/>
              <w:bottom w:val="single" w:sz="4" w:space="0" w:color="auto"/>
              <w:right w:val="single" w:sz="4" w:space="0" w:color="auto"/>
            </w:tcBorders>
            <w:noWrap/>
            <w:vAlign w:val="center"/>
            <w:hideMark/>
          </w:tcPr>
          <w:p w14:paraId="77972CBB" w14:textId="39E820E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8" w:type="pct"/>
            <w:tcBorders>
              <w:top w:val="nil"/>
              <w:left w:val="nil"/>
              <w:bottom w:val="single" w:sz="4" w:space="0" w:color="auto"/>
              <w:right w:val="single" w:sz="4" w:space="0" w:color="auto"/>
            </w:tcBorders>
            <w:noWrap/>
            <w:vAlign w:val="center"/>
            <w:hideMark/>
          </w:tcPr>
          <w:p w14:paraId="7D9BF04D" w14:textId="1942BCD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59" w:type="pct"/>
            <w:tcBorders>
              <w:top w:val="nil"/>
              <w:left w:val="nil"/>
              <w:bottom w:val="single" w:sz="4" w:space="0" w:color="auto"/>
              <w:right w:val="single" w:sz="4" w:space="0" w:color="auto"/>
            </w:tcBorders>
            <w:noWrap/>
            <w:vAlign w:val="center"/>
            <w:hideMark/>
          </w:tcPr>
          <w:p w14:paraId="625EA93D" w14:textId="30547C06"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1" w:type="pct"/>
            <w:tcBorders>
              <w:top w:val="nil"/>
              <w:left w:val="nil"/>
              <w:bottom w:val="single" w:sz="4" w:space="0" w:color="auto"/>
              <w:right w:val="single" w:sz="4" w:space="0" w:color="auto"/>
            </w:tcBorders>
            <w:noWrap/>
            <w:vAlign w:val="center"/>
            <w:hideMark/>
          </w:tcPr>
          <w:p w14:paraId="648F7F52" w14:textId="3426B0D2"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0" w:type="pct"/>
            <w:tcBorders>
              <w:top w:val="nil"/>
              <w:left w:val="nil"/>
              <w:bottom w:val="single" w:sz="4" w:space="0" w:color="auto"/>
              <w:right w:val="single" w:sz="4" w:space="0" w:color="auto"/>
            </w:tcBorders>
            <w:noWrap/>
            <w:vAlign w:val="center"/>
            <w:hideMark/>
          </w:tcPr>
          <w:p w14:paraId="701457C9" w14:textId="4B5A3C6F"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44" w:type="pct"/>
            <w:tcBorders>
              <w:top w:val="nil"/>
              <w:left w:val="nil"/>
              <w:bottom w:val="single" w:sz="4" w:space="0" w:color="auto"/>
              <w:right w:val="single" w:sz="4" w:space="0" w:color="auto"/>
            </w:tcBorders>
            <w:noWrap/>
            <w:vAlign w:val="center"/>
            <w:hideMark/>
          </w:tcPr>
          <w:p w14:paraId="5778A28B" w14:textId="5FCD477D"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9" w:type="pct"/>
            <w:tcBorders>
              <w:top w:val="nil"/>
              <w:left w:val="nil"/>
              <w:bottom w:val="single" w:sz="4" w:space="0" w:color="auto"/>
              <w:right w:val="single" w:sz="4" w:space="0" w:color="auto"/>
            </w:tcBorders>
            <w:noWrap/>
            <w:vAlign w:val="center"/>
            <w:hideMark/>
          </w:tcPr>
          <w:p w14:paraId="4A009752" w14:textId="613C661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13BA030D" w14:textId="65257ED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6213D087" w14:textId="6A7FA298"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25" w:type="pct"/>
            <w:tcBorders>
              <w:top w:val="nil"/>
              <w:left w:val="nil"/>
              <w:bottom w:val="single" w:sz="4" w:space="0" w:color="auto"/>
              <w:right w:val="single" w:sz="4" w:space="0" w:color="auto"/>
            </w:tcBorders>
            <w:noWrap/>
            <w:vAlign w:val="center"/>
            <w:hideMark/>
          </w:tcPr>
          <w:p w14:paraId="2D33BDD6" w14:textId="3D8D8CA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09" w:type="pct"/>
            <w:tcBorders>
              <w:top w:val="nil"/>
              <w:left w:val="nil"/>
              <w:bottom w:val="single" w:sz="4" w:space="0" w:color="auto"/>
              <w:right w:val="single" w:sz="4" w:space="0" w:color="auto"/>
            </w:tcBorders>
            <w:noWrap/>
            <w:vAlign w:val="center"/>
            <w:hideMark/>
          </w:tcPr>
          <w:p w14:paraId="350678B5" w14:textId="7A5A41BA"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545199E9" w14:textId="739872F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598A5789" w14:textId="3A7EFA8B"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2B4CFF15" w14:textId="345E82BC"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92" w:type="pct"/>
            <w:tcBorders>
              <w:top w:val="nil"/>
              <w:left w:val="nil"/>
              <w:bottom w:val="single" w:sz="4" w:space="0" w:color="auto"/>
              <w:right w:val="single" w:sz="4" w:space="0" w:color="auto"/>
            </w:tcBorders>
            <w:noWrap/>
            <w:vAlign w:val="center"/>
            <w:hideMark/>
          </w:tcPr>
          <w:p w14:paraId="43E29A13" w14:textId="28CA30C7"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673DB5BF" w14:textId="6FBE0AE5"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c>
          <w:tcPr>
            <w:tcW w:w="136" w:type="pct"/>
            <w:tcBorders>
              <w:top w:val="nil"/>
              <w:left w:val="nil"/>
              <w:bottom w:val="single" w:sz="4" w:space="0" w:color="auto"/>
              <w:right w:val="single" w:sz="4" w:space="0" w:color="auto"/>
            </w:tcBorders>
            <w:noWrap/>
            <w:vAlign w:val="center"/>
            <w:hideMark/>
          </w:tcPr>
          <w:p w14:paraId="45726157" w14:textId="68B4F3C4" w:rsidR="003B62C0" w:rsidRPr="003B62C0" w:rsidRDefault="003B62C0" w:rsidP="00AD2D93">
            <w:pPr>
              <w:spacing w:after="0" w:line="240" w:lineRule="auto"/>
              <w:jc w:val="center"/>
              <w:rPr>
                <w:rFonts w:ascii="Arial" w:eastAsia="Times New Roman" w:hAnsi="Arial" w:cs="Arial"/>
                <w:color w:val="000000"/>
                <w:kern w:val="0"/>
                <w:sz w:val="20"/>
                <w:szCs w:val="20"/>
                <w14:ligatures w14:val="none"/>
              </w:rPr>
            </w:pPr>
          </w:p>
        </w:tc>
      </w:tr>
    </w:tbl>
    <w:p w14:paraId="146DDA8C" w14:textId="77777777" w:rsidR="003B62C0" w:rsidRPr="00493D39" w:rsidRDefault="003B62C0" w:rsidP="00AD2D93">
      <w:pPr>
        <w:spacing w:after="0" w:line="240" w:lineRule="auto"/>
        <w:jc w:val="center"/>
        <w:rPr>
          <w:rFonts w:ascii="Arial" w:hAnsi="Arial" w:cs="Arial"/>
          <w:sz w:val="20"/>
          <w:szCs w:val="20"/>
        </w:rPr>
      </w:pPr>
    </w:p>
    <w:p w14:paraId="38301B03" w14:textId="77777777" w:rsidR="004C0535" w:rsidRPr="00493D39" w:rsidRDefault="004C0535" w:rsidP="00AD2D93">
      <w:pPr>
        <w:spacing w:after="0" w:line="240" w:lineRule="auto"/>
        <w:jc w:val="center"/>
        <w:rPr>
          <w:rFonts w:ascii="Arial" w:hAnsi="Arial" w:cs="Arial"/>
          <w:sz w:val="20"/>
          <w:szCs w:val="20"/>
        </w:rPr>
      </w:pPr>
    </w:p>
    <w:sectPr w:rsidR="004C0535" w:rsidRPr="00493D39" w:rsidSect="00F95BFE">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EF1E" w14:textId="77777777" w:rsidR="006725EC" w:rsidRDefault="006725EC">
      <w:pPr>
        <w:spacing w:after="0" w:line="240" w:lineRule="auto"/>
      </w:pPr>
      <w:r>
        <w:separator/>
      </w:r>
    </w:p>
  </w:endnote>
  <w:endnote w:type="continuationSeparator" w:id="0">
    <w:p w14:paraId="4F89FF74" w14:textId="77777777" w:rsidR="006725EC" w:rsidRDefault="00672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7414" w14:textId="77777777" w:rsidR="006725EC" w:rsidRDefault="006725EC">
      <w:pPr>
        <w:spacing w:after="0" w:line="240" w:lineRule="auto"/>
      </w:pPr>
      <w:r>
        <w:separator/>
      </w:r>
    </w:p>
  </w:footnote>
  <w:footnote w:type="continuationSeparator" w:id="0">
    <w:p w14:paraId="6617D1BF" w14:textId="77777777" w:rsidR="006725EC" w:rsidRDefault="006725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AA"/>
    <w:rsid w:val="00115CFC"/>
    <w:rsid w:val="00187AE1"/>
    <w:rsid w:val="001C3C6C"/>
    <w:rsid w:val="0025690C"/>
    <w:rsid w:val="002E0D52"/>
    <w:rsid w:val="003236F5"/>
    <w:rsid w:val="003469AA"/>
    <w:rsid w:val="003B62C0"/>
    <w:rsid w:val="003C2D60"/>
    <w:rsid w:val="00493D39"/>
    <w:rsid w:val="004C0535"/>
    <w:rsid w:val="004D5E42"/>
    <w:rsid w:val="00575C73"/>
    <w:rsid w:val="005920C2"/>
    <w:rsid w:val="00594FD7"/>
    <w:rsid w:val="005C22B2"/>
    <w:rsid w:val="006725EC"/>
    <w:rsid w:val="006D4D3A"/>
    <w:rsid w:val="006F44DD"/>
    <w:rsid w:val="00772DC2"/>
    <w:rsid w:val="00785D7D"/>
    <w:rsid w:val="007D71C1"/>
    <w:rsid w:val="00812F8F"/>
    <w:rsid w:val="00843E2B"/>
    <w:rsid w:val="00844164"/>
    <w:rsid w:val="00857F4A"/>
    <w:rsid w:val="0088526A"/>
    <w:rsid w:val="008B31F0"/>
    <w:rsid w:val="008B5EB6"/>
    <w:rsid w:val="008D00D7"/>
    <w:rsid w:val="009658EA"/>
    <w:rsid w:val="0096651D"/>
    <w:rsid w:val="009B4C50"/>
    <w:rsid w:val="009E01B1"/>
    <w:rsid w:val="00A50E88"/>
    <w:rsid w:val="00AA7D95"/>
    <w:rsid w:val="00AD2D93"/>
    <w:rsid w:val="00C11D4B"/>
    <w:rsid w:val="00C44C1A"/>
    <w:rsid w:val="00D341A8"/>
    <w:rsid w:val="00DE68C5"/>
    <w:rsid w:val="00DF6DDB"/>
    <w:rsid w:val="00DF7B4A"/>
    <w:rsid w:val="00DF7F4A"/>
    <w:rsid w:val="00E113A3"/>
    <w:rsid w:val="00E30DD6"/>
    <w:rsid w:val="00E40CDE"/>
    <w:rsid w:val="00ED1DB8"/>
    <w:rsid w:val="00EF0CE0"/>
    <w:rsid w:val="00F513B4"/>
    <w:rsid w:val="00F95BFE"/>
    <w:rsid w:val="00FD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11B0"/>
  <w15:docId w15:val="{7F616DDD-03BB-4072-9070-F09B6C96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6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90C"/>
  </w:style>
  <w:style w:type="paragraph" w:styleId="Footer">
    <w:name w:val="footer"/>
    <w:basedOn w:val="Normal"/>
    <w:link w:val="FooterChar"/>
    <w:uiPriority w:val="99"/>
    <w:unhideWhenUsed/>
    <w:rsid w:val="00256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6869</Words>
  <Characters>39154</Characters>
  <Application>Microsoft Office Word</Application>
  <DocSecurity>0</DocSecurity>
  <Lines>326</Lines>
  <Paragraphs>91</Paragraphs>
  <ScaleCrop>false</ScaleCrop>
  <Company/>
  <LinksUpToDate>false</LinksUpToDate>
  <CharactersWithSpaces>45932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Le Van Toan</cp:lastModifiedBy>
  <cp:revision>4</cp:revision>
  <dcterms:created xsi:type="dcterms:W3CDTF">2026-03-23T03:32:00Z</dcterms:created>
  <dcterms:modified xsi:type="dcterms:W3CDTF">2026-07-13T09:57:00Z</dcterms:modified>
</cp:coreProperties>
</file>