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A29C3" w14:textId="77777777" w:rsidR="00C1072E" w:rsidRPr="00021F26" w:rsidRDefault="00C1072E" w:rsidP="00C1072E">
      <w:pPr>
        <w:widowControl w:val="0"/>
        <w:autoSpaceDE w:val="0"/>
        <w:autoSpaceDN w:val="0"/>
        <w:adjustRightInd w:val="0"/>
        <w:spacing w:before="120"/>
        <w:jc w:val="center"/>
        <w:rPr>
          <w:rFonts w:ascii="Arial" w:hAnsi="Arial" w:cs="Arial"/>
          <w:b/>
          <w:szCs w:val="28"/>
        </w:rPr>
      </w:pPr>
      <w:bookmarkStart w:id="0" w:name="chuong_pl_4"/>
      <w:r w:rsidRPr="00021F26">
        <w:rPr>
          <w:rFonts w:ascii="Arial" w:hAnsi="Arial" w:cs="Arial"/>
          <w:b/>
          <w:szCs w:val="28"/>
        </w:rPr>
        <w:t>PHỤ LỤC IV</w:t>
      </w:r>
      <w:bookmarkEnd w:id="0"/>
    </w:p>
    <w:p w14:paraId="5ED0CC72" w14:textId="77777777" w:rsidR="00C1072E" w:rsidRPr="00021F26" w:rsidRDefault="00C1072E" w:rsidP="00C1072E">
      <w:pPr>
        <w:widowControl w:val="0"/>
        <w:autoSpaceDE w:val="0"/>
        <w:autoSpaceDN w:val="0"/>
        <w:adjustRightInd w:val="0"/>
        <w:spacing w:before="120"/>
        <w:jc w:val="center"/>
        <w:rPr>
          <w:rFonts w:ascii="Arial" w:hAnsi="Arial" w:cs="Arial"/>
          <w:i/>
          <w:sz w:val="20"/>
          <w:szCs w:val="26"/>
        </w:rPr>
      </w:pPr>
      <w:bookmarkStart w:id="1" w:name="chuong_pl_4_name"/>
      <w:r w:rsidRPr="00021F26">
        <w:rPr>
          <w:rFonts w:ascii="Arial" w:hAnsi="Arial" w:cs="Arial"/>
          <w:sz w:val="20"/>
          <w:szCs w:val="28"/>
        </w:rPr>
        <w:t>YÊU CẦU CƠ BẢN ĐỐI VỚI PHẦN MỀM TÍCH HỢP TRONG CỤM THU PHÁT THANH ỨNG DỤNG CÔNG NGHỆ THÔNG TIN - VIỄN THÔNG</w:t>
      </w:r>
      <w:bookmarkEnd w:id="1"/>
      <w:r w:rsidRPr="00021F26">
        <w:rPr>
          <w:rFonts w:ascii="Arial" w:hAnsi="Arial" w:cs="Arial"/>
          <w:sz w:val="20"/>
          <w:szCs w:val="28"/>
        </w:rPr>
        <w:br/>
      </w:r>
      <w:r w:rsidRPr="00021F26">
        <w:rPr>
          <w:rFonts w:ascii="Arial" w:hAnsi="Arial" w:cs="Arial"/>
          <w:i/>
          <w:sz w:val="20"/>
          <w:szCs w:val="26"/>
        </w:rPr>
        <w:t>(Ban hành kèm theo Thông tư số 24/2025/TT-BVHTTDL ngày 30 tháng 12 năm 2025 của Bộ trưởng Bộ Văn hóa, Thể thao và Du lịch)</w:t>
      </w:r>
    </w:p>
    <w:tbl>
      <w:tblPr>
        <w:tblW w:w="5000" w:type="pct"/>
        <w:tblCellMar>
          <w:left w:w="0" w:type="dxa"/>
          <w:right w:w="0" w:type="dxa"/>
        </w:tblCellMar>
        <w:tblLook w:val="0000" w:firstRow="0" w:lastRow="0" w:firstColumn="0" w:lastColumn="0" w:noHBand="0" w:noVBand="0"/>
      </w:tblPr>
      <w:tblGrid>
        <w:gridCol w:w="825"/>
        <w:gridCol w:w="2332"/>
        <w:gridCol w:w="6193"/>
      </w:tblGrid>
      <w:tr w:rsidR="00C1072E" w:rsidRPr="00021F26" w14:paraId="48D019D7"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0B400A82" w14:textId="77777777" w:rsidR="00C1072E" w:rsidRPr="00021F26" w:rsidRDefault="00C1072E"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STT</w:t>
            </w:r>
          </w:p>
        </w:tc>
        <w:tc>
          <w:tcPr>
            <w:tcW w:w="1247" w:type="pct"/>
            <w:tcBorders>
              <w:top w:val="single" w:sz="4" w:space="0" w:color="000000"/>
              <w:left w:val="single" w:sz="4" w:space="0" w:color="000000"/>
              <w:bottom w:val="single" w:sz="4" w:space="0" w:color="000000"/>
              <w:right w:val="single" w:sz="4" w:space="0" w:color="000000"/>
            </w:tcBorders>
            <w:vAlign w:val="center"/>
          </w:tcPr>
          <w:p w14:paraId="32DFCF94" w14:textId="77777777" w:rsidR="00C1072E" w:rsidRPr="00021F26" w:rsidRDefault="00C1072E"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Tiêu chí kỹ thuật</w:t>
            </w:r>
          </w:p>
        </w:tc>
        <w:tc>
          <w:tcPr>
            <w:tcW w:w="3312" w:type="pct"/>
            <w:tcBorders>
              <w:top w:val="single" w:sz="4" w:space="0" w:color="000000"/>
              <w:left w:val="single" w:sz="4" w:space="0" w:color="000000"/>
              <w:bottom w:val="single" w:sz="4" w:space="0" w:color="000000"/>
              <w:right w:val="single" w:sz="4" w:space="0" w:color="000000"/>
            </w:tcBorders>
            <w:vAlign w:val="center"/>
          </w:tcPr>
          <w:p w14:paraId="4F2B3D00" w14:textId="77777777" w:rsidR="00C1072E" w:rsidRPr="00021F26" w:rsidRDefault="00C1072E" w:rsidP="006C1449">
            <w:pPr>
              <w:widowControl w:val="0"/>
              <w:autoSpaceDE w:val="0"/>
              <w:autoSpaceDN w:val="0"/>
              <w:adjustRightInd w:val="0"/>
              <w:spacing w:before="120"/>
              <w:jc w:val="center"/>
              <w:rPr>
                <w:rFonts w:ascii="Arial" w:hAnsi="Arial" w:cs="Arial"/>
                <w:b/>
                <w:sz w:val="20"/>
              </w:rPr>
            </w:pPr>
            <w:r w:rsidRPr="00021F26">
              <w:rPr>
                <w:rFonts w:ascii="Arial" w:hAnsi="Arial" w:cs="Arial"/>
                <w:b/>
                <w:sz w:val="20"/>
                <w:szCs w:val="28"/>
              </w:rPr>
              <w:t>Yêu cầu mức độ đáp ứng</w:t>
            </w:r>
          </w:p>
        </w:tc>
      </w:tr>
      <w:tr w:rsidR="00C1072E" w:rsidRPr="00021F26" w14:paraId="5D72959B"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727C3C12" w14:textId="77777777" w:rsidR="00C1072E" w:rsidRPr="00021F26" w:rsidRDefault="00C1072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1</w:t>
            </w:r>
          </w:p>
        </w:tc>
        <w:tc>
          <w:tcPr>
            <w:tcW w:w="1247" w:type="pct"/>
            <w:tcBorders>
              <w:top w:val="single" w:sz="4" w:space="0" w:color="000000"/>
              <w:left w:val="single" w:sz="4" w:space="0" w:color="000000"/>
              <w:bottom w:val="single" w:sz="4" w:space="0" w:color="000000"/>
              <w:right w:val="single" w:sz="4" w:space="0" w:color="000000"/>
            </w:tcBorders>
            <w:vAlign w:val="center"/>
          </w:tcPr>
          <w:p w14:paraId="23197F1E"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Chức năng xác thực</w:t>
            </w:r>
          </w:p>
        </w:tc>
        <w:tc>
          <w:tcPr>
            <w:tcW w:w="3312" w:type="pct"/>
            <w:tcBorders>
              <w:top w:val="single" w:sz="4" w:space="0" w:color="000000"/>
              <w:left w:val="single" w:sz="4" w:space="0" w:color="000000"/>
              <w:bottom w:val="single" w:sz="4" w:space="0" w:color="000000"/>
              <w:right w:val="single" w:sz="4" w:space="0" w:color="000000"/>
            </w:tcBorders>
            <w:vAlign w:val="center"/>
          </w:tcPr>
          <w:p w14:paraId="242E700D"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thiết lập thông tin xác thực trên thiết bị thông qua giao diện;</w:t>
            </w:r>
          </w:p>
          <w:p w14:paraId="248D6782"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Thông tin xác thực phải được lưu trữ có mã hóa trên thiết bị;</w:t>
            </w:r>
          </w:p>
          <w:p w14:paraId="5FC8B653"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xác thực hệ thống thông tin nguồn cấp tỉnh, khi thiết bị được kết nối quản trị từ xa;</w:t>
            </w:r>
          </w:p>
          <w:p w14:paraId="32076EA9"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hệ thống thông tin nguồn cấp tỉnh xác thực thiết bị khi được kết nối vào hệ thống;</w:t>
            </w:r>
          </w:p>
          <w:p w14:paraId="622D216F"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mã hóa thông tin xác thực trước khi gửi qua môi trường mạng;</w:t>
            </w:r>
          </w:p>
          <w:p w14:paraId="78688992"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Cho phép khóa truy cập trong một khoảng thời gian được thiết lập nếu thông tin xác thực từ hệ thống thông tin nguồn cấp tỉnh sai vượt quá số lần được thiết lập trước trên thiết bị.</w:t>
            </w:r>
          </w:p>
        </w:tc>
      </w:tr>
      <w:tr w:rsidR="00C1072E" w:rsidRPr="00021F26" w14:paraId="0CAF166B"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0FE246FC" w14:textId="77777777" w:rsidR="00C1072E" w:rsidRPr="00021F26" w:rsidRDefault="00C1072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2</w:t>
            </w:r>
          </w:p>
        </w:tc>
        <w:tc>
          <w:tcPr>
            <w:tcW w:w="1247" w:type="pct"/>
            <w:tcBorders>
              <w:top w:val="single" w:sz="4" w:space="0" w:color="000000"/>
              <w:left w:val="single" w:sz="4" w:space="0" w:color="000000"/>
              <w:bottom w:val="single" w:sz="4" w:space="0" w:color="000000"/>
              <w:right w:val="single" w:sz="4" w:space="0" w:color="000000"/>
            </w:tcBorders>
            <w:vAlign w:val="center"/>
          </w:tcPr>
          <w:p w14:paraId="76C9E5B2"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Chức năng kiểm soát truy cập</w:t>
            </w:r>
          </w:p>
        </w:tc>
        <w:tc>
          <w:tcPr>
            <w:tcW w:w="3312" w:type="pct"/>
            <w:tcBorders>
              <w:top w:val="single" w:sz="4" w:space="0" w:color="000000"/>
              <w:left w:val="single" w:sz="4" w:space="0" w:color="000000"/>
              <w:bottom w:val="single" w:sz="4" w:space="0" w:color="000000"/>
              <w:right w:val="single" w:sz="4" w:space="0" w:color="000000"/>
            </w:tcBorders>
            <w:vAlign w:val="center"/>
          </w:tcPr>
          <w:p w14:paraId="3A7DC7B0"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thiết lập cấu hình để chỉ cho phép địa chỉ mạng của hệ thống thông tin nguồn cấp tỉnh được kết nối, quản trị thiết bị;</w:t>
            </w:r>
          </w:p>
          <w:p w14:paraId="066285AE"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hệ thống thông tin nguồn cấp tỉnh quản lý thiết bị thông qua địa chỉ mạng và địa chỉ vật lý.</w:t>
            </w:r>
          </w:p>
        </w:tc>
      </w:tr>
      <w:tr w:rsidR="00C1072E" w:rsidRPr="00021F26" w14:paraId="2BAFB1AF"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33FBAECF" w14:textId="77777777" w:rsidR="00C1072E" w:rsidRPr="00021F26" w:rsidRDefault="00C1072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3</w:t>
            </w:r>
          </w:p>
        </w:tc>
        <w:tc>
          <w:tcPr>
            <w:tcW w:w="1247" w:type="pct"/>
            <w:tcBorders>
              <w:top w:val="single" w:sz="4" w:space="0" w:color="000000"/>
              <w:left w:val="single" w:sz="4" w:space="0" w:color="000000"/>
              <w:bottom w:val="single" w:sz="4" w:space="0" w:color="000000"/>
              <w:right w:val="single" w:sz="4" w:space="0" w:color="000000"/>
            </w:tcBorders>
            <w:vAlign w:val="center"/>
          </w:tcPr>
          <w:p w14:paraId="596E0DEB"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Chức năng nhật ký hệ thống</w:t>
            </w:r>
          </w:p>
        </w:tc>
        <w:tc>
          <w:tcPr>
            <w:tcW w:w="3312" w:type="pct"/>
            <w:tcBorders>
              <w:top w:val="single" w:sz="4" w:space="0" w:color="000000"/>
              <w:left w:val="single" w:sz="4" w:space="0" w:color="000000"/>
              <w:bottom w:val="single" w:sz="4" w:space="0" w:color="000000"/>
              <w:right w:val="single" w:sz="4" w:space="0" w:color="000000"/>
            </w:tcBorders>
            <w:vAlign w:val="center"/>
          </w:tcPr>
          <w:p w14:paraId="6E18DE97"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ghi nhật ký hoạt động của thiết bị, tối thiểu bao gồm: trạng thái hoạt động, hiệu năng, thông tin thay đổi cấu hình thiết bị;</w:t>
            </w:r>
          </w:p>
          <w:p w14:paraId="4B20281D"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Cho phép lưu trữ nhật ký hệ thống trong khoảng thời gian tối thiểu là 03 tháng.</w:t>
            </w:r>
          </w:p>
        </w:tc>
      </w:tr>
      <w:tr w:rsidR="00C1072E" w:rsidRPr="00021F26" w14:paraId="1AD3AEBC"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0E40558D" w14:textId="77777777" w:rsidR="00C1072E" w:rsidRPr="00021F26" w:rsidRDefault="00C1072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4</w:t>
            </w:r>
          </w:p>
        </w:tc>
        <w:tc>
          <w:tcPr>
            <w:tcW w:w="1247" w:type="pct"/>
            <w:tcBorders>
              <w:top w:val="single" w:sz="4" w:space="0" w:color="000000"/>
              <w:left w:val="single" w:sz="4" w:space="0" w:color="000000"/>
              <w:bottom w:val="single" w:sz="4" w:space="0" w:color="000000"/>
              <w:right w:val="single" w:sz="4" w:space="0" w:color="000000"/>
            </w:tcBorders>
            <w:vAlign w:val="center"/>
          </w:tcPr>
          <w:p w14:paraId="551EC6EE"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Chức năng bảo mật thông tin liên lạc</w:t>
            </w:r>
          </w:p>
        </w:tc>
        <w:tc>
          <w:tcPr>
            <w:tcW w:w="3312" w:type="pct"/>
            <w:tcBorders>
              <w:top w:val="single" w:sz="4" w:space="0" w:color="000000"/>
              <w:left w:val="single" w:sz="4" w:space="0" w:color="000000"/>
              <w:bottom w:val="single" w:sz="4" w:space="0" w:color="000000"/>
              <w:right w:val="single" w:sz="4" w:space="0" w:color="000000"/>
            </w:tcBorders>
            <w:vAlign w:val="center"/>
          </w:tcPr>
          <w:p w14:paraId="18C287F5"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thiết lập kênh truyền có mã hóa giữa thiết bị và hệ thống quản lý tập trung.</w:t>
            </w:r>
          </w:p>
          <w:p w14:paraId="79E68044"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Cho phép mã hóa thông tin, dữ liệu trước khi truyền đưa, trao đổi qua kênh truyền.</w:t>
            </w:r>
          </w:p>
        </w:tc>
      </w:tr>
      <w:tr w:rsidR="00C1072E" w:rsidRPr="00021F26" w14:paraId="289D363D"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45E329DA" w14:textId="77777777" w:rsidR="00C1072E" w:rsidRPr="00021F26" w:rsidRDefault="00C1072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5</w:t>
            </w:r>
          </w:p>
        </w:tc>
        <w:tc>
          <w:tcPr>
            <w:tcW w:w="1247" w:type="pct"/>
            <w:tcBorders>
              <w:top w:val="single" w:sz="4" w:space="0" w:color="000000"/>
              <w:left w:val="single" w:sz="4" w:space="0" w:color="000000"/>
              <w:bottom w:val="single" w:sz="4" w:space="0" w:color="000000"/>
              <w:right w:val="single" w:sz="4" w:space="0" w:color="000000"/>
            </w:tcBorders>
            <w:vAlign w:val="center"/>
          </w:tcPr>
          <w:p w14:paraId="36C97BF1"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Đảm bảo an toàn thông tin cho các giao tiếp của thiết bị</w:t>
            </w:r>
          </w:p>
        </w:tc>
        <w:tc>
          <w:tcPr>
            <w:tcW w:w="3312" w:type="pct"/>
            <w:tcBorders>
              <w:top w:val="single" w:sz="4" w:space="0" w:color="000000"/>
              <w:left w:val="single" w:sz="4" w:space="0" w:color="000000"/>
              <w:bottom w:val="single" w:sz="4" w:space="0" w:color="000000"/>
              <w:right w:val="single" w:sz="4" w:space="0" w:color="000000"/>
            </w:tcBorders>
            <w:vAlign w:val="center"/>
          </w:tcPr>
          <w:p w14:paraId="6AA4AE08"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chức năng quản lý (bật/tắt) các giao diện, giao thức mạng của thiết bị (nếu có).</w:t>
            </w:r>
          </w:p>
          <w:p w14:paraId="4AB54ECF"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Thiết lập cấu hình mặc định để tắt tất cả các giao diện mạng và dịch vụ, giao diện vật lý và các giao diện khác (nếu có) không sử dụng thường xuyên.</w:t>
            </w:r>
          </w:p>
        </w:tc>
      </w:tr>
      <w:tr w:rsidR="00C1072E" w:rsidRPr="00021F26" w14:paraId="095117C5"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3236903D" w14:textId="77777777" w:rsidR="00C1072E" w:rsidRPr="00021F26" w:rsidRDefault="00C1072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6</w:t>
            </w:r>
          </w:p>
        </w:tc>
        <w:tc>
          <w:tcPr>
            <w:tcW w:w="1247" w:type="pct"/>
            <w:tcBorders>
              <w:top w:val="single" w:sz="4" w:space="0" w:color="000000"/>
              <w:left w:val="single" w:sz="4" w:space="0" w:color="000000"/>
              <w:bottom w:val="single" w:sz="4" w:space="0" w:color="000000"/>
              <w:right w:val="single" w:sz="4" w:space="0" w:color="000000"/>
            </w:tcBorders>
            <w:vAlign w:val="center"/>
          </w:tcPr>
          <w:p w14:paraId="724831F9"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Khả năng xử lý các sự cố</w:t>
            </w:r>
          </w:p>
        </w:tc>
        <w:tc>
          <w:tcPr>
            <w:tcW w:w="3312" w:type="pct"/>
            <w:tcBorders>
              <w:top w:val="single" w:sz="4" w:space="0" w:color="000000"/>
              <w:left w:val="single" w:sz="4" w:space="0" w:color="000000"/>
              <w:bottom w:val="single" w:sz="4" w:space="0" w:color="000000"/>
              <w:right w:val="single" w:sz="4" w:space="0" w:color="000000"/>
            </w:tcBorders>
            <w:vAlign w:val="center"/>
          </w:tcPr>
          <w:p w14:paraId="56B2180A"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Cho phép khôi phục cấu hình trong trường hợp gặp sự cố (ví dụ: mất điện, mất kết nối mạng).</w:t>
            </w:r>
          </w:p>
        </w:tc>
      </w:tr>
      <w:tr w:rsidR="00C1072E" w:rsidRPr="00021F26" w14:paraId="559C310A" w14:textId="77777777" w:rsidTr="006C1449">
        <w:tblPrEx>
          <w:tblCellMar>
            <w:top w:w="0" w:type="dxa"/>
            <w:left w:w="0" w:type="dxa"/>
            <w:bottom w:w="0" w:type="dxa"/>
            <w:right w:w="0" w:type="dxa"/>
          </w:tblCellMar>
        </w:tblPrEx>
        <w:tc>
          <w:tcPr>
            <w:tcW w:w="441" w:type="pct"/>
            <w:tcBorders>
              <w:top w:val="single" w:sz="4" w:space="0" w:color="000000"/>
              <w:left w:val="single" w:sz="4" w:space="0" w:color="000000"/>
              <w:bottom w:val="single" w:sz="4" w:space="0" w:color="000000"/>
              <w:right w:val="single" w:sz="4" w:space="0" w:color="000000"/>
            </w:tcBorders>
            <w:vAlign w:val="center"/>
          </w:tcPr>
          <w:p w14:paraId="070995C5" w14:textId="77777777" w:rsidR="00C1072E" w:rsidRPr="00021F26" w:rsidRDefault="00C1072E" w:rsidP="006C1449">
            <w:pPr>
              <w:widowControl w:val="0"/>
              <w:autoSpaceDE w:val="0"/>
              <w:autoSpaceDN w:val="0"/>
              <w:adjustRightInd w:val="0"/>
              <w:spacing w:before="120"/>
              <w:jc w:val="center"/>
              <w:rPr>
                <w:rFonts w:ascii="Arial" w:hAnsi="Arial" w:cs="Arial"/>
                <w:sz w:val="20"/>
              </w:rPr>
            </w:pPr>
            <w:r w:rsidRPr="00021F26">
              <w:rPr>
                <w:rFonts w:ascii="Arial" w:hAnsi="Arial" w:cs="Arial"/>
                <w:sz w:val="20"/>
                <w:szCs w:val="28"/>
              </w:rPr>
              <w:t>7</w:t>
            </w:r>
          </w:p>
        </w:tc>
        <w:tc>
          <w:tcPr>
            <w:tcW w:w="1247" w:type="pct"/>
            <w:tcBorders>
              <w:top w:val="single" w:sz="4" w:space="0" w:color="000000"/>
              <w:left w:val="single" w:sz="4" w:space="0" w:color="000000"/>
              <w:bottom w:val="single" w:sz="4" w:space="0" w:color="000000"/>
              <w:right w:val="single" w:sz="4" w:space="0" w:color="000000"/>
            </w:tcBorders>
            <w:vAlign w:val="center"/>
          </w:tcPr>
          <w:p w14:paraId="15C358B2"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Yêu cầu đối với việc quản lý bản vá, cập nhật</w:t>
            </w:r>
          </w:p>
        </w:tc>
        <w:tc>
          <w:tcPr>
            <w:tcW w:w="3312" w:type="pct"/>
            <w:tcBorders>
              <w:top w:val="single" w:sz="4" w:space="0" w:color="000000"/>
              <w:left w:val="single" w:sz="4" w:space="0" w:color="000000"/>
              <w:bottom w:val="single" w:sz="4" w:space="0" w:color="000000"/>
              <w:right w:val="single" w:sz="4" w:space="0" w:color="000000"/>
            </w:tcBorders>
            <w:vAlign w:val="center"/>
          </w:tcPr>
          <w:p w14:paraId="022E6C00"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chức năng quản lý thông tin về phiên bản hệ điều hành/phần mềm trên thiết bị và có cơ chế cập nhật phiên bản phần mềm tích hợp thiết bị từ xa.</w:t>
            </w:r>
          </w:p>
          <w:p w14:paraId="49F1EC7A" w14:textId="77777777" w:rsidR="00C1072E" w:rsidRPr="00021F26" w:rsidRDefault="00C1072E" w:rsidP="006C1449">
            <w:pPr>
              <w:widowControl w:val="0"/>
              <w:autoSpaceDE w:val="0"/>
              <w:autoSpaceDN w:val="0"/>
              <w:adjustRightInd w:val="0"/>
              <w:spacing w:before="120"/>
              <w:rPr>
                <w:rFonts w:ascii="Arial" w:hAnsi="Arial" w:cs="Arial"/>
                <w:sz w:val="20"/>
                <w:szCs w:val="28"/>
              </w:rPr>
            </w:pPr>
            <w:r w:rsidRPr="00021F26">
              <w:rPr>
                <w:rFonts w:ascii="Arial" w:hAnsi="Arial" w:cs="Arial"/>
                <w:sz w:val="20"/>
                <w:szCs w:val="28"/>
              </w:rPr>
              <w:t>- Có chức năng cho phép cập nhật các bản vá bảo mật.</w:t>
            </w:r>
          </w:p>
          <w:p w14:paraId="6109F22A" w14:textId="77777777" w:rsidR="00C1072E" w:rsidRPr="00021F26" w:rsidRDefault="00C1072E" w:rsidP="006C1449">
            <w:pPr>
              <w:widowControl w:val="0"/>
              <w:autoSpaceDE w:val="0"/>
              <w:autoSpaceDN w:val="0"/>
              <w:adjustRightInd w:val="0"/>
              <w:spacing w:before="120"/>
              <w:rPr>
                <w:rFonts w:ascii="Arial" w:hAnsi="Arial" w:cs="Arial"/>
                <w:sz w:val="20"/>
              </w:rPr>
            </w:pPr>
            <w:r w:rsidRPr="00021F26">
              <w:rPr>
                <w:rFonts w:ascii="Arial" w:hAnsi="Arial" w:cs="Arial"/>
                <w:sz w:val="20"/>
                <w:szCs w:val="28"/>
              </w:rPr>
              <w:t xml:space="preserve">- Hệ thống, phần mềm hỗ trợ cập nhật phiên bản, bản vá bảo mật cho phần mềm tích hợp trong cụm thu phát thanh thực hiện từ xa cần phải được kiểm tra, đánh giá và quản lý rủi ro an toàn thông tin, có </w:t>
            </w:r>
            <w:r w:rsidRPr="00021F26">
              <w:rPr>
                <w:rFonts w:ascii="Arial" w:hAnsi="Arial" w:cs="Arial"/>
                <w:sz w:val="20"/>
                <w:szCs w:val="28"/>
              </w:rPr>
              <w:lastRenderedPageBreak/>
              <w:t>mã hóa đường truyền; không được phép can thiệp vào nội dung, hoạt động của cụm thu phát thanh. Việc cập nhật phiên bản, bản vá bảo mật phần mềm tích hợp trong cụm thu phát thanh phải được sự đồng ý của cơ quan, đơn vị quản lý trực tiếp thiết bị.</w:t>
            </w:r>
          </w:p>
        </w:tc>
      </w:tr>
    </w:tbl>
    <w:p w14:paraId="5C794935"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2E"/>
    <w:rsid w:val="000D7C9B"/>
    <w:rsid w:val="001A4CE9"/>
    <w:rsid w:val="00C1072E"/>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9559"/>
  <w15:chartTrackingRefBased/>
  <w15:docId w15:val="{EA7320C2-097B-4208-B85B-C7D175424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72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E5F614-DBCF-441F-999A-940A524BE8DE}"/>
</file>

<file path=customXml/itemProps2.xml><?xml version="1.0" encoding="utf-8"?>
<ds:datastoreItem xmlns:ds="http://schemas.openxmlformats.org/officeDocument/2006/customXml" ds:itemID="{51DE4867-DB54-43D1-B1F6-DF50C73D5EB8}"/>
</file>

<file path=customXml/itemProps3.xml><?xml version="1.0" encoding="utf-8"?>
<ds:datastoreItem xmlns:ds="http://schemas.openxmlformats.org/officeDocument/2006/customXml" ds:itemID="{1366B7EE-8426-4F3F-9C35-D2A50BB64C01}"/>
</file>

<file path=docProps/app.xml><?xml version="1.0" encoding="utf-8"?>
<Properties xmlns="http://schemas.openxmlformats.org/officeDocument/2006/extended-properties" xmlns:vt="http://schemas.openxmlformats.org/officeDocument/2006/docPropsVTypes">
  <Template>Normal</Template>
  <TotalTime>1</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2026-01-09T02:53:00Z</dcterms:created>
  <dcterms:modified xsi:type="dcterms:W3CDTF">2026-01-09T02:54:00Z</dcterms:modified>
</cp:coreProperties>
</file>