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468" w:rsidRDefault="00964468" w:rsidP="00964468">
      <w:pPr>
        <w:spacing w:before="120" w:after="280" w:afterAutospacing="1"/>
        <w:jc w:val="center"/>
      </w:pPr>
      <w:bookmarkStart w:id="0" w:name="chuong_pl_1"/>
      <w:bookmarkStart w:id="1" w:name="_GoBack"/>
      <w:bookmarkEnd w:id="1"/>
      <w:r>
        <w:rPr>
          <w:b/>
          <w:bCs/>
        </w:rPr>
        <w:t>PHỤ LỤC I</w:t>
      </w:r>
      <w:bookmarkEnd w:id="0"/>
    </w:p>
    <w:p w:rsidR="00964468" w:rsidRDefault="00964468" w:rsidP="00964468">
      <w:pPr>
        <w:spacing w:before="120" w:after="280" w:afterAutospacing="1"/>
        <w:jc w:val="center"/>
      </w:pPr>
      <w:bookmarkStart w:id="2" w:name="chuong_pl_1_name"/>
      <w:r>
        <w:t>ĐỊNH MỨC KINH TẾ - KỸ THUẬT DỊCH VỤ TỔ CHỨC HOẠT ĐỘNG VĂN HÓA VĂN NGHỆ</w:t>
      </w:r>
      <w:bookmarkEnd w:id="2"/>
      <w:r>
        <w:br/>
      </w:r>
      <w:r>
        <w:rPr>
          <w:i/>
          <w:iCs/>
        </w:rPr>
        <w:t>(Kèm theo Thông tư số 10/2024/TT-BVHTTDL ngày 06 tháng 11năm 2024 của Bộ trưởng Bộ Văn hóa, Thể thao và Du lịch)</w:t>
      </w:r>
    </w:p>
    <w:p w:rsidR="00964468" w:rsidRDefault="00964468" w:rsidP="00964468">
      <w:pPr>
        <w:spacing w:before="120" w:after="280" w:afterAutospacing="1"/>
      </w:pPr>
      <w:r>
        <w:rPr>
          <w:b/>
          <w:bCs/>
        </w:rPr>
        <w:t>1.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8"/>
        <w:gridCol w:w="4737"/>
        <w:gridCol w:w="3925"/>
      </w:tblGrid>
      <w:tr w:rsidR="00964468" w:rsidTr="003868B5">
        <w:tc>
          <w:tcPr>
            <w:tcW w:w="363"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STT</w:t>
            </w:r>
          </w:p>
        </w:tc>
        <w:tc>
          <w:tcPr>
            <w:tcW w:w="253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Nội dung công việc</w:t>
            </w:r>
          </w:p>
        </w:tc>
        <w:tc>
          <w:tcPr>
            <w:tcW w:w="210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Hạng viên chức tham gia</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1</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Khảo sát, tiền trạm địa điểm tổ chức</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2</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Xây dựng và ban hành văn bản (Công văn đề nghị đăng cai, Biên bản thống nhất phối hợp tổ chức, Quyết định ban hành kế hoạch, thành lập Ban Chỉ đạo, Ban Tổ chức, Thông báo, Thông báo triệu tập, Thông cáo báo chí, dự toán kinh phí và các văn bản liên quan)</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3</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Tổ chức họp Ban chỉ đạo, Ban tổ chức</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4</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Xây dựng nội dung chương trình hoạt động</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5</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Xây dựng nội dung truyền thông</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6</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Xây dựng nội dung maket</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7</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Xây dựng clip minh họa (visual), âm nhạc, kỹ thuật dùng âm thanh ánh sáng tạo hiệu ứng 3D (Mapping) cho các tiết mục tham gia biểu diễn</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8</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after="280" w:afterAutospacing="1"/>
            </w:pPr>
            <w:r>
              <w:t>- Tập luyện</w:t>
            </w:r>
          </w:p>
          <w:p w:rsidR="00964468" w:rsidRDefault="00964468" w:rsidP="003868B5">
            <w:pPr>
              <w:spacing w:before="120" w:after="280" w:afterAutospacing="1"/>
            </w:pPr>
            <w:r>
              <w:t>- Sơ duyệt, tổng duyệt</w:t>
            </w:r>
          </w:p>
          <w:p w:rsidR="00964468" w:rsidRDefault="00964468" w:rsidP="003868B5">
            <w:pPr>
              <w:spacing w:before="120"/>
            </w:pPr>
            <w:r>
              <w:t>- Biểu diễn</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r w:rsidR="00964468" w:rsidTr="003868B5">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9</w:t>
            </w:r>
          </w:p>
        </w:tc>
        <w:tc>
          <w:tcPr>
            <w:tcW w:w="2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Đánh giá sau khi tổ chức hoạt động (Ban Chỉ đạo, Ban Tổ chức)</w:t>
            </w:r>
          </w:p>
        </w:tc>
        <w:tc>
          <w:tcPr>
            <w:tcW w:w="21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Hạng IV, III, II và tương đương</w:t>
            </w:r>
          </w:p>
        </w:tc>
      </w:tr>
    </w:tbl>
    <w:p w:rsidR="00964468" w:rsidRDefault="00964468" w:rsidP="00964468">
      <w:pPr>
        <w:spacing w:before="120" w:after="280" w:afterAutospacing="1"/>
      </w:pPr>
      <w:r>
        <w:rPr>
          <w:b/>
          <w:bCs/>
        </w:rPr>
        <w:t>2. Bảng định mức</w:t>
      </w:r>
    </w:p>
    <w:p w:rsidR="00964468" w:rsidRDefault="00964468" w:rsidP="00964468">
      <w:pPr>
        <w:spacing w:before="120" w:after="280" w:afterAutospacing="1"/>
      </w:pPr>
      <w:r>
        <w:rPr>
          <w:i/>
          <w:iCs/>
        </w:rPr>
        <w:t>ĐVT: 01 hoạt động văn hóa văn nghệ</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7"/>
        <w:gridCol w:w="4945"/>
        <w:gridCol w:w="962"/>
        <w:gridCol w:w="2746"/>
      </w:tblGrid>
      <w:tr w:rsidR="00964468" w:rsidTr="003868B5">
        <w:tc>
          <w:tcPr>
            <w:tcW w:w="368"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964468" w:rsidRDefault="00964468" w:rsidP="003868B5">
            <w:pPr>
              <w:spacing w:before="120"/>
              <w:jc w:val="center"/>
            </w:pPr>
            <w:r>
              <w:rPr>
                <w:b/>
                <w:bCs/>
              </w:rPr>
              <w:t>STT</w:t>
            </w:r>
          </w:p>
        </w:tc>
        <w:tc>
          <w:tcPr>
            <w:tcW w:w="264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964468" w:rsidRDefault="00964468" w:rsidP="003868B5">
            <w:pPr>
              <w:spacing w:before="120"/>
              <w:jc w:val="center"/>
            </w:pPr>
            <w:r>
              <w:rPr>
                <w:b/>
                <w:bCs/>
              </w:rPr>
              <w:t>Thành phần hao phí</w:t>
            </w:r>
          </w:p>
        </w:tc>
        <w:tc>
          <w:tcPr>
            <w:tcW w:w="51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964468" w:rsidRDefault="00964468" w:rsidP="003868B5">
            <w:pPr>
              <w:spacing w:before="120"/>
              <w:jc w:val="center"/>
            </w:pPr>
            <w:r>
              <w:rPr>
                <w:b/>
                <w:bCs/>
              </w:rPr>
              <w:t>Đơn vị</w:t>
            </w:r>
            <w:r>
              <w:t xml:space="preserve"> </w:t>
            </w:r>
            <w:r>
              <w:rPr>
                <w:b/>
                <w:bCs/>
              </w:rPr>
              <w:t>tính</w:t>
            </w:r>
          </w:p>
        </w:tc>
        <w:tc>
          <w:tcPr>
            <w:tcW w:w="147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964468" w:rsidRDefault="00964468" w:rsidP="003868B5">
            <w:pPr>
              <w:spacing w:before="120"/>
              <w:jc w:val="center"/>
            </w:pPr>
            <w:r>
              <w:rPr>
                <w:b/>
                <w:bCs/>
              </w:rPr>
              <w:t>Trị số định mức hao phí</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1</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2</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3</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4</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1</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rPr>
                <w:b/>
                <w:bCs/>
              </w:rPr>
              <w:t>Nhân công</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lastRenderedPageBreak/>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rPr>
                <w:b/>
                <w:bCs/>
              </w:rPr>
              <w:t>Lao động trực tiếp/người</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Viên chức hạng IV và tương đương</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Công</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10</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Viên chức hạng III và tương đương</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Công</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20</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Viên chức hạng II và tương đương</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Công</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30</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after="280" w:afterAutospacing="1"/>
            </w:pPr>
            <w:r>
              <w:t>Tập luyện; Sơ duyệt, tổng duyệt; Biểu diễn: Viên chức hạng IV, III, II và tương đương</w:t>
            </w:r>
          </w:p>
          <w:p w:rsidR="00964468" w:rsidRDefault="00964468" w:rsidP="003868B5">
            <w:pPr>
              <w:spacing w:before="120" w:after="280" w:afterAutospacing="1"/>
            </w:pPr>
            <w:r>
              <w:t>- Hạng IV: 5 công</w:t>
            </w:r>
          </w:p>
          <w:p w:rsidR="00964468" w:rsidRDefault="00964468" w:rsidP="003868B5">
            <w:pPr>
              <w:spacing w:before="120" w:after="280" w:afterAutospacing="1"/>
            </w:pPr>
            <w:r>
              <w:t>- Hạng III: 5 công</w:t>
            </w:r>
          </w:p>
          <w:p w:rsidR="00964468" w:rsidRDefault="00964468" w:rsidP="003868B5">
            <w:pPr>
              <w:spacing w:before="120" w:after="280" w:afterAutospacing="1"/>
            </w:pPr>
            <w:r>
              <w:t>- Hạng II: 10 công</w:t>
            </w:r>
          </w:p>
          <w:p w:rsidR="00964468" w:rsidRDefault="00964468" w:rsidP="003868B5">
            <w:pPr>
              <w:spacing w:before="120"/>
            </w:pPr>
            <w:r>
              <w:t>(9.600 phút/người x 1000 người)</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Công</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20.000</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3162" w:type="pct"/>
            <w:gridSpan w:val="2"/>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rPr>
                <w:b/>
                <w:bCs/>
              </w:rPr>
              <w:t>Lao động gián tiếp/người (tương đương 15%)</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3.009</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2</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rPr>
                <w:b/>
                <w:bCs/>
              </w:rPr>
              <w:t>Máy móc, thiết bị sử dụng</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Máy tính xách tay có kết nối internet</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0,00267</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Máy tính để bàn có kết nối internet</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0,00267</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Máy quay</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0,00267</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Máy ảnh</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0,00267</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Máy ghi âm</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0,00267</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Điều hòa</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0,00267</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Máy in màu và lazer</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0,00267</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Âm thanh</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0,00023</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Ánh sáng</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Ca</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0,00023</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rPr>
                <w:b/>
                <w:bCs/>
              </w:rPr>
              <w:t>3</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rPr>
                <w:b/>
                <w:bCs/>
              </w:rPr>
              <w:t>Vật liệu sử dụng</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Giấy A4</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Tờ</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4000</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Mực in</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Hộp</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2,66667</w:t>
            </w:r>
          </w:p>
        </w:tc>
      </w:tr>
      <w:tr w:rsidR="00964468" w:rsidTr="003868B5">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 </w:t>
            </w:r>
          </w:p>
        </w:tc>
        <w:tc>
          <w:tcPr>
            <w:tcW w:w="26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pPr>
            <w:r>
              <w:t xml:space="preserve">Vật liệu phụ </w:t>
            </w:r>
            <w:r>
              <w:rPr>
                <w:i/>
                <w:iCs/>
              </w:rPr>
              <w:t>(bút, sổ, cặp tài liệu, ghim…)</w:t>
            </w:r>
          </w:p>
        </w:tc>
        <w:tc>
          <w:tcPr>
            <w:tcW w:w="51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w:t>
            </w:r>
          </w:p>
        </w:tc>
        <w:tc>
          <w:tcPr>
            <w:tcW w:w="14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964468" w:rsidRDefault="00964468" w:rsidP="003868B5">
            <w:pPr>
              <w:spacing w:before="120"/>
              <w:jc w:val="center"/>
            </w:pPr>
            <w:r>
              <w:t>10</w:t>
            </w:r>
          </w:p>
        </w:tc>
      </w:tr>
    </w:tbl>
    <w:p w:rsidR="00964468" w:rsidRDefault="00964468" w:rsidP="00964468">
      <w:pPr>
        <w:spacing w:before="120" w:after="280" w:afterAutospacing="1"/>
      </w:pPr>
      <w:r>
        <w:rPr>
          <w:i/>
          <w:iCs/>
        </w:rPr>
        <w:t>Ghi chú:</w:t>
      </w:r>
    </w:p>
    <w:p w:rsidR="00964468" w:rsidRDefault="00964468" w:rsidP="00964468">
      <w:pPr>
        <w:spacing w:before="120" w:after="280" w:afterAutospacing="1"/>
      </w:pPr>
      <w:r>
        <w:t>- Thời gian tổ chức hoạt động văn hoá văn nghệ (bao gồm công tác chuẩn bị, tập luyện, sơ duyệt, tổng duyệt và tổ chức thực hiện 01 đêm diễn) tổng thời lượng 9.600 phút (được tính như sau: 20 ngày x 8 giờ x 60 phút). Trong trường hợp tùy theo tính chất quy mô tăng hoặc giảm 480 phút (01 ngày) tính theo bước số nhảy, mỗi 480 phút (01 ngày) thêm/bớt được tính 5% tổng định mức.</w:t>
      </w:r>
    </w:p>
    <w:p w:rsidR="00964468" w:rsidRDefault="00964468" w:rsidP="00964468">
      <w:pPr>
        <w:spacing w:before="120" w:after="280" w:afterAutospacing="1"/>
      </w:pPr>
      <w:r>
        <w:lastRenderedPageBreak/>
        <w:t xml:space="preserve">- Trị số hao phí nhân công của 01 bước trong quy trình được tính như sau: Theo 01 hạng = Thời gian thực tế cần thực hiện/ (08 giờ làm việc của 01 ngày x 60 phút); </w:t>
      </w:r>
      <w:r>
        <w:rPr>
          <w:i/>
          <w:iCs/>
        </w:rPr>
        <w:t>Ví dụ: Viên chức hạng IV = 480 phút/ (08 giờ làm việc của 01 ngày x 60 phút)</w:t>
      </w:r>
    </w:p>
    <w:p w:rsidR="00964468" w:rsidRDefault="00964468" w:rsidP="00964468">
      <w:pPr>
        <w:spacing w:before="120" w:after="280" w:afterAutospacing="1"/>
      </w:pPr>
      <w:r>
        <w:t>- Chi phí thuê địa điểm, mặt bằng tổ chức, công tác phí, đi lại, lưu trú; chi phí thuê viết kịch bản, đạo diễn chương trình, dẫn chương trình; sản xuất, dựng clip minh họa (visual), âm nhạc, kỹ thuật dùng âm thanh ánh sáng tạo hiệu ứng 3D (Mapping) cho các tiết mục tham gia biểu diễn; thuê trang thiết bị âm thanh, ánh sáng, sân khấu, màn hình Led, hệ thống dàn khung không gian; thuê thiết kế ma ket, in pano, băng zôn, phông sân khấu và các thiết bị, dịch vụ liên quan khác căn cứ vào tính chất quy mô của từng sự kiện và chi phí phát sinh khác thực hiện theo các quy định của pháp luật hiện hành có liên quan./.</w:t>
      </w:r>
    </w:p>
    <w:p w:rsidR="00964468" w:rsidRDefault="00964468" w:rsidP="00964468">
      <w:pPr>
        <w:spacing w:before="120" w:after="280" w:afterAutospacing="1"/>
      </w:pPr>
      <w:r>
        <w:t> </w:t>
      </w:r>
    </w:p>
    <w:p w:rsidR="00356D18" w:rsidRDefault="00964468"/>
    <w:sectPr w:rsidR="00356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468"/>
    <w:rsid w:val="004A41AD"/>
    <w:rsid w:val="005A614A"/>
    <w:rsid w:val="007C5CD0"/>
    <w:rsid w:val="007F04B5"/>
    <w:rsid w:val="008D3FB0"/>
    <w:rsid w:val="00932D05"/>
    <w:rsid w:val="00964468"/>
    <w:rsid w:val="00977086"/>
    <w:rsid w:val="00A03B8E"/>
    <w:rsid w:val="00B334E0"/>
    <w:rsid w:val="00B7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7B582-BE54-4EF0-9204-79975AB2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46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A756FB-50AE-4C48-AEFE-7217380CB775}"/>
</file>

<file path=customXml/itemProps2.xml><?xml version="1.0" encoding="utf-8"?>
<ds:datastoreItem xmlns:ds="http://schemas.openxmlformats.org/officeDocument/2006/customXml" ds:itemID="{258AE7AD-4F1D-4360-A7DE-CA37C3AE7D09}"/>
</file>

<file path=customXml/itemProps3.xml><?xml version="1.0" encoding="utf-8"?>
<ds:datastoreItem xmlns:ds="http://schemas.openxmlformats.org/officeDocument/2006/customXml" ds:itemID="{40F92514-5F67-46FE-9E1D-A355B6F4C17E}"/>
</file>

<file path=docProps/app.xml><?xml version="1.0" encoding="utf-8"?>
<Properties xmlns="http://schemas.openxmlformats.org/officeDocument/2006/extended-properties" xmlns:vt="http://schemas.openxmlformats.org/officeDocument/2006/docPropsVTypes">
  <Template>Normal.dotm</Template>
  <TotalTime>0</TotalTime>
  <Pages>3</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2024-11-15T03:23:00Z</dcterms:created>
  <dcterms:modified xsi:type="dcterms:W3CDTF">2024-11-15T03:23:00Z</dcterms:modified>
</cp:coreProperties>
</file>