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31B0F6E4"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8505C">
              <w:rPr>
                <w:rFonts w:ascii="Times New Roman" w:eastAsia="Times New Roman" w:hAnsi="Times New Roman"/>
                <w:sz w:val="26"/>
                <w:szCs w:val="26"/>
              </w:rPr>
              <w:t>40</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01CE91BC"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D34C48">
              <w:rPr>
                <w:rFonts w:ascii="Times New Roman" w:eastAsia="Times New Roman" w:hAnsi="Times New Roman"/>
                <w:i/>
                <w:sz w:val="26"/>
                <w:szCs w:val="26"/>
              </w:rPr>
              <w:t>0</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11</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p w14:paraId="14575EB1" w14:textId="3C95635B" w:rsidR="00F53EE9" w:rsidRPr="00BD6DFF" w:rsidRDefault="00D8505C" w:rsidP="00C531A8">
      <w:pPr>
        <w:spacing w:after="120" w:line="276" w:lineRule="auto"/>
        <w:jc w:val="center"/>
        <w:rPr>
          <w:rFonts w:ascii="Times New Roman Bold" w:hAnsi="Times New Roman Bold"/>
          <w:b/>
          <w:bCs/>
          <w:iCs/>
          <w:spacing w:val="-6"/>
          <w:sz w:val="28"/>
          <w:szCs w:val="28"/>
          <w:lang w:val="fr-FR"/>
        </w:rPr>
      </w:pPr>
      <w:bookmarkStart w:id="0" w:name="_Hlk206425941"/>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1B1F2A27">
                <wp:simplePos x="0" y="0"/>
                <wp:positionH relativeFrom="column">
                  <wp:posOffset>2044065</wp:posOffset>
                </wp:positionH>
                <wp:positionV relativeFrom="paragraph">
                  <wp:posOffset>539750</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8B4C70"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42.5pt" to="292.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" strokecolor="black [3200]" strokeweight=".5pt">
                <v:stroke joinstyle="miter"/>
              </v:line>
            </w:pict>
          </mc:Fallback>
        </mc:AlternateContent>
      </w:r>
      <w:r>
        <w:rPr>
          <w:rFonts w:ascii="Times New Roman Bold" w:hAnsi="Times New Roman Bold"/>
          <w:b/>
          <w:bCs/>
          <w:iCs/>
          <w:noProof/>
          <w:spacing w:val="-6"/>
          <w:sz w:val="28"/>
          <w:szCs w:val="28"/>
          <w:lang w:val="fr-FR"/>
        </w:rPr>
        <w:t>B</w:t>
      </w:r>
      <w:r w:rsidRPr="00D8505C">
        <w:rPr>
          <w:rFonts w:ascii="Times New Roman Bold" w:hAnsi="Times New Roman Bold"/>
          <w:b/>
          <w:bCs/>
          <w:iCs/>
          <w:noProof/>
          <w:spacing w:val="-6"/>
          <w:sz w:val="28"/>
          <w:szCs w:val="28"/>
          <w:lang w:val="fr-FR"/>
        </w:rPr>
        <w:t>ãi bỏ một số thông tư do Bộ trưởng Bộ Thông tin và Truyền thông ban hành trong lĩnh vực viễn thông</w:t>
      </w:r>
      <w:r w:rsidRPr="00D8505C">
        <w:rPr>
          <w:rFonts w:ascii="Times New Roman Bold" w:hAnsi="Times New Roman Bold"/>
          <w:b/>
          <w:bCs/>
          <w:iCs/>
          <w:noProof/>
          <w:spacing w:val="-6"/>
          <w:sz w:val="28"/>
          <w:szCs w:val="28"/>
          <w:lang w:val="fr-FR"/>
        </w:rPr>
        <w:t xml:space="preserve"> </w:t>
      </w:r>
    </w:p>
    <w:bookmarkEnd w:id="0"/>
    <w:p w14:paraId="25E47ADB" w14:textId="0CF560F6" w:rsidR="00D8505C" w:rsidRDefault="00D8505C" w:rsidP="00D34C48">
      <w:pPr>
        <w:spacing w:before="60" w:after="60" w:line="276" w:lineRule="auto"/>
        <w:ind w:firstLine="720"/>
        <w:jc w:val="both"/>
        <w:rPr>
          <w:rFonts w:ascii="Times New Roman" w:eastAsia="Times New Roman" w:hAnsi="Times New Roman"/>
          <w:i/>
          <w:iCs/>
          <w:sz w:val="28"/>
          <w:szCs w:val="28"/>
          <w:lang w:val="fr-FR"/>
        </w:rPr>
      </w:pPr>
    </w:p>
    <w:p w14:paraId="37A85B55"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Luật Ban hành văn bản quy phạm pháp luật số 64/2025/QH15, được sửa đổi, bổ sung bởi Luật số 87/2025/QH15;</w:t>
      </w:r>
    </w:p>
    <w:p w14:paraId="2098323A"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Luật Viễn thông số 24/2023/QH15;</w:t>
      </w:r>
    </w:p>
    <w:p w14:paraId="65F6AB2E"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Nghị định số 163/2024/NĐ-CP ngày 24 tháng 12 năm 2024 của Chính phủ quy định chi tiết một số điều và biện pháp thi hành Luật Viễn thông;</w:t>
      </w:r>
    </w:p>
    <w:p w14:paraId="1F7E7B1F"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Nghị định số 115/2025/NĐ-CP ngày 03 tháng 6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 ”;</w:t>
      </w:r>
    </w:p>
    <w:p w14:paraId="659D9892"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28D52DFB"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Nghị định số 79/2025/NĐ-CP ngày 01 tháng 4 năm 2025 của Chính phủ về kiểm tra, rà soát, hệ thống hóa và xử lý văn bản quy phạm pháp luật, được sửa đổi, bổ sung bởi Nghị định số 187/2025/NĐ-CP;</w:t>
      </w:r>
    </w:p>
    <w:p w14:paraId="7BA3EA82"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Căn cứ Nghị định số 55/2025/NĐ-CP ngày 02 tháng 3 năm 2025 của Chính phủ quy định chức năng, nhiệm vụ, quyền hạn và cơ cấu tổ chức của Bộ Khoa học và Công nghệ;</w:t>
      </w:r>
    </w:p>
    <w:p w14:paraId="74590573" w14:textId="77777777" w:rsidR="00D8505C" w:rsidRPr="00D8505C"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Theo đề nghị của Cục trưởng Cục Viễn thông;</w:t>
      </w:r>
    </w:p>
    <w:p w14:paraId="5FD6FBB2" w14:textId="440FE7E0" w:rsidR="00B3717B" w:rsidRPr="00DF097D" w:rsidRDefault="00D8505C" w:rsidP="00D8505C">
      <w:pPr>
        <w:spacing w:before="60" w:after="60" w:line="276" w:lineRule="auto"/>
        <w:ind w:firstLine="720"/>
        <w:jc w:val="both"/>
        <w:rPr>
          <w:rFonts w:ascii="Times New Roman" w:eastAsia="Times New Roman" w:hAnsi="Times New Roman"/>
          <w:i/>
          <w:iCs/>
          <w:sz w:val="28"/>
          <w:szCs w:val="28"/>
          <w:lang w:val="fr-FR"/>
        </w:rPr>
      </w:pPr>
      <w:r w:rsidRPr="00D8505C">
        <w:rPr>
          <w:rFonts w:ascii="Times New Roman" w:eastAsia="Times New Roman" w:hAnsi="Times New Roman"/>
          <w:i/>
          <w:iCs/>
          <w:sz w:val="28"/>
          <w:szCs w:val="28"/>
          <w:lang w:val="fr-FR"/>
        </w:rPr>
        <w:t>Bộ trưởng Bộ Khoa học và Công nghệ ban hành Thông tư bãi bỏ một số thông tư do Bộ trưởng Bộ Thông tin và Truyền thông ban hành trong lĩnh vực viễn thông.</w:t>
      </w:r>
    </w:p>
    <w:p w14:paraId="2901EBDD"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bookmarkStart w:id="1" w:name="_Hlk206426074"/>
      <w:bookmarkStart w:id="2" w:name="_GoBack"/>
      <w:bookmarkEnd w:id="2"/>
      <w:r w:rsidRPr="00D8505C">
        <w:rPr>
          <w:rFonts w:ascii="Times New Roman" w:eastAsia="Times New Roman" w:hAnsi="Times New Roman"/>
          <w:b/>
          <w:bCs/>
          <w:spacing w:val="-2"/>
          <w:sz w:val="28"/>
          <w:szCs w:val="28"/>
          <w:lang w:val="fr-FR"/>
        </w:rPr>
        <w:t>Điều 1. Bãi bỏ một số thông tư do Bộ trưởng Bộ Thông tin và Truyền thông ban hành trong lĩnh vực viễn thông</w:t>
      </w:r>
    </w:p>
    <w:p w14:paraId="3B56A92F"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t>Bãi bỏ toàn bộ các thông tư sau đây:</w:t>
      </w:r>
    </w:p>
    <w:p w14:paraId="0BBB8295"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lastRenderedPageBreak/>
        <w:t>1. Thông tư số 12/2013/TT-BTTTT ngày 13 tháng 5 năm 2013 của Bộ trưởng Bộ Thông tin và Truyền thông hướng dẫn cấp phép kinh doanh dịch vụ viễn thông.</w:t>
      </w:r>
    </w:p>
    <w:p w14:paraId="4F0352FF"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t>2. Thông tư số 14/2013/TT-BTTTT ngày 21 tháng 6 năm 2013 của Bộ trưởng Bộ Thông tin và Truyền thông hướng dẫn việc lập, phê duyệt và tổ chức thực hiện quy hoạch hạ tầng kỹ thuật viễn thông thụ động tại địa phương.</w:t>
      </w:r>
    </w:p>
    <w:p w14:paraId="3A9EDE19"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t>3. Thông tư số 25/2015/TT-BTTTT ngày 09 tháng 9 năm 2015 của Bộ trưởng Bộ Thông tin và Truyền thông quy định về quản lý và sử dụng kho số viễn thông.</w:t>
      </w:r>
    </w:p>
    <w:p w14:paraId="5991F398"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t>4. Thông tư số 21/2019/TT-BTTTT ngày 31 tháng 12 năm 2019 của Bộ trưởng Bộ Thông tin và Truyền thông quy định về thuyết minh doanh thu dịch vụ viễn thông.</w:t>
      </w:r>
    </w:p>
    <w:p w14:paraId="24AE390D" w14:textId="7777777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t>5. Thông tư số 30/2021/TT-BTTTT ngày 31 tháng 12 năm 2021 của Bộ trưởng Bộ Thông tin và Truyền thông sửa đổi, bổ sung một số điều của Thông tư số 25/2015/TT-BTTTT ngày 09 tháng 9 năm 2015 của Bộ trưởng Bộ Thông tin và Truyền thông quy định về quản lý và sử dụng kho số viễn thông.</w:t>
      </w:r>
    </w:p>
    <w:p w14:paraId="5FFA6F74" w14:textId="28382CEB"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8505C">
        <w:rPr>
          <w:rFonts w:ascii="Times New Roman" w:eastAsia="Times New Roman" w:hAnsi="Times New Roman"/>
          <w:b/>
          <w:bCs/>
          <w:spacing w:val="-2"/>
          <w:sz w:val="28"/>
          <w:szCs w:val="28"/>
          <w:lang w:val="fr-FR"/>
        </w:rPr>
        <w:t>Điều 2. Điều khoản thi hành</w:t>
      </w:r>
    </w:p>
    <w:p w14:paraId="05050805" w14:textId="19FD5F27" w:rsidR="00D8505C" w:rsidRPr="00D8505C" w:rsidRDefault="00D8505C" w:rsidP="00D8505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spacing w:val="-2"/>
          <w:sz w:val="28"/>
          <w:szCs w:val="28"/>
          <w:lang w:val="fr-FR"/>
        </w:rPr>
        <w:t>1. Thông tư này có hiệu lực thi hành kể từ ngày 15 tháng 01 năm 2026</w:t>
      </w:r>
    </w:p>
    <w:p w14:paraId="2426A9FD" w14:textId="0F93D9EA" w:rsidR="000228AE" w:rsidRPr="00D8505C" w:rsidRDefault="00D8505C" w:rsidP="00D8505C">
      <w:pPr>
        <w:shd w:val="clear" w:color="auto" w:fill="FFFFFF"/>
        <w:spacing w:before="60" w:after="60" w:line="276" w:lineRule="auto"/>
        <w:ind w:firstLine="720"/>
        <w:jc w:val="both"/>
        <w:textAlignment w:val="baseline"/>
        <w:rPr>
          <w:rStyle w:val="fontstyle21"/>
          <w:rFonts w:eastAsia="Times New Roman"/>
          <w:color w:val="auto"/>
          <w:spacing w:val="-2"/>
          <w:lang w:val="fr-FR"/>
        </w:rPr>
      </w:pPr>
      <w:r w:rsidRPr="00D8505C">
        <w:rPr>
          <w:rFonts w:ascii="Times New Roman" w:eastAsia="Times New Roman" w:hAnsi="Times New Roman"/>
          <w:spacing w:val="-2"/>
          <w:sz w:val="28"/>
          <w:szCs w:val="28"/>
          <w:lang w:val="fr-FR"/>
        </w:rPr>
        <w:t>2. Cục trưởng Cục Viễn thông, thủ trưởng các đơn vị thuộc Bộ và các cơ quan, tổ chức, cá nhân có liên quan chịu trách nhiệm thi hành Thông tư này./.</w:t>
      </w:r>
      <w:r w:rsidRPr="00D8505C">
        <w:rPr>
          <w:rFonts w:ascii="Times New Roman" w:eastAsia="Times New Roman" w:hAnsi="Times New Roman"/>
          <w:spacing w:val="-2"/>
          <w:sz w:val="28"/>
          <w:szCs w:val="28"/>
          <w:lang w:val="fr-FR"/>
        </w:rPr>
        <w:t xml:space="preserve"> </w:t>
      </w:r>
      <w:bookmarkEnd w:id="1"/>
    </w:p>
    <w:p w14:paraId="0DF22DFC" w14:textId="46D34138" w:rsidR="00E5319F" w:rsidRDefault="00E5319F"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D8505C" w:rsidRPr="00DF097D" w14:paraId="622804BA" w14:textId="77777777" w:rsidTr="00BC6245">
        <w:trPr>
          <w:trHeight w:val="1702"/>
        </w:trPr>
        <w:tc>
          <w:tcPr>
            <w:tcW w:w="5807" w:type="dxa"/>
            <w:tcMar>
              <w:top w:w="0" w:type="dxa"/>
              <w:left w:w="108" w:type="dxa"/>
              <w:bottom w:w="0" w:type="dxa"/>
              <w:right w:w="108" w:type="dxa"/>
            </w:tcMar>
          </w:tcPr>
          <w:p w14:paraId="293F5E3E" w14:textId="77777777" w:rsidR="00D8505C" w:rsidRPr="00DF097D" w:rsidRDefault="00D8505C" w:rsidP="00BC6245">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7F0F3168" w14:textId="77777777" w:rsidR="00D8505C" w:rsidRDefault="00D8505C" w:rsidP="00BC6245">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04E76E87"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3D87DB61"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1FF7E3C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03E9B3A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379D617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2BB0BF44"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36A64D8C"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24F9D664" w14:textId="77777777" w:rsidR="00D8505C" w:rsidRDefault="00D8505C" w:rsidP="00BC6245">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1FA28EB3" w14:textId="77777777" w:rsidR="00D8505C"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3A4930BC" w14:textId="77777777" w:rsidR="00D8505C" w:rsidRPr="00DF097D"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24DF6F9E"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2AC9D9A4"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1CAF28DE"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06BFA0A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0082A52C" w14:textId="77777777" w:rsidR="00D8505C" w:rsidRPr="00DF097D" w:rsidRDefault="00D8505C" w:rsidP="00BC6245">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2F074A8C" w14:textId="77777777" w:rsidR="00D8505C" w:rsidRPr="00DF097D" w:rsidRDefault="00D8505C" w:rsidP="00BC6245">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45C3B43A"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7FE5F277"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3393BC36"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45A83C8F" w14:textId="77777777" w:rsidR="00D8505C" w:rsidRPr="00DF097D" w:rsidRDefault="00D8505C" w:rsidP="00BC6245">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3179D078" w14:textId="77777777" w:rsidR="00D8505C" w:rsidRDefault="00D8505C" w:rsidP="00BD6DFF">
      <w:pPr>
        <w:spacing w:before="60" w:after="60" w:line="276" w:lineRule="auto"/>
        <w:rPr>
          <w:rStyle w:val="fontstyle21"/>
          <w:color w:val="auto"/>
          <w:spacing w:val="-2"/>
          <w:lang w:val="fr-FR"/>
        </w:rPr>
      </w:pPr>
    </w:p>
    <w:sectPr w:rsidR="00D8505C"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73B39F" w14:textId="77777777" w:rsidR="00F96DC9" w:rsidRDefault="00F96DC9" w:rsidP="00FC5189">
      <w:pPr>
        <w:spacing w:after="0" w:line="240" w:lineRule="auto"/>
      </w:pPr>
      <w:r>
        <w:separator/>
      </w:r>
    </w:p>
  </w:endnote>
  <w:endnote w:type="continuationSeparator" w:id="0">
    <w:p w14:paraId="577A8ACC" w14:textId="77777777" w:rsidR="00F96DC9" w:rsidRDefault="00F96DC9"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936C17" w14:textId="77777777" w:rsidR="00F96DC9" w:rsidRDefault="00F96DC9" w:rsidP="00FC5189">
      <w:pPr>
        <w:spacing w:after="0" w:line="240" w:lineRule="auto"/>
      </w:pPr>
      <w:r>
        <w:separator/>
      </w:r>
    </w:p>
  </w:footnote>
  <w:footnote w:type="continuationSeparator" w:id="0">
    <w:p w14:paraId="569F8A16" w14:textId="77777777" w:rsidR="00F96DC9" w:rsidRDefault="00F96DC9"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2E07"/>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8505C"/>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96DC9"/>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DCD298-5BEA-40CE-84C4-0ECEFB13E8EF}">
  <ds:schemaRefs>
    <ds:schemaRef ds:uri="http://schemas.openxmlformats.org/officeDocument/2006/bibliography"/>
  </ds:schemaRefs>
</ds:datastoreItem>
</file>

<file path=customXml/itemProps2.xml><?xml version="1.0" encoding="utf-8"?>
<ds:datastoreItem xmlns:ds="http://schemas.openxmlformats.org/officeDocument/2006/customXml" ds:itemID="{9EED0EAE-33AC-437A-BBF6-E6C5FD419339}"/>
</file>

<file path=customXml/itemProps3.xml><?xml version="1.0" encoding="utf-8"?>
<ds:datastoreItem xmlns:ds="http://schemas.openxmlformats.org/officeDocument/2006/customXml" ds:itemID="{51DB94B3-24CF-434A-AC24-5EA130F8111A}"/>
</file>

<file path=customXml/itemProps4.xml><?xml version="1.0" encoding="utf-8"?>
<ds:datastoreItem xmlns:ds="http://schemas.openxmlformats.org/officeDocument/2006/customXml" ds:itemID="{65D28C5B-7505-4ABB-85A0-D88B636803A9}"/>
</file>

<file path=docProps/app.xml><?xml version="1.0" encoding="utf-8"?>
<Properties xmlns="http://schemas.openxmlformats.org/officeDocument/2006/extended-properties" xmlns:vt="http://schemas.openxmlformats.org/officeDocument/2006/docPropsVTypes">
  <Template>Normal.dotm</Template>
  <TotalTime>61</TotalTime>
  <Pages>2</Pages>
  <Words>567</Words>
  <Characters>3234</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13</cp:revision>
  <cp:lastPrinted>2025-10-21T02:59:00Z</cp:lastPrinted>
  <dcterms:created xsi:type="dcterms:W3CDTF">2025-10-21T02:45:00Z</dcterms:created>
  <dcterms:modified xsi:type="dcterms:W3CDTF">2026-01-12T02:40:00Z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